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34F5" w14:textId="77777777" w:rsidR="00A83570" w:rsidRPr="002C368C" w:rsidRDefault="00A83570" w:rsidP="00A83570">
      <w:pPr>
        <w:ind w:left="2832" w:firstLine="708"/>
        <w:rPr>
          <w:rFonts w:asciiTheme="minorHAnsi" w:hAnsiTheme="minorHAnsi" w:cstheme="minorHAnsi"/>
          <w:b/>
          <w:bCs/>
        </w:rPr>
      </w:pPr>
      <w:r w:rsidRPr="002C368C">
        <w:rPr>
          <w:rFonts w:asciiTheme="minorHAnsi" w:hAnsiTheme="minorHAnsi" w:cstheme="minorHAnsi"/>
          <w:b/>
          <w:bCs/>
        </w:rPr>
        <w:t>KRYCÍ LIST NABÍDKY</w:t>
      </w:r>
    </w:p>
    <w:p w14:paraId="681B8FBD" w14:textId="77777777" w:rsidR="00A83570" w:rsidRPr="002C368C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Theme="minorHAnsi" w:hAnsiTheme="minorHAnsi" w:cstheme="minorHAnsi"/>
          <w:sz w:val="24"/>
        </w:rPr>
      </w:pPr>
      <w:r w:rsidRPr="002C368C">
        <w:rPr>
          <w:rFonts w:asciiTheme="minorHAnsi" w:hAnsiTheme="minorHAnsi" w:cstheme="minorHAnsi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16318DD7" w:rsidR="009D46FF" w:rsidRPr="002C368C" w:rsidRDefault="00622F24">
            <w:pPr>
              <w:pStyle w:val="Zkladntext"/>
              <w:spacing w:line="252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</w:rPr>
              <w:t>Oprava chodníku podél ul. Bohdanečská, Vinoř</w:t>
            </w: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09AECC9C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2C368C"/>
    <w:rsid w:val="0041780B"/>
    <w:rsid w:val="004E6032"/>
    <w:rsid w:val="00622F24"/>
    <w:rsid w:val="00980426"/>
    <w:rsid w:val="009A0A2F"/>
    <w:rsid w:val="009C547A"/>
    <w:rsid w:val="009D46FF"/>
    <w:rsid w:val="00A45BD6"/>
    <w:rsid w:val="00A83570"/>
    <w:rsid w:val="00B275D9"/>
    <w:rsid w:val="00B442B0"/>
    <w:rsid w:val="00B92398"/>
    <w:rsid w:val="00CD48D9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8</cp:revision>
  <dcterms:created xsi:type="dcterms:W3CDTF">2020-11-03T10:15:00Z</dcterms:created>
  <dcterms:modified xsi:type="dcterms:W3CDTF">2025-06-23T10:45:00Z</dcterms:modified>
</cp:coreProperties>
</file>