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7" w:rightFromText="187" w:horzAnchor="margin" w:tblpXSpec="center" w:tblpY="2881"/>
        <w:tblW w:w="4000" w:type="pct"/>
        <w:tblBorders>
          <w:left w:val="single" w:sz="18" w:space="0" w:color="4F81BD"/>
        </w:tblBorders>
        <w:tblLook w:val="04A0"/>
      </w:tblPr>
      <w:tblGrid>
        <w:gridCol w:w="7442"/>
      </w:tblGrid>
      <w:tr w:rsidR="008F10C2" w:rsidRPr="008F58C9">
        <w:tc>
          <w:tcPr>
            <w:tcW w:w="7672" w:type="dxa"/>
            <w:tcMar>
              <w:top w:w="216" w:type="dxa"/>
              <w:left w:w="115" w:type="dxa"/>
              <w:bottom w:w="216" w:type="dxa"/>
              <w:right w:w="115" w:type="dxa"/>
            </w:tcMar>
          </w:tcPr>
          <w:p w:rsidR="008F10C2" w:rsidRDefault="008F58C9" w:rsidP="008F10C2">
            <w:pPr>
              <w:pStyle w:val="Bezmezer"/>
              <w:rPr>
                <w:rFonts w:ascii="Cambria" w:eastAsia="Times New Roman" w:hAnsi="Cambria" w:cs="Times New Roman"/>
              </w:rPr>
            </w:pPr>
            <w:r>
              <w:rPr>
                <w:rFonts w:ascii="Cambria" w:eastAsia="Times New Roman" w:hAnsi="Cambria" w:cs="Times New Roman"/>
              </w:rPr>
              <w:t>Městská část Praha-Vinoř</w:t>
            </w:r>
          </w:p>
        </w:tc>
      </w:tr>
      <w:tr w:rsidR="008F10C2" w:rsidRPr="008F58C9">
        <w:tc>
          <w:tcPr>
            <w:tcW w:w="7672" w:type="dxa"/>
          </w:tcPr>
          <w:p w:rsidR="008F10C2" w:rsidRPr="00F85FA3" w:rsidRDefault="008F58C9" w:rsidP="008F10C2">
            <w:pPr>
              <w:pStyle w:val="Bezmezer"/>
              <w:rPr>
                <w:rFonts w:ascii="Cambria" w:eastAsia="Times New Roman" w:hAnsi="Cambria" w:cs="Times New Roman"/>
                <w:b/>
                <w:color w:val="0070C0"/>
                <w:sz w:val="80"/>
                <w:szCs w:val="80"/>
              </w:rPr>
            </w:pPr>
            <w:r w:rsidRPr="00F85FA3">
              <w:rPr>
                <w:rFonts w:ascii="Cambria" w:eastAsia="Times New Roman" w:hAnsi="Cambria" w:cs="Times New Roman"/>
                <w:b/>
                <w:color w:val="0070C0"/>
                <w:sz w:val="80"/>
                <w:szCs w:val="80"/>
              </w:rPr>
              <w:t>Strategický plán rozvoje MČ Praha-Vinoř 2022 – 2035</w:t>
            </w:r>
          </w:p>
        </w:tc>
      </w:tr>
      <w:tr w:rsidR="008F10C2" w:rsidRPr="008F58C9">
        <w:tc>
          <w:tcPr>
            <w:tcW w:w="7672" w:type="dxa"/>
            <w:tcMar>
              <w:top w:w="216" w:type="dxa"/>
              <w:left w:w="115" w:type="dxa"/>
              <w:bottom w:w="216" w:type="dxa"/>
              <w:right w:w="115" w:type="dxa"/>
            </w:tcMar>
          </w:tcPr>
          <w:p w:rsidR="008F10C2" w:rsidRPr="00AC47BB" w:rsidRDefault="00586AA3" w:rsidP="006A48A5">
            <w:pPr>
              <w:pStyle w:val="Bezmezer"/>
              <w:rPr>
                <w:rFonts w:ascii="Cambria" w:eastAsia="Times New Roman" w:hAnsi="Cambria" w:cs="Times New Roman"/>
                <w:shadow/>
                <w:sz w:val="52"/>
                <w:szCs w:val="52"/>
              </w:rPr>
            </w:pPr>
            <w:r>
              <w:rPr>
                <w:rFonts w:ascii="Cambria" w:eastAsia="Times New Roman" w:hAnsi="Cambria" w:cs="Times New Roman"/>
                <w:shadow/>
                <w:sz w:val="52"/>
                <w:szCs w:val="52"/>
              </w:rPr>
              <w:t xml:space="preserve">1. </w:t>
            </w:r>
            <w:r w:rsidR="006A48A5">
              <w:rPr>
                <w:rFonts w:ascii="Cambria" w:eastAsia="Times New Roman" w:hAnsi="Cambria" w:cs="Times New Roman"/>
                <w:shadow/>
                <w:sz w:val="52"/>
                <w:szCs w:val="52"/>
              </w:rPr>
              <w:t xml:space="preserve">Úvodní a </w:t>
            </w:r>
            <w:r w:rsidR="00AC47BB" w:rsidRPr="00AC47BB">
              <w:rPr>
                <w:rFonts w:ascii="Cambria" w:eastAsia="Times New Roman" w:hAnsi="Cambria" w:cs="Times New Roman"/>
                <w:shadow/>
                <w:sz w:val="52"/>
                <w:szCs w:val="52"/>
              </w:rPr>
              <w:t xml:space="preserve">Analytická </w:t>
            </w:r>
            <w:r w:rsidR="008F58C9" w:rsidRPr="00AC47BB">
              <w:rPr>
                <w:rFonts w:ascii="Cambria" w:eastAsia="Times New Roman" w:hAnsi="Cambria" w:cs="Times New Roman"/>
                <w:shadow/>
                <w:sz w:val="52"/>
                <w:szCs w:val="52"/>
              </w:rPr>
              <w:t>část</w:t>
            </w:r>
          </w:p>
        </w:tc>
      </w:tr>
    </w:tbl>
    <w:p w:rsidR="008F10C2" w:rsidRDefault="008F10C2"/>
    <w:p w:rsidR="008F10C2" w:rsidRDefault="008F10C2"/>
    <w:tbl>
      <w:tblPr>
        <w:tblpPr w:leftFromText="187" w:rightFromText="187" w:horzAnchor="margin" w:tblpXSpec="center" w:tblpYSpec="bottom"/>
        <w:tblW w:w="4000" w:type="pct"/>
        <w:tblLook w:val="04A0"/>
      </w:tblPr>
      <w:tblGrid>
        <w:gridCol w:w="7442"/>
      </w:tblGrid>
      <w:tr w:rsidR="008F10C2" w:rsidRPr="008F58C9">
        <w:tc>
          <w:tcPr>
            <w:tcW w:w="7672" w:type="dxa"/>
            <w:tcMar>
              <w:top w:w="216" w:type="dxa"/>
              <w:left w:w="115" w:type="dxa"/>
              <w:bottom w:w="216" w:type="dxa"/>
              <w:right w:w="115" w:type="dxa"/>
            </w:tcMar>
          </w:tcPr>
          <w:p w:rsidR="008F10C2" w:rsidRPr="00F85FA3" w:rsidRDefault="008F58C9">
            <w:pPr>
              <w:pStyle w:val="Bezmezer"/>
              <w:rPr>
                <w:rFonts w:ascii="Calibri" w:hAnsi="Calibri" w:cs="Calibri"/>
                <w:color w:val="0070C0"/>
                <w:sz w:val="28"/>
                <w:szCs w:val="28"/>
              </w:rPr>
            </w:pPr>
            <w:r w:rsidRPr="00F85FA3">
              <w:rPr>
                <w:rFonts w:ascii="Calibri" w:hAnsi="Calibri" w:cs="Calibri"/>
                <w:color w:val="0070C0"/>
                <w:sz w:val="28"/>
                <w:szCs w:val="28"/>
              </w:rPr>
              <w:t>Ing. Petra Lindovská</w:t>
            </w:r>
          </w:p>
          <w:p w:rsidR="008F10C2" w:rsidRPr="00F85FA3" w:rsidRDefault="002F19CE">
            <w:pPr>
              <w:pStyle w:val="Bezmezer"/>
              <w:rPr>
                <w:rFonts w:ascii="Calibri" w:hAnsi="Calibri" w:cs="Calibri"/>
                <w:color w:val="0070C0"/>
                <w:sz w:val="28"/>
                <w:szCs w:val="28"/>
              </w:rPr>
            </w:pPr>
            <w:r>
              <w:rPr>
                <w:rFonts w:ascii="Calibri" w:hAnsi="Calibri" w:cs="Calibri"/>
                <w:color w:val="0070C0"/>
                <w:sz w:val="28"/>
                <w:szCs w:val="28"/>
              </w:rPr>
              <w:t>2.</w:t>
            </w:r>
            <w:r w:rsidR="00F17E5F">
              <w:rPr>
                <w:rFonts w:ascii="Calibri" w:hAnsi="Calibri" w:cs="Calibri"/>
                <w:color w:val="0070C0"/>
                <w:sz w:val="28"/>
                <w:szCs w:val="28"/>
              </w:rPr>
              <w:t xml:space="preserve"> 3.</w:t>
            </w:r>
            <w:r>
              <w:rPr>
                <w:rFonts w:ascii="Calibri" w:hAnsi="Calibri" w:cs="Calibri"/>
                <w:color w:val="0070C0"/>
                <w:sz w:val="28"/>
                <w:szCs w:val="28"/>
              </w:rPr>
              <w:t xml:space="preserve"> 2023</w:t>
            </w:r>
          </w:p>
          <w:p w:rsidR="008F10C2" w:rsidRDefault="008F10C2">
            <w:pPr>
              <w:pStyle w:val="Bezmezer"/>
              <w:rPr>
                <w:color w:val="4F81BD"/>
              </w:rPr>
            </w:pPr>
          </w:p>
        </w:tc>
      </w:tr>
    </w:tbl>
    <w:p w:rsidR="008F10C2" w:rsidRPr="00AC47BB" w:rsidRDefault="008F10C2">
      <w:pPr>
        <w:rPr>
          <w:shadow/>
        </w:rPr>
      </w:pPr>
    </w:p>
    <w:p w:rsidR="00410133" w:rsidRPr="00AC47BB" w:rsidRDefault="00410133" w:rsidP="00410133">
      <w:pPr>
        <w:jc w:val="left"/>
        <w:rPr>
          <w:shadow/>
        </w:rPr>
        <w:sectPr w:rsidR="00410133" w:rsidRPr="00AC47BB" w:rsidSect="00F322F1">
          <w:headerReference w:type="default" r:id="rId9"/>
          <w:footerReference w:type="default" r:id="rId10"/>
          <w:pgSz w:w="11906" w:h="16838"/>
          <w:pgMar w:top="1417" w:right="1417" w:bottom="1417" w:left="1417" w:header="708" w:footer="708" w:gutter="0"/>
          <w:cols w:space="708"/>
          <w:titlePg/>
          <w:docGrid w:linePitch="360"/>
        </w:sectPr>
      </w:pPr>
    </w:p>
    <w:p w:rsidR="00304C65" w:rsidRPr="00F33B32" w:rsidRDefault="00304C65" w:rsidP="007A6553">
      <w:pPr>
        <w:spacing w:after="120"/>
        <w:ind w:right="851"/>
        <w:rPr>
          <w:i/>
        </w:rPr>
      </w:pPr>
      <w:r w:rsidRPr="00F33B32">
        <w:rPr>
          <w:i/>
        </w:rPr>
        <w:lastRenderedPageBreak/>
        <w:t xml:space="preserve">Strategický plán </w:t>
      </w:r>
      <w:r>
        <w:rPr>
          <w:i/>
        </w:rPr>
        <w:t xml:space="preserve">rozvoje </w:t>
      </w:r>
      <w:r w:rsidRPr="00F33B32">
        <w:rPr>
          <w:i/>
        </w:rPr>
        <w:t xml:space="preserve">MČ Praha-Vinoř </w:t>
      </w:r>
      <w:r>
        <w:rPr>
          <w:i/>
        </w:rPr>
        <w:t xml:space="preserve">2022 – 2035 </w:t>
      </w:r>
      <w:r w:rsidRPr="00F33B32">
        <w:rPr>
          <w:i/>
        </w:rPr>
        <w:t xml:space="preserve">byl zpracován v období února 2021 do </w:t>
      </w:r>
      <w:r>
        <w:rPr>
          <w:i/>
        </w:rPr>
        <w:t>srpna </w:t>
      </w:r>
      <w:r w:rsidRPr="00F33B32">
        <w:rPr>
          <w:i/>
        </w:rPr>
        <w:t>2022.</w:t>
      </w:r>
      <w:r>
        <w:rPr>
          <w:i/>
        </w:rPr>
        <w:t xml:space="preserve"> </w:t>
      </w:r>
      <w:r w:rsidRPr="00F33B32">
        <w:rPr>
          <w:i/>
        </w:rPr>
        <w:t>Strategický plán byl zpracován v souladu s příslušnými ustanoveními Statutu hl. m. Prahy.</w:t>
      </w:r>
    </w:p>
    <w:p w:rsidR="00304C65" w:rsidRPr="00F33B32" w:rsidRDefault="00304C65" w:rsidP="007A6553">
      <w:pPr>
        <w:spacing w:after="120"/>
        <w:ind w:right="851"/>
        <w:rPr>
          <w:i/>
        </w:rPr>
      </w:pPr>
      <w:r w:rsidRPr="00F33B32">
        <w:rPr>
          <w:i/>
        </w:rPr>
        <w:t xml:space="preserve">Na zpracování se podíleli </w:t>
      </w:r>
      <w:r>
        <w:rPr>
          <w:i/>
        </w:rPr>
        <w:t xml:space="preserve">vybraní </w:t>
      </w:r>
      <w:r w:rsidRPr="00F33B32">
        <w:rPr>
          <w:i/>
        </w:rPr>
        <w:t xml:space="preserve">pracovníci ÚMČ Praha-Vinoř a zástupci vedení MČ Praha-Vinoř a členové vybraných výborů, případně komisí. </w:t>
      </w:r>
    </w:p>
    <w:p w:rsidR="00304C65" w:rsidRPr="00F33B32" w:rsidRDefault="00304C65" w:rsidP="007A6553">
      <w:pPr>
        <w:spacing w:after="120"/>
        <w:ind w:right="851"/>
        <w:rPr>
          <w:i/>
        </w:rPr>
      </w:pPr>
      <w:r>
        <w:rPr>
          <w:i/>
        </w:rPr>
        <w:t xml:space="preserve">Hlavní zpracovatelkou Strategického plánu je Ing. Petra Lindovská, </w:t>
      </w:r>
      <w:hyperlink r:id="rId11" w:history="1">
        <w:r w:rsidRPr="009321FB">
          <w:rPr>
            <w:rStyle w:val="Hypertextovodkaz"/>
            <w:i/>
          </w:rPr>
          <w:t>petra</w:t>
        </w:r>
        <w:r w:rsidRPr="009321FB">
          <w:rPr>
            <w:rStyle w:val="Hypertextovodkaz"/>
            <w:rFonts w:cs="Calibri"/>
            <w:i/>
          </w:rPr>
          <w:t>@</w:t>
        </w:r>
        <w:r w:rsidRPr="009321FB">
          <w:rPr>
            <w:rStyle w:val="Hypertextovodkaz"/>
            <w:i/>
          </w:rPr>
          <w:t>lindovska.cz</w:t>
        </w:r>
      </w:hyperlink>
      <w:r>
        <w:rPr>
          <w:i/>
        </w:rPr>
        <w:t xml:space="preserve">. </w:t>
      </w:r>
    </w:p>
    <w:p w:rsidR="009C2628" w:rsidRPr="009C2628" w:rsidRDefault="00304C65" w:rsidP="007A6553">
      <w:pPr>
        <w:spacing w:after="120"/>
        <w:ind w:right="851"/>
        <w:rPr>
          <w:b/>
        </w:rPr>
      </w:pPr>
      <w:r w:rsidRPr="00F33B32">
        <w:rPr>
          <w:b/>
          <w:i/>
        </w:rPr>
        <w:t xml:space="preserve">Strategický plán byl schválen Zastupitelstvem MČ Praha – Vinoř dne </w:t>
      </w:r>
      <w:r w:rsidR="009A4095">
        <w:rPr>
          <w:b/>
          <w:i/>
        </w:rPr>
        <w:t>6. 3. 2023</w:t>
      </w:r>
      <w:r w:rsidRPr="00F33B32">
        <w:rPr>
          <w:b/>
          <w:i/>
        </w:rPr>
        <w:t xml:space="preserve"> usnesením č. </w:t>
      </w:r>
      <w:r w:rsidR="009A4095">
        <w:rPr>
          <w:b/>
          <w:i/>
        </w:rPr>
        <w:t>Z 3/176/2023</w:t>
      </w:r>
      <w:r w:rsidRPr="00F33B32">
        <w:rPr>
          <w:b/>
          <w:i/>
        </w:rPr>
        <w:t>.</w:t>
      </w:r>
    </w:p>
    <w:p w:rsidR="009C2628" w:rsidRDefault="009C2628" w:rsidP="009C2628"/>
    <w:p w:rsidR="009C2628" w:rsidRPr="009C2628" w:rsidRDefault="009C2628" w:rsidP="009C2628">
      <w:pPr>
        <w:sectPr w:rsidR="009C2628" w:rsidRPr="009C2628" w:rsidSect="00410133">
          <w:headerReference w:type="default" r:id="rId12"/>
          <w:pgSz w:w="11906" w:h="16838" w:code="9"/>
          <w:pgMar w:top="1418" w:right="1418" w:bottom="1418" w:left="1418" w:header="709" w:footer="709" w:gutter="0"/>
          <w:cols w:space="708"/>
          <w:vAlign w:val="bottom"/>
          <w:titlePg/>
          <w:docGrid w:linePitch="360"/>
        </w:sectPr>
      </w:pPr>
    </w:p>
    <w:p w:rsidR="00FF3BA9" w:rsidRDefault="00410133" w:rsidP="00410133">
      <w:pPr>
        <w:pStyle w:val="Nadpis1"/>
        <w:rPr>
          <w:noProof/>
        </w:rPr>
      </w:pPr>
      <w:bookmarkStart w:id="0" w:name="_Toc112762524"/>
      <w:bookmarkStart w:id="1" w:name="_Toc112764399"/>
      <w:bookmarkStart w:id="2" w:name="_Toc127441288"/>
      <w:bookmarkStart w:id="3" w:name="_Toc127441690"/>
      <w:r>
        <w:lastRenderedPageBreak/>
        <w:t>Obsah</w:t>
      </w:r>
      <w:bookmarkEnd w:id="0"/>
      <w:bookmarkEnd w:id="1"/>
      <w:bookmarkEnd w:id="2"/>
      <w:bookmarkEnd w:id="3"/>
      <w:r w:rsidR="007E3812" w:rsidRPr="007E3812">
        <w:fldChar w:fldCharType="begin"/>
      </w:r>
      <w:r>
        <w:instrText xml:space="preserve"> TOC \o "1-3" \h \z \u </w:instrText>
      </w:r>
      <w:r w:rsidR="007E3812" w:rsidRPr="007E3812">
        <w:fldChar w:fldCharType="separate"/>
      </w:r>
    </w:p>
    <w:p w:rsidR="00FF3BA9" w:rsidRDefault="007E3812">
      <w:pPr>
        <w:pStyle w:val="Obsah1"/>
        <w:tabs>
          <w:tab w:val="right" w:leader="dot" w:pos="9060"/>
        </w:tabs>
        <w:rPr>
          <w:rFonts w:asciiTheme="minorHAnsi" w:eastAsiaTheme="minorEastAsia" w:hAnsiTheme="minorHAnsi" w:cstheme="minorBidi"/>
          <w:noProof/>
          <w:lang w:eastAsia="cs-CZ"/>
        </w:rPr>
      </w:pPr>
      <w:hyperlink w:anchor="_Toc127441690" w:history="1">
        <w:r w:rsidR="00FF3BA9" w:rsidRPr="00A0611C">
          <w:rPr>
            <w:rStyle w:val="Hypertextovodkaz"/>
            <w:noProof/>
          </w:rPr>
          <w:t>Obsah</w:t>
        </w:r>
        <w:r w:rsidR="00FF3BA9">
          <w:rPr>
            <w:noProof/>
            <w:webHidden/>
          </w:rPr>
          <w:tab/>
        </w:r>
        <w:r>
          <w:rPr>
            <w:noProof/>
            <w:webHidden/>
          </w:rPr>
          <w:fldChar w:fldCharType="begin"/>
        </w:r>
        <w:r w:rsidR="00FF3BA9">
          <w:rPr>
            <w:noProof/>
            <w:webHidden/>
          </w:rPr>
          <w:instrText xml:space="preserve"> PAGEREF _Toc127441690 \h </w:instrText>
        </w:r>
        <w:r>
          <w:rPr>
            <w:noProof/>
            <w:webHidden/>
          </w:rPr>
        </w:r>
        <w:r>
          <w:rPr>
            <w:noProof/>
            <w:webHidden/>
          </w:rPr>
          <w:fldChar w:fldCharType="separate"/>
        </w:r>
        <w:r w:rsidR="007A6553">
          <w:rPr>
            <w:noProof/>
            <w:webHidden/>
          </w:rPr>
          <w:t>3</w:t>
        </w:r>
        <w:r>
          <w:rPr>
            <w:noProof/>
            <w:webHidden/>
          </w:rPr>
          <w:fldChar w:fldCharType="end"/>
        </w:r>
      </w:hyperlink>
    </w:p>
    <w:p w:rsidR="00FF3BA9" w:rsidRDefault="007E3812">
      <w:pPr>
        <w:pStyle w:val="Obsah1"/>
        <w:tabs>
          <w:tab w:val="right" w:leader="dot" w:pos="9060"/>
        </w:tabs>
        <w:rPr>
          <w:rFonts w:asciiTheme="minorHAnsi" w:eastAsiaTheme="minorEastAsia" w:hAnsiTheme="minorHAnsi" w:cstheme="minorBidi"/>
          <w:noProof/>
          <w:lang w:eastAsia="cs-CZ"/>
        </w:rPr>
      </w:pPr>
      <w:hyperlink w:anchor="_Toc127441691" w:history="1">
        <w:r w:rsidR="00FF3BA9" w:rsidRPr="00A0611C">
          <w:rPr>
            <w:rStyle w:val="Hypertextovodkaz"/>
            <w:noProof/>
          </w:rPr>
          <w:t>Úvod</w:t>
        </w:r>
        <w:r w:rsidR="00FF3BA9">
          <w:rPr>
            <w:noProof/>
            <w:webHidden/>
          </w:rPr>
          <w:tab/>
        </w:r>
        <w:r>
          <w:rPr>
            <w:noProof/>
            <w:webHidden/>
          </w:rPr>
          <w:fldChar w:fldCharType="begin"/>
        </w:r>
        <w:r w:rsidR="00FF3BA9">
          <w:rPr>
            <w:noProof/>
            <w:webHidden/>
          </w:rPr>
          <w:instrText xml:space="preserve"> PAGEREF _Toc127441691 \h </w:instrText>
        </w:r>
        <w:r>
          <w:rPr>
            <w:noProof/>
            <w:webHidden/>
          </w:rPr>
        </w:r>
        <w:r>
          <w:rPr>
            <w:noProof/>
            <w:webHidden/>
          </w:rPr>
          <w:fldChar w:fldCharType="separate"/>
        </w:r>
        <w:r w:rsidR="007A6553">
          <w:rPr>
            <w:noProof/>
            <w:webHidden/>
          </w:rPr>
          <w:t>7</w:t>
        </w:r>
        <w:r>
          <w:rPr>
            <w:noProof/>
            <w:webHidden/>
          </w:rPr>
          <w:fldChar w:fldCharType="end"/>
        </w:r>
      </w:hyperlink>
    </w:p>
    <w:p w:rsidR="00FF3BA9" w:rsidRDefault="007E3812">
      <w:pPr>
        <w:pStyle w:val="Obsah1"/>
        <w:tabs>
          <w:tab w:val="right" w:leader="dot" w:pos="9060"/>
        </w:tabs>
        <w:rPr>
          <w:rFonts w:asciiTheme="minorHAnsi" w:eastAsiaTheme="minorEastAsia" w:hAnsiTheme="minorHAnsi" w:cstheme="minorBidi"/>
          <w:noProof/>
          <w:lang w:eastAsia="cs-CZ"/>
        </w:rPr>
      </w:pPr>
      <w:hyperlink w:anchor="_Toc127441698" w:history="1">
        <w:r w:rsidR="00FF3BA9" w:rsidRPr="00A0611C">
          <w:rPr>
            <w:rStyle w:val="Hypertextovodkaz"/>
            <w:noProof/>
          </w:rPr>
          <w:t>Analytická část</w:t>
        </w:r>
        <w:r w:rsidR="00FF3BA9">
          <w:rPr>
            <w:noProof/>
            <w:webHidden/>
          </w:rPr>
          <w:tab/>
        </w:r>
        <w:r>
          <w:rPr>
            <w:noProof/>
            <w:webHidden/>
          </w:rPr>
          <w:fldChar w:fldCharType="begin"/>
        </w:r>
        <w:r w:rsidR="00FF3BA9">
          <w:rPr>
            <w:noProof/>
            <w:webHidden/>
          </w:rPr>
          <w:instrText xml:space="preserve"> PAGEREF _Toc127441698 \h </w:instrText>
        </w:r>
        <w:r>
          <w:rPr>
            <w:noProof/>
            <w:webHidden/>
          </w:rPr>
        </w:r>
        <w:r>
          <w:rPr>
            <w:noProof/>
            <w:webHidden/>
          </w:rPr>
          <w:fldChar w:fldCharType="separate"/>
        </w:r>
        <w:r w:rsidR="007A6553">
          <w:rPr>
            <w:noProof/>
            <w:webHidden/>
          </w:rPr>
          <w:t>15</w:t>
        </w:r>
        <w:r>
          <w:rPr>
            <w:noProof/>
            <w:webHidden/>
          </w:rPr>
          <w:fldChar w:fldCharType="end"/>
        </w:r>
      </w:hyperlink>
    </w:p>
    <w:p w:rsidR="00FF3BA9" w:rsidRDefault="007E3812">
      <w:pPr>
        <w:pStyle w:val="Obsah1"/>
        <w:tabs>
          <w:tab w:val="right" w:leader="dot" w:pos="9060"/>
        </w:tabs>
        <w:rPr>
          <w:rFonts w:asciiTheme="minorHAnsi" w:eastAsiaTheme="minorEastAsia" w:hAnsiTheme="minorHAnsi" w:cstheme="minorBidi"/>
          <w:noProof/>
          <w:lang w:eastAsia="cs-CZ"/>
        </w:rPr>
      </w:pPr>
      <w:hyperlink w:anchor="_Toc127441699" w:history="1">
        <w:r w:rsidR="00FF3BA9" w:rsidRPr="00A0611C">
          <w:rPr>
            <w:rStyle w:val="Hypertextovodkaz"/>
            <w:caps/>
            <w:noProof/>
          </w:rPr>
          <w:t>Vinoř a doprava</w:t>
        </w:r>
        <w:r w:rsidR="00FF3BA9">
          <w:rPr>
            <w:noProof/>
            <w:webHidden/>
          </w:rPr>
          <w:tab/>
        </w:r>
        <w:r>
          <w:rPr>
            <w:noProof/>
            <w:webHidden/>
          </w:rPr>
          <w:fldChar w:fldCharType="begin"/>
        </w:r>
        <w:r w:rsidR="00FF3BA9">
          <w:rPr>
            <w:noProof/>
            <w:webHidden/>
          </w:rPr>
          <w:instrText xml:space="preserve"> PAGEREF _Toc127441699 \h </w:instrText>
        </w:r>
        <w:r>
          <w:rPr>
            <w:noProof/>
            <w:webHidden/>
          </w:rPr>
        </w:r>
        <w:r>
          <w:rPr>
            <w:noProof/>
            <w:webHidden/>
          </w:rPr>
          <w:fldChar w:fldCharType="separate"/>
        </w:r>
        <w:r w:rsidR="007A6553">
          <w:rPr>
            <w:noProof/>
            <w:webHidden/>
          </w:rPr>
          <w:t>16</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00" w:history="1">
        <w:r w:rsidR="00FF3BA9" w:rsidRPr="00A0611C">
          <w:rPr>
            <w:rStyle w:val="Hypertextovodkaz"/>
            <w:noProof/>
          </w:rPr>
          <w:t>Základní charakteristika</w:t>
        </w:r>
        <w:r w:rsidR="00FF3BA9">
          <w:rPr>
            <w:noProof/>
            <w:webHidden/>
          </w:rPr>
          <w:tab/>
        </w:r>
        <w:r>
          <w:rPr>
            <w:noProof/>
            <w:webHidden/>
          </w:rPr>
          <w:fldChar w:fldCharType="begin"/>
        </w:r>
        <w:r w:rsidR="00FF3BA9">
          <w:rPr>
            <w:noProof/>
            <w:webHidden/>
          </w:rPr>
          <w:instrText xml:space="preserve"> PAGEREF _Toc127441700 \h </w:instrText>
        </w:r>
        <w:r>
          <w:rPr>
            <w:noProof/>
            <w:webHidden/>
          </w:rPr>
        </w:r>
        <w:r>
          <w:rPr>
            <w:noProof/>
            <w:webHidden/>
          </w:rPr>
          <w:fldChar w:fldCharType="separate"/>
        </w:r>
        <w:r w:rsidR="007A6553">
          <w:rPr>
            <w:noProof/>
            <w:webHidden/>
          </w:rPr>
          <w:t>16</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08" w:history="1">
        <w:r w:rsidR="00FF3BA9" w:rsidRPr="00A0611C">
          <w:rPr>
            <w:rStyle w:val="Hypertextovodkaz"/>
            <w:noProof/>
          </w:rPr>
          <w:t>Rozvojové potřeby</w:t>
        </w:r>
        <w:r w:rsidR="00FF3BA9">
          <w:rPr>
            <w:noProof/>
            <w:webHidden/>
          </w:rPr>
          <w:tab/>
        </w:r>
        <w:r>
          <w:rPr>
            <w:noProof/>
            <w:webHidden/>
          </w:rPr>
          <w:fldChar w:fldCharType="begin"/>
        </w:r>
        <w:r w:rsidR="00FF3BA9">
          <w:rPr>
            <w:noProof/>
            <w:webHidden/>
          </w:rPr>
          <w:instrText xml:space="preserve"> PAGEREF _Toc127441708 \h </w:instrText>
        </w:r>
        <w:r>
          <w:rPr>
            <w:noProof/>
            <w:webHidden/>
          </w:rPr>
        </w:r>
        <w:r>
          <w:rPr>
            <w:noProof/>
            <w:webHidden/>
          </w:rPr>
          <w:fldChar w:fldCharType="separate"/>
        </w:r>
        <w:r w:rsidR="007A6553">
          <w:rPr>
            <w:noProof/>
            <w:webHidden/>
          </w:rPr>
          <w:t>27</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09" w:history="1">
        <w:r w:rsidR="00FF3BA9" w:rsidRPr="00A0611C">
          <w:rPr>
            <w:rStyle w:val="Hypertextovodkaz"/>
            <w:noProof/>
          </w:rPr>
          <w:t>SWOT analýza</w:t>
        </w:r>
        <w:r w:rsidR="00FF3BA9">
          <w:rPr>
            <w:noProof/>
            <w:webHidden/>
          </w:rPr>
          <w:tab/>
        </w:r>
        <w:r>
          <w:rPr>
            <w:noProof/>
            <w:webHidden/>
          </w:rPr>
          <w:fldChar w:fldCharType="begin"/>
        </w:r>
        <w:r w:rsidR="00FF3BA9">
          <w:rPr>
            <w:noProof/>
            <w:webHidden/>
          </w:rPr>
          <w:instrText xml:space="preserve"> PAGEREF _Toc127441709 \h </w:instrText>
        </w:r>
        <w:r>
          <w:rPr>
            <w:noProof/>
            <w:webHidden/>
          </w:rPr>
        </w:r>
        <w:r>
          <w:rPr>
            <w:noProof/>
            <w:webHidden/>
          </w:rPr>
          <w:fldChar w:fldCharType="separate"/>
        </w:r>
        <w:r w:rsidR="007A6553">
          <w:rPr>
            <w:noProof/>
            <w:webHidden/>
          </w:rPr>
          <w:t>29</w:t>
        </w:r>
        <w:r>
          <w:rPr>
            <w:noProof/>
            <w:webHidden/>
          </w:rPr>
          <w:fldChar w:fldCharType="end"/>
        </w:r>
      </w:hyperlink>
    </w:p>
    <w:p w:rsidR="00FF3BA9" w:rsidRDefault="007E3812">
      <w:pPr>
        <w:pStyle w:val="Obsah1"/>
        <w:tabs>
          <w:tab w:val="right" w:leader="dot" w:pos="9060"/>
        </w:tabs>
        <w:rPr>
          <w:rFonts w:asciiTheme="minorHAnsi" w:eastAsiaTheme="minorEastAsia" w:hAnsiTheme="minorHAnsi" w:cstheme="minorBidi"/>
          <w:noProof/>
          <w:lang w:eastAsia="cs-CZ"/>
        </w:rPr>
      </w:pPr>
      <w:hyperlink w:anchor="_Toc127441710" w:history="1">
        <w:r w:rsidR="00FF3BA9" w:rsidRPr="00A0611C">
          <w:rPr>
            <w:rStyle w:val="Hypertextovodkaz"/>
            <w:caps/>
            <w:noProof/>
          </w:rPr>
          <w:t>Vinoř vzdělaná</w:t>
        </w:r>
        <w:r w:rsidR="00FF3BA9">
          <w:rPr>
            <w:noProof/>
            <w:webHidden/>
          </w:rPr>
          <w:tab/>
        </w:r>
        <w:r>
          <w:rPr>
            <w:noProof/>
            <w:webHidden/>
          </w:rPr>
          <w:fldChar w:fldCharType="begin"/>
        </w:r>
        <w:r w:rsidR="00FF3BA9">
          <w:rPr>
            <w:noProof/>
            <w:webHidden/>
          </w:rPr>
          <w:instrText xml:space="preserve"> PAGEREF _Toc127441710 \h </w:instrText>
        </w:r>
        <w:r>
          <w:rPr>
            <w:noProof/>
            <w:webHidden/>
          </w:rPr>
        </w:r>
        <w:r>
          <w:rPr>
            <w:noProof/>
            <w:webHidden/>
          </w:rPr>
          <w:fldChar w:fldCharType="separate"/>
        </w:r>
        <w:r w:rsidR="007A6553">
          <w:rPr>
            <w:noProof/>
            <w:webHidden/>
          </w:rPr>
          <w:t>31</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11" w:history="1">
        <w:r w:rsidR="00FF3BA9" w:rsidRPr="00A0611C">
          <w:rPr>
            <w:rStyle w:val="Hypertextovodkaz"/>
            <w:noProof/>
          </w:rPr>
          <w:t>Stručná charakteristika</w:t>
        </w:r>
        <w:r w:rsidR="00FF3BA9">
          <w:rPr>
            <w:noProof/>
            <w:webHidden/>
          </w:rPr>
          <w:tab/>
        </w:r>
        <w:r>
          <w:rPr>
            <w:noProof/>
            <w:webHidden/>
          </w:rPr>
          <w:fldChar w:fldCharType="begin"/>
        </w:r>
        <w:r w:rsidR="00FF3BA9">
          <w:rPr>
            <w:noProof/>
            <w:webHidden/>
          </w:rPr>
          <w:instrText xml:space="preserve"> PAGEREF _Toc127441711 \h </w:instrText>
        </w:r>
        <w:r>
          <w:rPr>
            <w:noProof/>
            <w:webHidden/>
          </w:rPr>
        </w:r>
        <w:r>
          <w:rPr>
            <w:noProof/>
            <w:webHidden/>
          </w:rPr>
          <w:fldChar w:fldCharType="separate"/>
        </w:r>
        <w:r w:rsidR="007A6553">
          <w:rPr>
            <w:noProof/>
            <w:webHidden/>
          </w:rPr>
          <w:t>31</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15" w:history="1">
        <w:r w:rsidR="00FF3BA9" w:rsidRPr="00A0611C">
          <w:rPr>
            <w:rStyle w:val="Hypertextovodkaz"/>
            <w:noProof/>
          </w:rPr>
          <w:t>Rozvojové potřeby</w:t>
        </w:r>
        <w:r w:rsidR="00FF3BA9">
          <w:rPr>
            <w:noProof/>
            <w:webHidden/>
          </w:rPr>
          <w:tab/>
        </w:r>
        <w:r>
          <w:rPr>
            <w:noProof/>
            <w:webHidden/>
          </w:rPr>
          <w:fldChar w:fldCharType="begin"/>
        </w:r>
        <w:r w:rsidR="00FF3BA9">
          <w:rPr>
            <w:noProof/>
            <w:webHidden/>
          </w:rPr>
          <w:instrText xml:space="preserve"> PAGEREF _Toc127441715 \h </w:instrText>
        </w:r>
        <w:r>
          <w:rPr>
            <w:noProof/>
            <w:webHidden/>
          </w:rPr>
        </w:r>
        <w:r>
          <w:rPr>
            <w:noProof/>
            <w:webHidden/>
          </w:rPr>
          <w:fldChar w:fldCharType="separate"/>
        </w:r>
        <w:r w:rsidR="007A6553">
          <w:rPr>
            <w:noProof/>
            <w:webHidden/>
          </w:rPr>
          <w:t>33</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16" w:history="1">
        <w:r w:rsidR="00FF3BA9" w:rsidRPr="00A0611C">
          <w:rPr>
            <w:rStyle w:val="Hypertextovodkaz"/>
            <w:noProof/>
          </w:rPr>
          <w:t>SWOT analýza</w:t>
        </w:r>
        <w:r w:rsidR="00FF3BA9">
          <w:rPr>
            <w:noProof/>
            <w:webHidden/>
          </w:rPr>
          <w:tab/>
        </w:r>
        <w:r>
          <w:rPr>
            <w:noProof/>
            <w:webHidden/>
          </w:rPr>
          <w:fldChar w:fldCharType="begin"/>
        </w:r>
        <w:r w:rsidR="00FF3BA9">
          <w:rPr>
            <w:noProof/>
            <w:webHidden/>
          </w:rPr>
          <w:instrText xml:space="preserve"> PAGEREF _Toc127441716 \h </w:instrText>
        </w:r>
        <w:r>
          <w:rPr>
            <w:noProof/>
            <w:webHidden/>
          </w:rPr>
        </w:r>
        <w:r>
          <w:rPr>
            <w:noProof/>
            <w:webHidden/>
          </w:rPr>
          <w:fldChar w:fldCharType="separate"/>
        </w:r>
        <w:r w:rsidR="007A6553">
          <w:rPr>
            <w:noProof/>
            <w:webHidden/>
          </w:rPr>
          <w:t>35</w:t>
        </w:r>
        <w:r>
          <w:rPr>
            <w:noProof/>
            <w:webHidden/>
          </w:rPr>
          <w:fldChar w:fldCharType="end"/>
        </w:r>
      </w:hyperlink>
    </w:p>
    <w:p w:rsidR="00FF3BA9" w:rsidRDefault="007E3812">
      <w:pPr>
        <w:pStyle w:val="Obsah1"/>
        <w:tabs>
          <w:tab w:val="right" w:leader="dot" w:pos="9060"/>
        </w:tabs>
        <w:rPr>
          <w:rFonts w:asciiTheme="minorHAnsi" w:eastAsiaTheme="minorEastAsia" w:hAnsiTheme="minorHAnsi" w:cstheme="minorBidi"/>
          <w:noProof/>
          <w:lang w:eastAsia="cs-CZ"/>
        </w:rPr>
      </w:pPr>
      <w:hyperlink w:anchor="_Toc127441717" w:history="1">
        <w:r w:rsidR="00FF3BA9" w:rsidRPr="00A0611C">
          <w:rPr>
            <w:rStyle w:val="Hypertextovodkaz"/>
            <w:caps/>
            <w:noProof/>
          </w:rPr>
          <w:t>Vinoř zdravá a sociálně prospěšná</w:t>
        </w:r>
        <w:r w:rsidR="00FF3BA9">
          <w:rPr>
            <w:noProof/>
            <w:webHidden/>
          </w:rPr>
          <w:tab/>
        </w:r>
        <w:r>
          <w:rPr>
            <w:noProof/>
            <w:webHidden/>
          </w:rPr>
          <w:fldChar w:fldCharType="begin"/>
        </w:r>
        <w:r w:rsidR="00FF3BA9">
          <w:rPr>
            <w:noProof/>
            <w:webHidden/>
          </w:rPr>
          <w:instrText xml:space="preserve"> PAGEREF _Toc127441717 \h </w:instrText>
        </w:r>
        <w:r>
          <w:rPr>
            <w:noProof/>
            <w:webHidden/>
          </w:rPr>
        </w:r>
        <w:r>
          <w:rPr>
            <w:noProof/>
            <w:webHidden/>
          </w:rPr>
          <w:fldChar w:fldCharType="separate"/>
        </w:r>
        <w:r w:rsidR="007A6553">
          <w:rPr>
            <w:noProof/>
            <w:webHidden/>
          </w:rPr>
          <w:t>36</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18" w:history="1">
        <w:r w:rsidR="00FF3BA9" w:rsidRPr="00A0611C">
          <w:rPr>
            <w:rStyle w:val="Hypertextovodkaz"/>
            <w:noProof/>
          </w:rPr>
          <w:t>Stručná charakteristika</w:t>
        </w:r>
        <w:r w:rsidR="00FF3BA9">
          <w:rPr>
            <w:noProof/>
            <w:webHidden/>
          </w:rPr>
          <w:tab/>
        </w:r>
        <w:r>
          <w:rPr>
            <w:noProof/>
            <w:webHidden/>
          </w:rPr>
          <w:fldChar w:fldCharType="begin"/>
        </w:r>
        <w:r w:rsidR="00FF3BA9">
          <w:rPr>
            <w:noProof/>
            <w:webHidden/>
          </w:rPr>
          <w:instrText xml:space="preserve"> PAGEREF _Toc127441718 \h </w:instrText>
        </w:r>
        <w:r>
          <w:rPr>
            <w:noProof/>
            <w:webHidden/>
          </w:rPr>
        </w:r>
        <w:r>
          <w:rPr>
            <w:noProof/>
            <w:webHidden/>
          </w:rPr>
          <w:fldChar w:fldCharType="separate"/>
        </w:r>
        <w:r w:rsidR="007A6553">
          <w:rPr>
            <w:noProof/>
            <w:webHidden/>
          </w:rPr>
          <w:t>36</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26" w:history="1">
        <w:r w:rsidR="00FF3BA9" w:rsidRPr="00A0611C">
          <w:rPr>
            <w:rStyle w:val="Hypertextovodkaz"/>
            <w:noProof/>
          </w:rPr>
          <w:t>Rozvojové potřeby</w:t>
        </w:r>
        <w:r w:rsidR="00FF3BA9">
          <w:rPr>
            <w:noProof/>
            <w:webHidden/>
          </w:rPr>
          <w:tab/>
        </w:r>
        <w:r>
          <w:rPr>
            <w:noProof/>
            <w:webHidden/>
          </w:rPr>
          <w:fldChar w:fldCharType="begin"/>
        </w:r>
        <w:r w:rsidR="00FF3BA9">
          <w:rPr>
            <w:noProof/>
            <w:webHidden/>
          </w:rPr>
          <w:instrText xml:space="preserve"> PAGEREF _Toc127441726 \h </w:instrText>
        </w:r>
        <w:r>
          <w:rPr>
            <w:noProof/>
            <w:webHidden/>
          </w:rPr>
        </w:r>
        <w:r>
          <w:rPr>
            <w:noProof/>
            <w:webHidden/>
          </w:rPr>
          <w:fldChar w:fldCharType="separate"/>
        </w:r>
        <w:r w:rsidR="007A6553">
          <w:rPr>
            <w:noProof/>
            <w:webHidden/>
          </w:rPr>
          <w:t>42</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27" w:history="1">
        <w:r w:rsidR="00FF3BA9" w:rsidRPr="00A0611C">
          <w:rPr>
            <w:rStyle w:val="Hypertextovodkaz"/>
            <w:noProof/>
          </w:rPr>
          <w:t>SWOT analýza</w:t>
        </w:r>
        <w:r w:rsidR="00FF3BA9">
          <w:rPr>
            <w:noProof/>
            <w:webHidden/>
          </w:rPr>
          <w:tab/>
        </w:r>
        <w:r>
          <w:rPr>
            <w:noProof/>
            <w:webHidden/>
          </w:rPr>
          <w:fldChar w:fldCharType="begin"/>
        </w:r>
        <w:r w:rsidR="00FF3BA9">
          <w:rPr>
            <w:noProof/>
            <w:webHidden/>
          </w:rPr>
          <w:instrText xml:space="preserve"> PAGEREF _Toc127441727 \h </w:instrText>
        </w:r>
        <w:r>
          <w:rPr>
            <w:noProof/>
            <w:webHidden/>
          </w:rPr>
        </w:r>
        <w:r>
          <w:rPr>
            <w:noProof/>
            <w:webHidden/>
          </w:rPr>
          <w:fldChar w:fldCharType="separate"/>
        </w:r>
        <w:r w:rsidR="007A6553">
          <w:rPr>
            <w:noProof/>
            <w:webHidden/>
          </w:rPr>
          <w:t>44</w:t>
        </w:r>
        <w:r>
          <w:rPr>
            <w:noProof/>
            <w:webHidden/>
          </w:rPr>
          <w:fldChar w:fldCharType="end"/>
        </w:r>
      </w:hyperlink>
    </w:p>
    <w:p w:rsidR="00FF3BA9" w:rsidRDefault="007E3812">
      <w:pPr>
        <w:pStyle w:val="Obsah1"/>
        <w:tabs>
          <w:tab w:val="right" w:leader="dot" w:pos="9060"/>
        </w:tabs>
        <w:rPr>
          <w:rFonts w:asciiTheme="minorHAnsi" w:eastAsiaTheme="minorEastAsia" w:hAnsiTheme="minorHAnsi" w:cstheme="minorBidi"/>
          <w:noProof/>
          <w:lang w:eastAsia="cs-CZ"/>
        </w:rPr>
      </w:pPr>
      <w:hyperlink w:anchor="_Toc127441728" w:history="1">
        <w:r w:rsidR="00FF3BA9" w:rsidRPr="00A0611C">
          <w:rPr>
            <w:rStyle w:val="Hypertextovodkaz"/>
            <w:noProof/>
          </w:rPr>
          <w:t>VINOŘ AKTIVNÍ A VOLNOČASOVÁ</w:t>
        </w:r>
        <w:r w:rsidR="00FF3BA9">
          <w:rPr>
            <w:noProof/>
            <w:webHidden/>
          </w:rPr>
          <w:tab/>
        </w:r>
        <w:r>
          <w:rPr>
            <w:noProof/>
            <w:webHidden/>
          </w:rPr>
          <w:fldChar w:fldCharType="begin"/>
        </w:r>
        <w:r w:rsidR="00FF3BA9">
          <w:rPr>
            <w:noProof/>
            <w:webHidden/>
          </w:rPr>
          <w:instrText xml:space="preserve"> PAGEREF _Toc127441728 \h </w:instrText>
        </w:r>
        <w:r>
          <w:rPr>
            <w:noProof/>
            <w:webHidden/>
          </w:rPr>
        </w:r>
        <w:r>
          <w:rPr>
            <w:noProof/>
            <w:webHidden/>
          </w:rPr>
          <w:fldChar w:fldCharType="separate"/>
        </w:r>
        <w:r w:rsidR="007A6553">
          <w:rPr>
            <w:noProof/>
            <w:webHidden/>
          </w:rPr>
          <w:t>45</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29" w:history="1">
        <w:r w:rsidR="00FF3BA9" w:rsidRPr="00A0611C">
          <w:rPr>
            <w:rStyle w:val="Hypertextovodkaz"/>
            <w:noProof/>
          </w:rPr>
          <w:t>Stručná charakteristika</w:t>
        </w:r>
        <w:r w:rsidR="00FF3BA9">
          <w:rPr>
            <w:noProof/>
            <w:webHidden/>
          </w:rPr>
          <w:tab/>
        </w:r>
        <w:r>
          <w:rPr>
            <w:noProof/>
            <w:webHidden/>
          </w:rPr>
          <w:fldChar w:fldCharType="begin"/>
        </w:r>
        <w:r w:rsidR="00FF3BA9">
          <w:rPr>
            <w:noProof/>
            <w:webHidden/>
          </w:rPr>
          <w:instrText xml:space="preserve"> PAGEREF _Toc127441729 \h </w:instrText>
        </w:r>
        <w:r>
          <w:rPr>
            <w:noProof/>
            <w:webHidden/>
          </w:rPr>
        </w:r>
        <w:r>
          <w:rPr>
            <w:noProof/>
            <w:webHidden/>
          </w:rPr>
          <w:fldChar w:fldCharType="separate"/>
        </w:r>
        <w:r w:rsidR="007A6553">
          <w:rPr>
            <w:noProof/>
            <w:webHidden/>
          </w:rPr>
          <w:t>45</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44" w:history="1">
        <w:r w:rsidR="00FF3BA9" w:rsidRPr="00A0611C">
          <w:rPr>
            <w:rStyle w:val="Hypertextovodkaz"/>
            <w:noProof/>
          </w:rPr>
          <w:t>Rozvojové potřeby</w:t>
        </w:r>
        <w:r w:rsidR="00FF3BA9">
          <w:rPr>
            <w:noProof/>
            <w:webHidden/>
          </w:rPr>
          <w:tab/>
        </w:r>
        <w:r>
          <w:rPr>
            <w:noProof/>
            <w:webHidden/>
          </w:rPr>
          <w:fldChar w:fldCharType="begin"/>
        </w:r>
        <w:r w:rsidR="00FF3BA9">
          <w:rPr>
            <w:noProof/>
            <w:webHidden/>
          </w:rPr>
          <w:instrText xml:space="preserve"> PAGEREF _Toc127441744 \h </w:instrText>
        </w:r>
        <w:r>
          <w:rPr>
            <w:noProof/>
            <w:webHidden/>
          </w:rPr>
        </w:r>
        <w:r>
          <w:rPr>
            <w:noProof/>
            <w:webHidden/>
          </w:rPr>
          <w:fldChar w:fldCharType="separate"/>
        </w:r>
        <w:r w:rsidR="007A6553">
          <w:rPr>
            <w:noProof/>
            <w:webHidden/>
          </w:rPr>
          <w:t>49</w:t>
        </w:r>
        <w:r>
          <w:rPr>
            <w:noProof/>
            <w:webHidden/>
          </w:rPr>
          <w:fldChar w:fldCharType="end"/>
        </w:r>
      </w:hyperlink>
    </w:p>
    <w:p w:rsidR="00FF3BA9" w:rsidRDefault="007E3812">
      <w:pPr>
        <w:pStyle w:val="Obsah1"/>
        <w:tabs>
          <w:tab w:val="right" w:leader="dot" w:pos="9060"/>
        </w:tabs>
        <w:rPr>
          <w:rFonts w:asciiTheme="minorHAnsi" w:eastAsiaTheme="minorEastAsia" w:hAnsiTheme="minorHAnsi" w:cstheme="minorBidi"/>
          <w:noProof/>
          <w:lang w:eastAsia="cs-CZ"/>
        </w:rPr>
      </w:pPr>
      <w:hyperlink w:anchor="_Toc127441745" w:history="1">
        <w:r w:rsidR="00FF3BA9" w:rsidRPr="00A0611C">
          <w:rPr>
            <w:rStyle w:val="Hypertextovodkaz"/>
            <w:noProof/>
          </w:rPr>
          <w:t>VINOŘ A SPORT</w:t>
        </w:r>
        <w:r w:rsidR="00FF3BA9">
          <w:rPr>
            <w:noProof/>
            <w:webHidden/>
          </w:rPr>
          <w:tab/>
        </w:r>
        <w:r>
          <w:rPr>
            <w:noProof/>
            <w:webHidden/>
          </w:rPr>
          <w:fldChar w:fldCharType="begin"/>
        </w:r>
        <w:r w:rsidR="00FF3BA9">
          <w:rPr>
            <w:noProof/>
            <w:webHidden/>
          </w:rPr>
          <w:instrText xml:space="preserve"> PAGEREF _Toc127441745 \h </w:instrText>
        </w:r>
        <w:r>
          <w:rPr>
            <w:noProof/>
            <w:webHidden/>
          </w:rPr>
        </w:r>
        <w:r>
          <w:rPr>
            <w:noProof/>
            <w:webHidden/>
          </w:rPr>
          <w:fldChar w:fldCharType="separate"/>
        </w:r>
        <w:r w:rsidR="007A6553">
          <w:rPr>
            <w:noProof/>
            <w:webHidden/>
          </w:rPr>
          <w:t>50</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46" w:history="1">
        <w:r w:rsidR="00FF3BA9" w:rsidRPr="00A0611C">
          <w:rPr>
            <w:rStyle w:val="Hypertextovodkaz"/>
            <w:noProof/>
          </w:rPr>
          <w:t>Stručná charakteristika</w:t>
        </w:r>
        <w:r w:rsidR="00FF3BA9">
          <w:rPr>
            <w:noProof/>
            <w:webHidden/>
          </w:rPr>
          <w:tab/>
        </w:r>
        <w:r>
          <w:rPr>
            <w:noProof/>
            <w:webHidden/>
          </w:rPr>
          <w:fldChar w:fldCharType="begin"/>
        </w:r>
        <w:r w:rsidR="00FF3BA9">
          <w:rPr>
            <w:noProof/>
            <w:webHidden/>
          </w:rPr>
          <w:instrText xml:space="preserve"> PAGEREF _Toc127441746 \h </w:instrText>
        </w:r>
        <w:r>
          <w:rPr>
            <w:noProof/>
            <w:webHidden/>
          </w:rPr>
        </w:r>
        <w:r>
          <w:rPr>
            <w:noProof/>
            <w:webHidden/>
          </w:rPr>
          <w:fldChar w:fldCharType="separate"/>
        </w:r>
        <w:r w:rsidR="007A6553">
          <w:rPr>
            <w:noProof/>
            <w:webHidden/>
          </w:rPr>
          <w:t>50</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57" w:history="1">
        <w:r w:rsidR="00FF3BA9" w:rsidRPr="00A0611C">
          <w:rPr>
            <w:rStyle w:val="Hypertextovodkaz"/>
            <w:noProof/>
          </w:rPr>
          <w:t>Rozvojové potřeby</w:t>
        </w:r>
        <w:r w:rsidR="00FF3BA9">
          <w:rPr>
            <w:noProof/>
            <w:webHidden/>
          </w:rPr>
          <w:tab/>
        </w:r>
        <w:r>
          <w:rPr>
            <w:noProof/>
            <w:webHidden/>
          </w:rPr>
          <w:fldChar w:fldCharType="begin"/>
        </w:r>
        <w:r w:rsidR="00FF3BA9">
          <w:rPr>
            <w:noProof/>
            <w:webHidden/>
          </w:rPr>
          <w:instrText xml:space="preserve"> PAGEREF _Toc127441757 \h </w:instrText>
        </w:r>
        <w:r>
          <w:rPr>
            <w:noProof/>
            <w:webHidden/>
          </w:rPr>
        </w:r>
        <w:r>
          <w:rPr>
            <w:noProof/>
            <w:webHidden/>
          </w:rPr>
          <w:fldChar w:fldCharType="separate"/>
        </w:r>
        <w:r w:rsidR="007A6553">
          <w:rPr>
            <w:noProof/>
            <w:webHidden/>
          </w:rPr>
          <w:t>55</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58" w:history="1">
        <w:r w:rsidR="00FF3BA9" w:rsidRPr="00A0611C">
          <w:rPr>
            <w:rStyle w:val="Hypertextovodkaz"/>
            <w:noProof/>
          </w:rPr>
          <w:t>SWOT analýza</w:t>
        </w:r>
        <w:r w:rsidR="00FF3BA9">
          <w:rPr>
            <w:noProof/>
            <w:webHidden/>
          </w:rPr>
          <w:tab/>
        </w:r>
        <w:r>
          <w:rPr>
            <w:noProof/>
            <w:webHidden/>
          </w:rPr>
          <w:fldChar w:fldCharType="begin"/>
        </w:r>
        <w:r w:rsidR="00FF3BA9">
          <w:rPr>
            <w:noProof/>
            <w:webHidden/>
          </w:rPr>
          <w:instrText xml:space="preserve"> PAGEREF _Toc127441758 \h </w:instrText>
        </w:r>
        <w:r>
          <w:rPr>
            <w:noProof/>
            <w:webHidden/>
          </w:rPr>
        </w:r>
        <w:r>
          <w:rPr>
            <w:noProof/>
            <w:webHidden/>
          </w:rPr>
          <w:fldChar w:fldCharType="separate"/>
        </w:r>
        <w:r w:rsidR="007A6553">
          <w:rPr>
            <w:noProof/>
            <w:webHidden/>
          </w:rPr>
          <w:t>57</w:t>
        </w:r>
        <w:r>
          <w:rPr>
            <w:noProof/>
            <w:webHidden/>
          </w:rPr>
          <w:fldChar w:fldCharType="end"/>
        </w:r>
      </w:hyperlink>
    </w:p>
    <w:p w:rsidR="00FF3BA9" w:rsidRDefault="007E3812">
      <w:pPr>
        <w:pStyle w:val="Obsah1"/>
        <w:tabs>
          <w:tab w:val="right" w:leader="dot" w:pos="9060"/>
        </w:tabs>
        <w:rPr>
          <w:rFonts w:asciiTheme="minorHAnsi" w:eastAsiaTheme="minorEastAsia" w:hAnsiTheme="minorHAnsi" w:cstheme="minorBidi"/>
          <w:noProof/>
          <w:lang w:eastAsia="cs-CZ"/>
        </w:rPr>
      </w:pPr>
      <w:hyperlink w:anchor="_Toc127441759" w:history="1">
        <w:r w:rsidR="00FF3BA9" w:rsidRPr="00A0611C">
          <w:rPr>
            <w:rStyle w:val="Hypertextovodkaz"/>
            <w:caps/>
            <w:noProof/>
          </w:rPr>
          <w:t>Vinoř a životní prostředí</w:t>
        </w:r>
        <w:r w:rsidR="00FF3BA9">
          <w:rPr>
            <w:noProof/>
            <w:webHidden/>
          </w:rPr>
          <w:tab/>
        </w:r>
        <w:r>
          <w:rPr>
            <w:noProof/>
            <w:webHidden/>
          </w:rPr>
          <w:fldChar w:fldCharType="begin"/>
        </w:r>
        <w:r w:rsidR="00FF3BA9">
          <w:rPr>
            <w:noProof/>
            <w:webHidden/>
          </w:rPr>
          <w:instrText xml:space="preserve"> PAGEREF _Toc127441759 \h </w:instrText>
        </w:r>
        <w:r>
          <w:rPr>
            <w:noProof/>
            <w:webHidden/>
          </w:rPr>
        </w:r>
        <w:r>
          <w:rPr>
            <w:noProof/>
            <w:webHidden/>
          </w:rPr>
          <w:fldChar w:fldCharType="separate"/>
        </w:r>
        <w:r w:rsidR="007A6553">
          <w:rPr>
            <w:noProof/>
            <w:webHidden/>
          </w:rPr>
          <w:t>58</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60" w:history="1">
        <w:r w:rsidR="00FF3BA9" w:rsidRPr="00A0611C">
          <w:rPr>
            <w:rStyle w:val="Hypertextovodkaz"/>
            <w:noProof/>
          </w:rPr>
          <w:t>Stručná charakteristika</w:t>
        </w:r>
        <w:r w:rsidR="00FF3BA9">
          <w:rPr>
            <w:noProof/>
            <w:webHidden/>
          </w:rPr>
          <w:tab/>
        </w:r>
        <w:r>
          <w:rPr>
            <w:noProof/>
            <w:webHidden/>
          </w:rPr>
          <w:fldChar w:fldCharType="begin"/>
        </w:r>
        <w:r w:rsidR="00FF3BA9">
          <w:rPr>
            <w:noProof/>
            <w:webHidden/>
          </w:rPr>
          <w:instrText xml:space="preserve"> PAGEREF _Toc127441760 \h </w:instrText>
        </w:r>
        <w:r>
          <w:rPr>
            <w:noProof/>
            <w:webHidden/>
          </w:rPr>
        </w:r>
        <w:r>
          <w:rPr>
            <w:noProof/>
            <w:webHidden/>
          </w:rPr>
          <w:fldChar w:fldCharType="separate"/>
        </w:r>
        <w:r w:rsidR="007A6553">
          <w:rPr>
            <w:noProof/>
            <w:webHidden/>
          </w:rPr>
          <w:t>58</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70" w:history="1">
        <w:r w:rsidR="00FF3BA9" w:rsidRPr="00A0611C">
          <w:rPr>
            <w:rStyle w:val="Hypertextovodkaz"/>
            <w:noProof/>
          </w:rPr>
          <w:t>Rozvojové potřeby</w:t>
        </w:r>
        <w:r w:rsidR="00FF3BA9">
          <w:rPr>
            <w:noProof/>
            <w:webHidden/>
          </w:rPr>
          <w:tab/>
        </w:r>
        <w:r>
          <w:rPr>
            <w:noProof/>
            <w:webHidden/>
          </w:rPr>
          <w:fldChar w:fldCharType="begin"/>
        </w:r>
        <w:r w:rsidR="00FF3BA9">
          <w:rPr>
            <w:noProof/>
            <w:webHidden/>
          </w:rPr>
          <w:instrText xml:space="preserve"> PAGEREF _Toc127441770 \h </w:instrText>
        </w:r>
        <w:r>
          <w:rPr>
            <w:noProof/>
            <w:webHidden/>
          </w:rPr>
        </w:r>
        <w:r>
          <w:rPr>
            <w:noProof/>
            <w:webHidden/>
          </w:rPr>
          <w:fldChar w:fldCharType="separate"/>
        </w:r>
        <w:r w:rsidR="007A6553">
          <w:rPr>
            <w:noProof/>
            <w:webHidden/>
          </w:rPr>
          <w:t>71</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71" w:history="1">
        <w:r w:rsidR="00FF3BA9" w:rsidRPr="00A0611C">
          <w:rPr>
            <w:rStyle w:val="Hypertextovodkaz"/>
            <w:noProof/>
          </w:rPr>
          <w:t>SWOT analýza</w:t>
        </w:r>
        <w:r w:rsidR="00FF3BA9">
          <w:rPr>
            <w:noProof/>
            <w:webHidden/>
          </w:rPr>
          <w:tab/>
        </w:r>
        <w:r>
          <w:rPr>
            <w:noProof/>
            <w:webHidden/>
          </w:rPr>
          <w:fldChar w:fldCharType="begin"/>
        </w:r>
        <w:r w:rsidR="00FF3BA9">
          <w:rPr>
            <w:noProof/>
            <w:webHidden/>
          </w:rPr>
          <w:instrText xml:space="preserve"> PAGEREF _Toc127441771 \h </w:instrText>
        </w:r>
        <w:r>
          <w:rPr>
            <w:noProof/>
            <w:webHidden/>
          </w:rPr>
        </w:r>
        <w:r>
          <w:rPr>
            <w:noProof/>
            <w:webHidden/>
          </w:rPr>
          <w:fldChar w:fldCharType="separate"/>
        </w:r>
        <w:r w:rsidR="007A6553">
          <w:rPr>
            <w:noProof/>
            <w:webHidden/>
          </w:rPr>
          <w:t>72</w:t>
        </w:r>
        <w:r>
          <w:rPr>
            <w:noProof/>
            <w:webHidden/>
          </w:rPr>
          <w:fldChar w:fldCharType="end"/>
        </w:r>
      </w:hyperlink>
    </w:p>
    <w:p w:rsidR="00FF3BA9" w:rsidRDefault="007E3812">
      <w:pPr>
        <w:pStyle w:val="Obsah1"/>
        <w:tabs>
          <w:tab w:val="right" w:leader="dot" w:pos="9060"/>
        </w:tabs>
        <w:rPr>
          <w:rFonts w:asciiTheme="minorHAnsi" w:eastAsiaTheme="minorEastAsia" w:hAnsiTheme="minorHAnsi" w:cstheme="minorBidi"/>
          <w:noProof/>
          <w:lang w:eastAsia="cs-CZ"/>
        </w:rPr>
      </w:pPr>
      <w:hyperlink w:anchor="_Toc127441772" w:history="1">
        <w:r w:rsidR="00FF3BA9" w:rsidRPr="00A0611C">
          <w:rPr>
            <w:rStyle w:val="Hypertextovodkaz"/>
            <w:caps/>
            <w:noProof/>
          </w:rPr>
          <w:t>Vinoř a všestranný rozvoj</w:t>
        </w:r>
        <w:r w:rsidR="00FF3BA9">
          <w:rPr>
            <w:noProof/>
            <w:webHidden/>
          </w:rPr>
          <w:tab/>
        </w:r>
        <w:r>
          <w:rPr>
            <w:noProof/>
            <w:webHidden/>
          </w:rPr>
          <w:fldChar w:fldCharType="begin"/>
        </w:r>
        <w:r w:rsidR="00FF3BA9">
          <w:rPr>
            <w:noProof/>
            <w:webHidden/>
          </w:rPr>
          <w:instrText xml:space="preserve"> PAGEREF _Toc127441772 \h </w:instrText>
        </w:r>
        <w:r>
          <w:rPr>
            <w:noProof/>
            <w:webHidden/>
          </w:rPr>
        </w:r>
        <w:r>
          <w:rPr>
            <w:noProof/>
            <w:webHidden/>
          </w:rPr>
          <w:fldChar w:fldCharType="separate"/>
        </w:r>
        <w:r w:rsidR="007A6553">
          <w:rPr>
            <w:noProof/>
            <w:webHidden/>
          </w:rPr>
          <w:t>74</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73" w:history="1">
        <w:r w:rsidR="00FF3BA9" w:rsidRPr="00A0611C">
          <w:rPr>
            <w:rStyle w:val="Hypertextovodkaz"/>
            <w:noProof/>
          </w:rPr>
          <w:t>Stručná charakteristika</w:t>
        </w:r>
        <w:r w:rsidR="00FF3BA9">
          <w:rPr>
            <w:noProof/>
            <w:webHidden/>
          </w:rPr>
          <w:tab/>
        </w:r>
        <w:r>
          <w:rPr>
            <w:noProof/>
            <w:webHidden/>
          </w:rPr>
          <w:fldChar w:fldCharType="begin"/>
        </w:r>
        <w:r w:rsidR="00FF3BA9">
          <w:rPr>
            <w:noProof/>
            <w:webHidden/>
          </w:rPr>
          <w:instrText xml:space="preserve"> PAGEREF _Toc127441773 \h </w:instrText>
        </w:r>
        <w:r>
          <w:rPr>
            <w:noProof/>
            <w:webHidden/>
          </w:rPr>
        </w:r>
        <w:r>
          <w:rPr>
            <w:noProof/>
            <w:webHidden/>
          </w:rPr>
          <w:fldChar w:fldCharType="separate"/>
        </w:r>
        <w:r w:rsidR="007A6553">
          <w:rPr>
            <w:noProof/>
            <w:webHidden/>
          </w:rPr>
          <w:t>74</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88" w:history="1">
        <w:r w:rsidR="00FF3BA9" w:rsidRPr="00A0611C">
          <w:rPr>
            <w:rStyle w:val="Hypertextovodkaz"/>
            <w:noProof/>
          </w:rPr>
          <w:t>Rozvojové potřeby</w:t>
        </w:r>
        <w:r w:rsidR="00FF3BA9">
          <w:rPr>
            <w:noProof/>
            <w:webHidden/>
          </w:rPr>
          <w:tab/>
        </w:r>
        <w:r>
          <w:rPr>
            <w:noProof/>
            <w:webHidden/>
          </w:rPr>
          <w:fldChar w:fldCharType="begin"/>
        </w:r>
        <w:r w:rsidR="00FF3BA9">
          <w:rPr>
            <w:noProof/>
            <w:webHidden/>
          </w:rPr>
          <w:instrText xml:space="preserve"> PAGEREF _Toc127441788 \h </w:instrText>
        </w:r>
        <w:r>
          <w:rPr>
            <w:noProof/>
            <w:webHidden/>
          </w:rPr>
        </w:r>
        <w:r>
          <w:rPr>
            <w:noProof/>
            <w:webHidden/>
          </w:rPr>
          <w:fldChar w:fldCharType="separate"/>
        </w:r>
        <w:r w:rsidR="007A6553">
          <w:rPr>
            <w:noProof/>
            <w:webHidden/>
          </w:rPr>
          <w:t>86</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89" w:history="1">
        <w:r w:rsidR="00FF3BA9" w:rsidRPr="00A0611C">
          <w:rPr>
            <w:rStyle w:val="Hypertextovodkaz"/>
            <w:noProof/>
          </w:rPr>
          <w:t>SWOT analýza</w:t>
        </w:r>
        <w:r w:rsidR="00FF3BA9">
          <w:rPr>
            <w:noProof/>
            <w:webHidden/>
          </w:rPr>
          <w:tab/>
        </w:r>
        <w:r>
          <w:rPr>
            <w:noProof/>
            <w:webHidden/>
          </w:rPr>
          <w:fldChar w:fldCharType="begin"/>
        </w:r>
        <w:r w:rsidR="00FF3BA9">
          <w:rPr>
            <w:noProof/>
            <w:webHidden/>
          </w:rPr>
          <w:instrText xml:space="preserve"> PAGEREF _Toc127441789 \h </w:instrText>
        </w:r>
        <w:r>
          <w:rPr>
            <w:noProof/>
            <w:webHidden/>
          </w:rPr>
        </w:r>
        <w:r>
          <w:rPr>
            <w:noProof/>
            <w:webHidden/>
          </w:rPr>
          <w:fldChar w:fldCharType="separate"/>
        </w:r>
        <w:r w:rsidR="007A6553">
          <w:rPr>
            <w:noProof/>
            <w:webHidden/>
          </w:rPr>
          <w:t>87</w:t>
        </w:r>
        <w:r>
          <w:rPr>
            <w:noProof/>
            <w:webHidden/>
          </w:rPr>
          <w:fldChar w:fldCharType="end"/>
        </w:r>
      </w:hyperlink>
    </w:p>
    <w:p w:rsidR="00FF3BA9" w:rsidRDefault="007E3812">
      <w:pPr>
        <w:pStyle w:val="Obsah1"/>
        <w:tabs>
          <w:tab w:val="right" w:leader="dot" w:pos="9060"/>
        </w:tabs>
        <w:rPr>
          <w:rFonts w:asciiTheme="minorHAnsi" w:eastAsiaTheme="minorEastAsia" w:hAnsiTheme="minorHAnsi" w:cstheme="minorBidi"/>
          <w:noProof/>
          <w:lang w:eastAsia="cs-CZ"/>
        </w:rPr>
      </w:pPr>
      <w:hyperlink w:anchor="_Toc127441790" w:history="1">
        <w:r w:rsidR="00FF3BA9" w:rsidRPr="00A0611C">
          <w:rPr>
            <w:rStyle w:val="Hypertextovodkaz"/>
            <w:noProof/>
          </w:rPr>
          <w:t xml:space="preserve">VINOŘ: </w:t>
        </w:r>
        <w:r w:rsidR="00FF3BA9" w:rsidRPr="00A0611C">
          <w:rPr>
            <w:rStyle w:val="Hypertextovodkaz"/>
            <w:caps/>
            <w:noProof/>
          </w:rPr>
          <w:t>Podnikání a turistický ruch</w:t>
        </w:r>
        <w:r w:rsidR="00FF3BA9">
          <w:rPr>
            <w:noProof/>
            <w:webHidden/>
          </w:rPr>
          <w:tab/>
        </w:r>
        <w:r>
          <w:rPr>
            <w:noProof/>
            <w:webHidden/>
          </w:rPr>
          <w:fldChar w:fldCharType="begin"/>
        </w:r>
        <w:r w:rsidR="00FF3BA9">
          <w:rPr>
            <w:noProof/>
            <w:webHidden/>
          </w:rPr>
          <w:instrText xml:space="preserve"> PAGEREF _Toc127441790 \h </w:instrText>
        </w:r>
        <w:r>
          <w:rPr>
            <w:noProof/>
            <w:webHidden/>
          </w:rPr>
        </w:r>
        <w:r>
          <w:rPr>
            <w:noProof/>
            <w:webHidden/>
          </w:rPr>
          <w:fldChar w:fldCharType="separate"/>
        </w:r>
        <w:r w:rsidR="007A6553">
          <w:rPr>
            <w:noProof/>
            <w:webHidden/>
          </w:rPr>
          <w:t>89</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91" w:history="1">
        <w:r w:rsidR="00FF3BA9" w:rsidRPr="00A0611C">
          <w:rPr>
            <w:rStyle w:val="Hypertextovodkaz"/>
            <w:noProof/>
          </w:rPr>
          <w:t>Stručná charakteristika</w:t>
        </w:r>
        <w:r w:rsidR="00FF3BA9">
          <w:rPr>
            <w:noProof/>
            <w:webHidden/>
          </w:rPr>
          <w:tab/>
        </w:r>
        <w:r>
          <w:rPr>
            <w:noProof/>
            <w:webHidden/>
          </w:rPr>
          <w:fldChar w:fldCharType="begin"/>
        </w:r>
        <w:r w:rsidR="00FF3BA9">
          <w:rPr>
            <w:noProof/>
            <w:webHidden/>
          </w:rPr>
          <w:instrText xml:space="preserve"> PAGEREF _Toc127441791 \h </w:instrText>
        </w:r>
        <w:r>
          <w:rPr>
            <w:noProof/>
            <w:webHidden/>
          </w:rPr>
        </w:r>
        <w:r>
          <w:rPr>
            <w:noProof/>
            <w:webHidden/>
          </w:rPr>
          <w:fldChar w:fldCharType="separate"/>
        </w:r>
        <w:r w:rsidR="007A6553">
          <w:rPr>
            <w:noProof/>
            <w:webHidden/>
          </w:rPr>
          <w:t>89</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93" w:history="1">
        <w:r w:rsidR="00FF3BA9" w:rsidRPr="00A0611C">
          <w:rPr>
            <w:rStyle w:val="Hypertextovodkaz"/>
            <w:noProof/>
          </w:rPr>
          <w:t>Rozvojové potřeby</w:t>
        </w:r>
        <w:r w:rsidR="00FF3BA9">
          <w:rPr>
            <w:noProof/>
            <w:webHidden/>
          </w:rPr>
          <w:tab/>
        </w:r>
        <w:r>
          <w:rPr>
            <w:noProof/>
            <w:webHidden/>
          </w:rPr>
          <w:fldChar w:fldCharType="begin"/>
        </w:r>
        <w:r w:rsidR="00FF3BA9">
          <w:rPr>
            <w:noProof/>
            <w:webHidden/>
          </w:rPr>
          <w:instrText xml:space="preserve"> PAGEREF _Toc127441793 \h </w:instrText>
        </w:r>
        <w:r>
          <w:rPr>
            <w:noProof/>
            <w:webHidden/>
          </w:rPr>
        </w:r>
        <w:r>
          <w:rPr>
            <w:noProof/>
            <w:webHidden/>
          </w:rPr>
          <w:fldChar w:fldCharType="separate"/>
        </w:r>
        <w:r w:rsidR="007A6553">
          <w:rPr>
            <w:noProof/>
            <w:webHidden/>
          </w:rPr>
          <w:t>91</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94" w:history="1">
        <w:r w:rsidR="00FF3BA9" w:rsidRPr="00A0611C">
          <w:rPr>
            <w:rStyle w:val="Hypertextovodkaz"/>
            <w:noProof/>
          </w:rPr>
          <w:t>SWOT analýza</w:t>
        </w:r>
        <w:r w:rsidR="00FF3BA9">
          <w:rPr>
            <w:noProof/>
            <w:webHidden/>
          </w:rPr>
          <w:tab/>
        </w:r>
        <w:r>
          <w:rPr>
            <w:noProof/>
            <w:webHidden/>
          </w:rPr>
          <w:fldChar w:fldCharType="begin"/>
        </w:r>
        <w:r w:rsidR="00FF3BA9">
          <w:rPr>
            <w:noProof/>
            <w:webHidden/>
          </w:rPr>
          <w:instrText xml:space="preserve"> PAGEREF _Toc127441794 \h </w:instrText>
        </w:r>
        <w:r>
          <w:rPr>
            <w:noProof/>
            <w:webHidden/>
          </w:rPr>
        </w:r>
        <w:r>
          <w:rPr>
            <w:noProof/>
            <w:webHidden/>
          </w:rPr>
          <w:fldChar w:fldCharType="separate"/>
        </w:r>
        <w:r w:rsidR="007A6553">
          <w:rPr>
            <w:noProof/>
            <w:webHidden/>
          </w:rPr>
          <w:t>91</w:t>
        </w:r>
        <w:r>
          <w:rPr>
            <w:noProof/>
            <w:webHidden/>
          </w:rPr>
          <w:fldChar w:fldCharType="end"/>
        </w:r>
      </w:hyperlink>
    </w:p>
    <w:p w:rsidR="00FF3BA9" w:rsidRDefault="007E3812">
      <w:pPr>
        <w:pStyle w:val="Obsah1"/>
        <w:tabs>
          <w:tab w:val="right" w:leader="dot" w:pos="9060"/>
        </w:tabs>
        <w:rPr>
          <w:rFonts w:asciiTheme="minorHAnsi" w:eastAsiaTheme="minorEastAsia" w:hAnsiTheme="minorHAnsi" w:cstheme="minorBidi"/>
          <w:noProof/>
          <w:lang w:eastAsia="cs-CZ"/>
        </w:rPr>
      </w:pPr>
      <w:hyperlink w:anchor="_Toc127441795" w:history="1">
        <w:r w:rsidR="00FF3BA9" w:rsidRPr="00A0611C">
          <w:rPr>
            <w:rStyle w:val="Hypertextovodkaz"/>
            <w:caps/>
            <w:noProof/>
          </w:rPr>
          <w:t>Vinoř: Management, správa a komunikace městské části</w:t>
        </w:r>
        <w:r w:rsidR="00FF3BA9">
          <w:rPr>
            <w:noProof/>
            <w:webHidden/>
          </w:rPr>
          <w:tab/>
        </w:r>
        <w:r>
          <w:rPr>
            <w:noProof/>
            <w:webHidden/>
          </w:rPr>
          <w:fldChar w:fldCharType="begin"/>
        </w:r>
        <w:r w:rsidR="00FF3BA9">
          <w:rPr>
            <w:noProof/>
            <w:webHidden/>
          </w:rPr>
          <w:instrText xml:space="preserve"> PAGEREF _Toc127441795 \h </w:instrText>
        </w:r>
        <w:r>
          <w:rPr>
            <w:noProof/>
            <w:webHidden/>
          </w:rPr>
        </w:r>
        <w:r>
          <w:rPr>
            <w:noProof/>
            <w:webHidden/>
          </w:rPr>
          <w:fldChar w:fldCharType="separate"/>
        </w:r>
        <w:r w:rsidR="007A6553">
          <w:rPr>
            <w:noProof/>
            <w:webHidden/>
          </w:rPr>
          <w:t>92</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96" w:history="1">
        <w:r w:rsidR="00FF3BA9" w:rsidRPr="00A0611C">
          <w:rPr>
            <w:rStyle w:val="Hypertextovodkaz"/>
            <w:noProof/>
          </w:rPr>
          <w:t>Stručná charakteristika</w:t>
        </w:r>
        <w:r w:rsidR="00FF3BA9">
          <w:rPr>
            <w:noProof/>
            <w:webHidden/>
          </w:rPr>
          <w:tab/>
        </w:r>
        <w:r>
          <w:rPr>
            <w:noProof/>
            <w:webHidden/>
          </w:rPr>
          <w:fldChar w:fldCharType="begin"/>
        </w:r>
        <w:r w:rsidR="00FF3BA9">
          <w:rPr>
            <w:noProof/>
            <w:webHidden/>
          </w:rPr>
          <w:instrText xml:space="preserve"> PAGEREF _Toc127441796 \h </w:instrText>
        </w:r>
        <w:r>
          <w:rPr>
            <w:noProof/>
            <w:webHidden/>
          </w:rPr>
        </w:r>
        <w:r>
          <w:rPr>
            <w:noProof/>
            <w:webHidden/>
          </w:rPr>
          <w:fldChar w:fldCharType="separate"/>
        </w:r>
        <w:r w:rsidR="007A6553">
          <w:rPr>
            <w:noProof/>
            <w:webHidden/>
          </w:rPr>
          <w:t>92</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799" w:history="1">
        <w:r w:rsidR="00FF3BA9" w:rsidRPr="00A0611C">
          <w:rPr>
            <w:rStyle w:val="Hypertextovodkaz"/>
            <w:noProof/>
          </w:rPr>
          <w:t>Rozvojové potřeby</w:t>
        </w:r>
        <w:r w:rsidR="00FF3BA9">
          <w:rPr>
            <w:noProof/>
            <w:webHidden/>
          </w:rPr>
          <w:tab/>
        </w:r>
        <w:r>
          <w:rPr>
            <w:noProof/>
            <w:webHidden/>
          </w:rPr>
          <w:fldChar w:fldCharType="begin"/>
        </w:r>
        <w:r w:rsidR="00FF3BA9">
          <w:rPr>
            <w:noProof/>
            <w:webHidden/>
          </w:rPr>
          <w:instrText xml:space="preserve"> PAGEREF _Toc127441799 \h </w:instrText>
        </w:r>
        <w:r>
          <w:rPr>
            <w:noProof/>
            <w:webHidden/>
          </w:rPr>
        </w:r>
        <w:r>
          <w:rPr>
            <w:noProof/>
            <w:webHidden/>
          </w:rPr>
          <w:fldChar w:fldCharType="separate"/>
        </w:r>
        <w:r w:rsidR="007A6553">
          <w:rPr>
            <w:noProof/>
            <w:webHidden/>
          </w:rPr>
          <w:t>93</w:t>
        </w:r>
        <w:r>
          <w:rPr>
            <w:noProof/>
            <w:webHidden/>
          </w:rPr>
          <w:fldChar w:fldCharType="end"/>
        </w:r>
      </w:hyperlink>
    </w:p>
    <w:p w:rsidR="00FF3BA9" w:rsidRDefault="007E3812">
      <w:pPr>
        <w:pStyle w:val="Obsah2"/>
        <w:rPr>
          <w:rFonts w:asciiTheme="minorHAnsi" w:eastAsiaTheme="minorEastAsia" w:hAnsiTheme="minorHAnsi" w:cstheme="minorBidi"/>
          <w:noProof/>
          <w:lang w:eastAsia="cs-CZ"/>
        </w:rPr>
      </w:pPr>
      <w:hyperlink w:anchor="_Toc127441800" w:history="1">
        <w:r w:rsidR="00FF3BA9" w:rsidRPr="00A0611C">
          <w:rPr>
            <w:rStyle w:val="Hypertextovodkaz"/>
            <w:noProof/>
          </w:rPr>
          <w:t>SWOT analýza</w:t>
        </w:r>
        <w:r w:rsidR="00FF3BA9">
          <w:rPr>
            <w:noProof/>
            <w:webHidden/>
          </w:rPr>
          <w:tab/>
        </w:r>
        <w:r>
          <w:rPr>
            <w:noProof/>
            <w:webHidden/>
          </w:rPr>
          <w:fldChar w:fldCharType="begin"/>
        </w:r>
        <w:r w:rsidR="00FF3BA9">
          <w:rPr>
            <w:noProof/>
            <w:webHidden/>
          </w:rPr>
          <w:instrText xml:space="preserve"> PAGEREF _Toc127441800 \h </w:instrText>
        </w:r>
        <w:r>
          <w:rPr>
            <w:noProof/>
            <w:webHidden/>
          </w:rPr>
        </w:r>
        <w:r>
          <w:rPr>
            <w:noProof/>
            <w:webHidden/>
          </w:rPr>
          <w:fldChar w:fldCharType="separate"/>
        </w:r>
        <w:r w:rsidR="007A6553">
          <w:rPr>
            <w:noProof/>
            <w:webHidden/>
          </w:rPr>
          <w:t>94</w:t>
        </w:r>
        <w:r>
          <w:rPr>
            <w:noProof/>
            <w:webHidden/>
          </w:rPr>
          <w:fldChar w:fldCharType="end"/>
        </w:r>
      </w:hyperlink>
    </w:p>
    <w:p w:rsidR="00410133" w:rsidRDefault="007E3812">
      <w:r>
        <w:fldChar w:fldCharType="end"/>
      </w:r>
    </w:p>
    <w:p w:rsidR="003D2061" w:rsidRPr="003D2061" w:rsidRDefault="003D2061">
      <w:pPr>
        <w:rPr>
          <w:b/>
        </w:rPr>
      </w:pPr>
      <w:r w:rsidRPr="003D2061">
        <w:rPr>
          <w:b/>
        </w:rPr>
        <w:t>Seznam tabulek</w:t>
      </w:r>
    </w:p>
    <w:p w:rsidR="00374952" w:rsidRDefault="007E3812">
      <w:pPr>
        <w:pStyle w:val="Seznamobrzk"/>
        <w:tabs>
          <w:tab w:val="right" w:leader="dot" w:pos="9060"/>
        </w:tabs>
        <w:rPr>
          <w:rFonts w:asciiTheme="minorHAnsi" w:eastAsiaTheme="minorEastAsia" w:hAnsiTheme="minorHAnsi" w:cstheme="minorBidi"/>
          <w:noProof/>
          <w:lang w:eastAsia="cs-CZ"/>
        </w:rPr>
      </w:pPr>
      <w:r>
        <w:fldChar w:fldCharType="begin"/>
      </w:r>
      <w:r w:rsidR="008F10C2">
        <w:instrText xml:space="preserve"> TOC \h \z \c "Tabulka" </w:instrText>
      </w:r>
      <w:r>
        <w:fldChar w:fldCharType="separate"/>
      </w:r>
      <w:hyperlink w:anchor="_Toc127782329" w:history="1">
        <w:r w:rsidR="00374952" w:rsidRPr="00E72668">
          <w:rPr>
            <w:rStyle w:val="Hypertextovodkaz"/>
            <w:noProof/>
          </w:rPr>
          <w:t>Tabulka 1 Přehled individuálních a skupinových rozhovorů (pracovní skupiny)</w:t>
        </w:r>
        <w:r w:rsidR="00374952">
          <w:rPr>
            <w:noProof/>
            <w:webHidden/>
          </w:rPr>
          <w:tab/>
        </w:r>
        <w:r>
          <w:rPr>
            <w:noProof/>
            <w:webHidden/>
          </w:rPr>
          <w:fldChar w:fldCharType="begin"/>
        </w:r>
        <w:r w:rsidR="00374952">
          <w:rPr>
            <w:noProof/>
            <w:webHidden/>
          </w:rPr>
          <w:instrText xml:space="preserve"> PAGEREF _Toc127782329 \h </w:instrText>
        </w:r>
        <w:r>
          <w:rPr>
            <w:noProof/>
            <w:webHidden/>
          </w:rPr>
        </w:r>
        <w:r>
          <w:rPr>
            <w:noProof/>
            <w:webHidden/>
          </w:rPr>
          <w:fldChar w:fldCharType="separate"/>
        </w:r>
        <w:r w:rsidR="007A6553">
          <w:rPr>
            <w:noProof/>
            <w:webHidden/>
          </w:rPr>
          <w:t>12</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30" w:history="1">
        <w:r w:rsidR="00374952" w:rsidRPr="00E72668">
          <w:rPr>
            <w:rStyle w:val="Hypertextovodkaz"/>
            <w:noProof/>
          </w:rPr>
          <w:t>Tabulka 2 Veřejné diskuse, projednání</w:t>
        </w:r>
        <w:r w:rsidR="00374952">
          <w:rPr>
            <w:noProof/>
            <w:webHidden/>
          </w:rPr>
          <w:tab/>
        </w:r>
        <w:r>
          <w:rPr>
            <w:noProof/>
            <w:webHidden/>
          </w:rPr>
          <w:fldChar w:fldCharType="begin"/>
        </w:r>
        <w:r w:rsidR="00374952">
          <w:rPr>
            <w:noProof/>
            <w:webHidden/>
          </w:rPr>
          <w:instrText xml:space="preserve"> PAGEREF _Toc127782330 \h </w:instrText>
        </w:r>
        <w:r>
          <w:rPr>
            <w:noProof/>
            <w:webHidden/>
          </w:rPr>
        </w:r>
        <w:r>
          <w:rPr>
            <w:noProof/>
            <w:webHidden/>
          </w:rPr>
          <w:fldChar w:fldCharType="separate"/>
        </w:r>
        <w:r w:rsidR="007A6553">
          <w:rPr>
            <w:noProof/>
            <w:webHidden/>
          </w:rPr>
          <w:t>13</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31" w:history="1">
        <w:r w:rsidR="00374952" w:rsidRPr="00E72668">
          <w:rPr>
            <w:rStyle w:val="Hypertextovodkaz"/>
            <w:noProof/>
          </w:rPr>
          <w:t>Tabulka 3 Anketní šetření</w:t>
        </w:r>
        <w:r w:rsidR="00374952">
          <w:rPr>
            <w:noProof/>
            <w:webHidden/>
          </w:rPr>
          <w:tab/>
        </w:r>
        <w:r>
          <w:rPr>
            <w:noProof/>
            <w:webHidden/>
          </w:rPr>
          <w:fldChar w:fldCharType="begin"/>
        </w:r>
        <w:r w:rsidR="00374952">
          <w:rPr>
            <w:noProof/>
            <w:webHidden/>
          </w:rPr>
          <w:instrText xml:space="preserve"> PAGEREF _Toc127782331 \h </w:instrText>
        </w:r>
        <w:r>
          <w:rPr>
            <w:noProof/>
            <w:webHidden/>
          </w:rPr>
        </w:r>
        <w:r>
          <w:rPr>
            <w:noProof/>
            <w:webHidden/>
          </w:rPr>
          <w:fldChar w:fldCharType="separate"/>
        </w:r>
        <w:r w:rsidR="007A6553">
          <w:rPr>
            <w:noProof/>
            <w:webHidden/>
          </w:rPr>
          <w:t>13</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32" w:history="1">
        <w:r w:rsidR="00374952" w:rsidRPr="00E72668">
          <w:rPr>
            <w:rStyle w:val="Hypertextovodkaz"/>
            <w:noProof/>
          </w:rPr>
          <w:t>Tabulka 4 Intenzita dopravy na ul. Mladoboleslavská (2019, 2020, 2021)</w:t>
        </w:r>
        <w:r w:rsidR="00374952">
          <w:rPr>
            <w:noProof/>
            <w:webHidden/>
          </w:rPr>
          <w:tab/>
        </w:r>
        <w:r>
          <w:rPr>
            <w:noProof/>
            <w:webHidden/>
          </w:rPr>
          <w:fldChar w:fldCharType="begin"/>
        </w:r>
        <w:r w:rsidR="00374952">
          <w:rPr>
            <w:noProof/>
            <w:webHidden/>
          </w:rPr>
          <w:instrText xml:space="preserve"> PAGEREF _Toc127782332 \h </w:instrText>
        </w:r>
        <w:r>
          <w:rPr>
            <w:noProof/>
            <w:webHidden/>
          </w:rPr>
        </w:r>
        <w:r>
          <w:rPr>
            <w:noProof/>
            <w:webHidden/>
          </w:rPr>
          <w:fldChar w:fldCharType="separate"/>
        </w:r>
        <w:r w:rsidR="007A6553">
          <w:rPr>
            <w:noProof/>
            <w:webHidden/>
          </w:rPr>
          <w:t>18</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33" w:history="1">
        <w:r w:rsidR="00374952" w:rsidRPr="00E72668">
          <w:rPr>
            <w:rStyle w:val="Hypertextovodkaz"/>
            <w:noProof/>
          </w:rPr>
          <w:t>Tabulka 5 Intenzita dopravy v křižovatkách – uzlech 9030, 9031, 9032</w:t>
        </w:r>
        <w:r w:rsidR="00374952">
          <w:rPr>
            <w:noProof/>
            <w:webHidden/>
          </w:rPr>
          <w:tab/>
        </w:r>
        <w:r>
          <w:rPr>
            <w:noProof/>
            <w:webHidden/>
          </w:rPr>
          <w:fldChar w:fldCharType="begin"/>
        </w:r>
        <w:r w:rsidR="00374952">
          <w:rPr>
            <w:noProof/>
            <w:webHidden/>
          </w:rPr>
          <w:instrText xml:space="preserve"> PAGEREF _Toc127782333 \h </w:instrText>
        </w:r>
        <w:r>
          <w:rPr>
            <w:noProof/>
            <w:webHidden/>
          </w:rPr>
        </w:r>
        <w:r>
          <w:rPr>
            <w:noProof/>
            <w:webHidden/>
          </w:rPr>
          <w:fldChar w:fldCharType="separate"/>
        </w:r>
        <w:r w:rsidR="007A6553">
          <w:rPr>
            <w:noProof/>
            <w:webHidden/>
          </w:rPr>
          <w:t>18</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34" w:history="1">
        <w:r w:rsidR="00374952" w:rsidRPr="00E72668">
          <w:rPr>
            <w:rStyle w:val="Hypertextovodkaz"/>
            <w:noProof/>
          </w:rPr>
          <w:t>Tabulka 6 Intenzita dopravy dle Sčítání dopravy 2016, 2020</w:t>
        </w:r>
        <w:r w:rsidR="00374952">
          <w:rPr>
            <w:noProof/>
            <w:webHidden/>
          </w:rPr>
          <w:tab/>
        </w:r>
        <w:r>
          <w:rPr>
            <w:noProof/>
            <w:webHidden/>
          </w:rPr>
          <w:fldChar w:fldCharType="begin"/>
        </w:r>
        <w:r w:rsidR="00374952">
          <w:rPr>
            <w:noProof/>
            <w:webHidden/>
          </w:rPr>
          <w:instrText xml:space="preserve"> PAGEREF _Toc127782334 \h </w:instrText>
        </w:r>
        <w:r>
          <w:rPr>
            <w:noProof/>
            <w:webHidden/>
          </w:rPr>
        </w:r>
        <w:r>
          <w:rPr>
            <w:noProof/>
            <w:webHidden/>
          </w:rPr>
          <w:fldChar w:fldCharType="separate"/>
        </w:r>
        <w:r w:rsidR="007A6553">
          <w:rPr>
            <w:noProof/>
            <w:webHidden/>
          </w:rPr>
          <w:t>19</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35" w:history="1">
        <w:r w:rsidR="00374952" w:rsidRPr="00E72668">
          <w:rPr>
            <w:rStyle w:val="Hypertextovodkaz"/>
            <w:noProof/>
          </w:rPr>
          <w:t>Tabulka 7 Nejčastěji uváděná nebezpečná místa dle respondentů ankety (2021)</w:t>
        </w:r>
        <w:r w:rsidR="00374952">
          <w:rPr>
            <w:noProof/>
            <w:webHidden/>
          </w:rPr>
          <w:tab/>
        </w:r>
        <w:r>
          <w:rPr>
            <w:noProof/>
            <w:webHidden/>
          </w:rPr>
          <w:fldChar w:fldCharType="begin"/>
        </w:r>
        <w:r w:rsidR="00374952">
          <w:rPr>
            <w:noProof/>
            <w:webHidden/>
          </w:rPr>
          <w:instrText xml:space="preserve"> PAGEREF _Toc127782335 \h </w:instrText>
        </w:r>
        <w:r>
          <w:rPr>
            <w:noProof/>
            <w:webHidden/>
          </w:rPr>
        </w:r>
        <w:r>
          <w:rPr>
            <w:noProof/>
            <w:webHidden/>
          </w:rPr>
          <w:fldChar w:fldCharType="separate"/>
        </w:r>
        <w:r w:rsidR="007A6553">
          <w:rPr>
            <w:noProof/>
            <w:webHidden/>
          </w:rPr>
          <w:t>21</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36" w:history="1">
        <w:r w:rsidR="00374952" w:rsidRPr="00E72668">
          <w:rPr>
            <w:rStyle w:val="Hypertextovodkaz"/>
            <w:noProof/>
          </w:rPr>
          <w:t>Tabulka 8 Základní informace o cyklostezkách v území MČ Praha-Vinoř</w:t>
        </w:r>
        <w:r w:rsidR="00374952">
          <w:rPr>
            <w:noProof/>
            <w:webHidden/>
          </w:rPr>
          <w:tab/>
        </w:r>
        <w:r>
          <w:rPr>
            <w:noProof/>
            <w:webHidden/>
          </w:rPr>
          <w:fldChar w:fldCharType="begin"/>
        </w:r>
        <w:r w:rsidR="00374952">
          <w:rPr>
            <w:noProof/>
            <w:webHidden/>
          </w:rPr>
          <w:instrText xml:space="preserve"> PAGEREF _Toc127782336 \h </w:instrText>
        </w:r>
        <w:r>
          <w:rPr>
            <w:noProof/>
            <w:webHidden/>
          </w:rPr>
        </w:r>
        <w:r>
          <w:rPr>
            <w:noProof/>
            <w:webHidden/>
          </w:rPr>
          <w:fldChar w:fldCharType="separate"/>
        </w:r>
        <w:r w:rsidR="007A6553">
          <w:rPr>
            <w:noProof/>
            <w:webHidden/>
          </w:rPr>
          <w:t>24</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37" w:history="1">
        <w:r w:rsidR="00374952" w:rsidRPr="00E72668">
          <w:rPr>
            <w:rStyle w:val="Hypertextovodkaz"/>
            <w:noProof/>
          </w:rPr>
          <w:t>Tabulka 9 Linky veřejné autobusové dopravy (5/2022)</w:t>
        </w:r>
        <w:r w:rsidR="00374952">
          <w:rPr>
            <w:noProof/>
            <w:webHidden/>
          </w:rPr>
          <w:tab/>
        </w:r>
        <w:r>
          <w:rPr>
            <w:noProof/>
            <w:webHidden/>
          </w:rPr>
          <w:fldChar w:fldCharType="begin"/>
        </w:r>
        <w:r w:rsidR="00374952">
          <w:rPr>
            <w:noProof/>
            <w:webHidden/>
          </w:rPr>
          <w:instrText xml:space="preserve"> PAGEREF _Toc127782337 \h </w:instrText>
        </w:r>
        <w:r>
          <w:rPr>
            <w:noProof/>
            <w:webHidden/>
          </w:rPr>
        </w:r>
        <w:r>
          <w:rPr>
            <w:noProof/>
            <w:webHidden/>
          </w:rPr>
          <w:fldChar w:fldCharType="separate"/>
        </w:r>
        <w:r w:rsidR="007A6553">
          <w:rPr>
            <w:noProof/>
            <w:webHidden/>
          </w:rPr>
          <w:t>27</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38" w:history="1">
        <w:r w:rsidR="00374952" w:rsidRPr="00E72668">
          <w:rPr>
            <w:rStyle w:val="Hypertextovodkaz"/>
            <w:noProof/>
          </w:rPr>
          <w:t>Tabulka 10 Přehled poskytovatelů zdravotní péče ve Vinoři</w:t>
        </w:r>
        <w:r w:rsidR="00374952">
          <w:rPr>
            <w:noProof/>
            <w:webHidden/>
          </w:rPr>
          <w:tab/>
        </w:r>
        <w:r>
          <w:rPr>
            <w:noProof/>
            <w:webHidden/>
          </w:rPr>
          <w:fldChar w:fldCharType="begin"/>
        </w:r>
        <w:r w:rsidR="00374952">
          <w:rPr>
            <w:noProof/>
            <w:webHidden/>
          </w:rPr>
          <w:instrText xml:space="preserve"> PAGEREF _Toc127782338 \h </w:instrText>
        </w:r>
        <w:r>
          <w:rPr>
            <w:noProof/>
            <w:webHidden/>
          </w:rPr>
        </w:r>
        <w:r>
          <w:rPr>
            <w:noProof/>
            <w:webHidden/>
          </w:rPr>
          <w:fldChar w:fldCharType="separate"/>
        </w:r>
        <w:r w:rsidR="007A6553">
          <w:rPr>
            <w:noProof/>
            <w:webHidden/>
          </w:rPr>
          <w:t>38</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39" w:history="1">
        <w:r w:rsidR="00374952" w:rsidRPr="00E72668">
          <w:rPr>
            <w:rStyle w:val="Hypertextovodkaz"/>
            <w:noProof/>
          </w:rPr>
          <w:t>Tabulka 11 Infrastruktura pro volnočasové aktivity</w:t>
        </w:r>
        <w:r w:rsidR="00374952">
          <w:rPr>
            <w:noProof/>
            <w:webHidden/>
          </w:rPr>
          <w:tab/>
        </w:r>
        <w:r>
          <w:rPr>
            <w:noProof/>
            <w:webHidden/>
          </w:rPr>
          <w:fldChar w:fldCharType="begin"/>
        </w:r>
        <w:r w:rsidR="00374952">
          <w:rPr>
            <w:noProof/>
            <w:webHidden/>
          </w:rPr>
          <w:instrText xml:space="preserve"> PAGEREF _Toc127782339 \h </w:instrText>
        </w:r>
        <w:r>
          <w:rPr>
            <w:noProof/>
            <w:webHidden/>
          </w:rPr>
        </w:r>
        <w:r>
          <w:rPr>
            <w:noProof/>
            <w:webHidden/>
          </w:rPr>
          <w:fldChar w:fldCharType="separate"/>
        </w:r>
        <w:r w:rsidR="007A6553">
          <w:rPr>
            <w:noProof/>
            <w:webHidden/>
          </w:rPr>
          <w:t>47</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40" w:history="1">
        <w:r w:rsidR="00374952" w:rsidRPr="00E72668">
          <w:rPr>
            <w:rStyle w:val="Hypertextovodkaz"/>
            <w:noProof/>
          </w:rPr>
          <w:t>Tabulka 12 Plochy a objekty pro sport ve Vinoři</w:t>
        </w:r>
        <w:r w:rsidR="00374952">
          <w:rPr>
            <w:noProof/>
            <w:webHidden/>
          </w:rPr>
          <w:tab/>
        </w:r>
        <w:r>
          <w:rPr>
            <w:noProof/>
            <w:webHidden/>
          </w:rPr>
          <w:fldChar w:fldCharType="begin"/>
        </w:r>
        <w:r w:rsidR="00374952">
          <w:rPr>
            <w:noProof/>
            <w:webHidden/>
          </w:rPr>
          <w:instrText xml:space="preserve"> PAGEREF _Toc127782340 \h </w:instrText>
        </w:r>
        <w:r>
          <w:rPr>
            <w:noProof/>
            <w:webHidden/>
          </w:rPr>
        </w:r>
        <w:r>
          <w:rPr>
            <w:noProof/>
            <w:webHidden/>
          </w:rPr>
          <w:fldChar w:fldCharType="separate"/>
        </w:r>
        <w:r w:rsidR="007A6553">
          <w:rPr>
            <w:noProof/>
            <w:webHidden/>
          </w:rPr>
          <w:t>52</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41" w:history="1">
        <w:r w:rsidR="00374952" w:rsidRPr="00E72668">
          <w:rPr>
            <w:rStyle w:val="Hypertextovodkaz"/>
            <w:noProof/>
          </w:rPr>
          <w:t>Tabulka 13 Rozloha a podíl vybraných ploch na celkové rozloze k.ú. Vinoř</w:t>
        </w:r>
        <w:r w:rsidR="00374952">
          <w:rPr>
            <w:noProof/>
            <w:webHidden/>
          </w:rPr>
          <w:tab/>
        </w:r>
        <w:r>
          <w:rPr>
            <w:noProof/>
            <w:webHidden/>
          </w:rPr>
          <w:fldChar w:fldCharType="begin"/>
        </w:r>
        <w:r w:rsidR="00374952">
          <w:rPr>
            <w:noProof/>
            <w:webHidden/>
          </w:rPr>
          <w:instrText xml:space="preserve"> PAGEREF _Toc127782341 \h </w:instrText>
        </w:r>
        <w:r>
          <w:rPr>
            <w:noProof/>
            <w:webHidden/>
          </w:rPr>
        </w:r>
        <w:r>
          <w:rPr>
            <w:noProof/>
            <w:webHidden/>
          </w:rPr>
          <w:fldChar w:fldCharType="separate"/>
        </w:r>
        <w:r w:rsidR="007A6553">
          <w:rPr>
            <w:noProof/>
            <w:webHidden/>
          </w:rPr>
          <w:t>58</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42" w:history="1">
        <w:r w:rsidR="00374952" w:rsidRPr="00E72668">
          <w:rPr>
            <w:rStyle w:val="Hypertextovodkaz"/>
            <w:noProof/>
          </w:rPr>
          <w:t>Tabulka 14 Podíl ploch ÚSES a další vybrané ukazatele</w:t>
        </w:r>
        <w:r w:rsidR="00374952">
          <w:rPr>
            <w:noProof/>
            <w:webHidden/>
          </w:rPr>
          <w:tab/>
        </w:r>
        <w:r>
          <w:rPr>
            <w:noProof/>
            <w:webHidden/>
          </w:rPr>
          <w:fldChar w:fldCharType="begin"/>
        </w:r>
        <w:r w:rsidR="00374952">
          <w:rPr>
            <w:noProof/>
            <w:webHidden/>
          </w:rPr>
          <w:instrText xml:space="preserve"> PAGEREF _Toc127782342 \h </w:instrText>
        </w:r>
        <w:r>
          <w:rPr>
            <w:noProof/>
            <w:webHidden/>
          </w:rPr>
        </w:r>
        <w:r>
          <w:rPr>
            <w:noProof/>
            <w:webHidden/>
          </w:rPr>
          <w:fldChar w:fldCharType="separate"/>
        </w:r>
        <w:r w:rsidR="007A6553">
          <w:rPr>
            <w:noProof/>
            <w:webHidden/>
          </w:rPr>
          <w:t>63</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43" w:history="1">
        <w:r w:rsidR="00374952" w:rsidRPr="00E72668">
          <w:rPr>
            <w:rStyle w:val="Hypertextovodkaz"/>
            <w:noProof/>
          </w:rPr>
          <w:t>Tabulka 15 Správa parkových ploch v k.ú. Vinoř</w:t>
        </w:r>
        <w:r w:rsidR="00374952">
          <w:rPr>
            <w:noProof/>
            <w:webHidden/>
          </w:rPr>
          <w:tab/>
        </w:r>
        <w:r>
          <w:rPr>
            <w:noProof/>
            <w:webHidden/>
          </w:rPr>
          <w:fldChar w:fldCharType="begin"/>
        </w:r>
        <w:r w:rsidR="00374952">
          <w:rPr>
            <w:noProof/>
            <w:webHidden/>
          </w:rPr>
          <w:instrText xml:space="preserve"> PAGEREF _Toc127782343 \h </w:instrText>
        </w:r>
        <w:r>
          <w:rPr>
            <w:noProof/>
            <w:webHidden/>
          </w:rPr>
        </w:r>
        <w:r>
          <w:rPr>
            <w:noProof/>
            <w:webHidden/>
          </w:rPr>
          <w:fldChar w:fldCharType="separate"/>
        </w:r>
        <w:r w:rsidR="007A6553">
          <w:rPr>
            <w:noProof/>
            <w:webHidden/>
          </w:rPr>
          <w:t>66</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44" w:history="1">
        <w:r w:rsidR="00374952" w:rsidRPr="00E72668">
          <w:rPr>
            <w:rStyle w:val="Hypertextovodkaz"/>
            <w:noProof/>
          </w:rPr>
          <w:t>Tabulka 16 Vybrané pořizované/rozpracované změny Územního plánu (v k.ú. Vinoř)</w:t>
        </w:r>
        <w:r w:rsidR="00374952">
          <w:rPr>
            <w:noProof/>
            <w:webHidden/>
          </w:rPr>
          <w:tab/>
        </w:r>
        <w:r>
          <w:rPr>
            <w:noProof/>
            <w:webHidden/>
          </w:rPr>
          <w:fldChar w:fldCharType="begin"/>
        </w:r>
        <w:r w:rsidR="00374952">
          <w:rPr>
            <w:noProof/>
            <w:webHidden/>
          </w:rPr>
          <w:instrText xml:space="preserve"> PAGEREF _Toc127782344 \h </w:instrText>
        </w:r>
        <w:r>
          <w:rPr>
            <w:noProof/>
            <w:webHidden/>
          </w:rPr>
        </w:r>
        <w:r>
          <w:rPr>
            <w:noProof/>
            <w:webHidden/>
          </w:rPr>
          <w:fldChar w:fldCharType="separate"/>
        </w:r>
        <w:r w:rsidR="007A6553">
          <w:rPr>
            <w:noProof/>
            <w:webHidden/>
          </w:rPr>
          <w:t>75</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45" w:history="1">
        <w:r w:rsidR="00374952" w:rsidRPr="00E72668">
          <w:rPr>
            <w:rStyle w:val="Hypertextovodkaz"/>
            <w:noProof/>
          </w:rPr>
          <w:t>Tabulka 17 Počet dokončených bytů ve Vinoř 1999 – 2020</w:t>
        </w:r>
        <w:r w:rsidR="00374952">
          <w:rPr>
            <w:noProof/>
            <w:webHidden/>
          </w:rPr>
          <w:tab/>
        </w:r>
        <w:r>
          <w:rPr>
            <w:noProof/>
            <w:webHidden/>
          </w:rPr>
          <w:fldChar w:fldCharType="begin"/>
        </w:r>
        <w:r w:rsidR="00374952">
          <w:rPr>
            <w:noProof/>
            <w:webHidden/>
          </w:rPr>
          <w:instrText xml:space="preserve"> PAGEREF _Toc127782345 \h </w:instrText>
        </w:r>
        <w:r>
          <w:rPr>
            <w:noProof/>
            <w:webHidden/>
          </w:rPr>
        </w:r>
        <w:r>
          <w:rPr>
            <w:noProof/>
            <w:webHidden/>
          </w:rPr>
          <w:fldChar w:fldCharType="separate"/>
        </w:r>
        <w:r w:rsidR="007A6553">
          <w:rPr>
            <w:noProof/>
            <w:webHidden/>
          </w:rPr>
          <w:t>81</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46" w:history="1">
        <w:r w:rsidR="00374952" w:rsidRPr="00E72668">
          <w:rPr>
            <w:rStyle w:val="Hypertextovodkaz"/>
            <w:noProof/>
          </w:rPr>
          <w:t>Tabulka 18 Počet domů k 26. 3. 2021</w:t>
        </w:r>
        <w:r w:rsidR="00374952">
          <w:rPr>
            <w:noProof/>
            <w:webHidden/>
          </w:rPr>
          <w:tab/>
        </w:r>
        <w:r>
          <w:rPr>
            <w:noProof/>
            <w:webHidden/>
          </w:rPr>
          <w:fldChar w:fldCharType="begin"/>
        </w:r>
        <w:r w:rsidR="00374952">
          <w:rPr>
            <w:noProof/>
            <w:webHidden/>
          </w:rPr>
          <w:instrText xml:space="preserve"> PAGEREF _Toc127782346 \h </w:instrText>
        </w:r>
        <w:r>
          <w:rPr>
            <w:noProof/>
            <w:webHidden/>
          </w:rPr>
        </w:r>
        <w:r>
          <w:rPr>
            <w:noProof/>
            <w:webHidden/>
          </w:rPr>
          <w:fldChar w:fldCharType="separate"/>
        </w:r>
        <w:r w:rsidR="007A6553">
          <w:rPr>
            <w:noProof/>
            <w:webHidden/>
          </w:rPr>
          <w:t>81</w:t>
        </w:r>
        <w:r>
          <w:rPr>
            <w:noProof/>
            <w:webHidden/>
          </w:rPr>
          <w:fldChar w:fldCharType="end"/>
        </w:r>
      </w:hyperlink>
    </w:p>
    <w:p w:rsidR="003D2061" w:rsidRDefault="007E3812">
      <w:r>
        <w:fldChar w:fldCharType="end"/>
      </w:r>
    </w:p>
    <w:p w:rsidR="00191014" w:rsidRPr="003D2061" w:rsidRDefault="003D2061">
      <w:pPr>
        <w:rPr>
          <w:b/>
        </w:rPr>
      </w:pPr>
      <w:r w:rsidRPr="003D2061">
        <w:rPr>
          <w:b/>
        </w:rPr>
        <w:t>Seznam obrázků</w:t>
      </w:r>
    </w:p>
    <w:p w:rsidR="00374952" w:rsidRDefault="007E3812">
      <w:pPr>
        <w:pStyle w:val="Seznamobrzk"/>
        <w:tabs>
          <w:tab w:val="right" w:leader="dot" w:pos="9060"/>
        </w:tabs>
        <w:rPr>
          <w:rFonts w:asciiTheme="minorHAnsi" w:eastAsiaTheme="minorEastAsia" w:hAnsiTheme="minorHAnsi" w:cstheme="minorBidi"/>
          <w:noProof/>
          <w:lang w:eastAsia="cs-CZ"/>
        </w:rPr>
      </w:pPr>
      <w:r>
        <w:fldChar w:fldCharType="begin"/>
      </w:r>
      <w:r w:rsidR="00191014">
        <w:instrText xml:space="preserve"> TOC \h \z \c "Obrázek" </w:instrText>
      </w:r>
      <w:r>
        <w:fldChar w:fldCharType="separate"/>
      </w:r>
      <w:hyperlink w:anchor="_Toc127782347" w:history="1">
        <w:r w:rsidR="00374952" w:rsidRPr="00AD0C30">
          <w:rPr>
            <w:rStyle w:val="Hypertextovodkaz"/>
            <w:noProof/>
          </w:rPr>
          <w:t>Obrázek 1 Východiska pro stanovení klíčových oblastí Strategického plánu rozvoje MČ Praha-Vinoř</w:t>
        </w:r>
        <w:r w:rsidR="00374952">
          <w:rPr>
            <w:noProof/>
            <w:webHidden/>
          </w:rPr>
          <w:tab/>
        </w:r>
        <w:r>
          <w:rPr>
            <w:noProof/>
            <w:webHidden/>
          </w:rPr>
          <w:fldChar w:fldCharType="begin"/>
        </w:r>
        <w:r w:rsidR="00374952">
          <w:rPr>
            <w:noProof/>
            <w:webHidden/>
          </w:rPr>
          <w:instrText xml:space="preserve"> PAGEREF _Toc127782347 \h </w:instrText>
        </w:r>
        <w:r>
          <w:rPr>
            <w:noProof/>
            <w:webHidden/>
          </w:rPr>
        </w:r>
        <w:r>
          <w:rPr>
            <w:noProof/>
            <w:webHidden/>
          </w:rPr>
          <w:fldChar w:fldCharType="separate"/>
        </w:r>
        <w:r w:rsidR="007A6553">
          <w:rPr>
            <w:noProof/>
            <w:webHidden/>
          </w:rPr>
          <w:t>7</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48" w:history="1">
        <w:r w:rsidR="00374952" w:rsidRPr="00AD0C30">
          <w:rPr>
            <w:rStyle w:val="Hypertextovodkaz"/>
            <w:noProof/>
          </w:rPr>
          <w:t>Obrázek 2 Segmenty klíčových oblastí, respektive rozvojových potřeb ve Vinoři</w:t>
        </w:r>
        <w:r w:rsidR="00374952">
          <w:rPr>
            <w:noProof/>
            <w:webHidden/>
          </w:rPr>
          <w:tab/>
        </w:r>
        <w:r>
          <w:rPr>
            <w:noProof/>
            <w:webHidden/>
          </w:rPr>
          <w:fldChar w:fldCharType="begin"/>
        </w:r>
        <w:r w:rsidR="00374952">
          <w:rPr>
            <w:noProof/>
            <w:webHidden/>
          </w:rPr>
          <w:instrText xml:space="preserve"> PAGEREF _Toc127782348 \h </w:instrText>
        </w:r>
        <w:r>
          <w:rPr>
            <w:noProof/>
            <w:webHidden/>
          </w:rPr>
        </w:r>
        <w:r>
          <w:rPr>
            <w:noProof/>
            <w:webHidden/>
          </w:rPr>
          <w:fldChar w:fldCharType="separate"/>
        </w:r>
        <w:r w:rsidR="007A6553">
          <w:rPr>
            <w:noProof/>
            <w:webHidden/>
          </w:rPr>
          <w:t>8</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49" w:history="1">
        <w:r w:rsidR="00374952" w:rsidRPr="00AD0C30">
          <w:rPr>
            <w:rStyle w:val="Hypertextovodkaz"/>
            <w:noProof/>
          </w:rPr>
          <w:t>Obrázek 3 Obecná východiska/aspekty pro návrh aktivit Strategického plánu MČ Praha-Vinoř</w:t>
        </w:r>
        <w:r w:rsidR="00374952">
          <w:rPr>
            <w:noProof/>
            <w:webHidden/>
          </w:rPr>
          <w:tab/>
        </w:r>
        <w:r>
          <w:rPr>
            <w:noProof/>
            <w:webHidden/>
          </w:rPr>
          <w:fldChar w:fldCharType="begin"/>
        </w:r>
        <w:r w:rsidR="00374952">
          <w:rPr>
            <w:noProof/>
            <w:webHidden/>
          </w:rPr>
          <w:instrText xml:space="preserve"> PAGEREF _Toc127782349 \h </w:instrText>
        </w:r>
        <w:r>
          <w:rPr>
            <w:noProof/>
            <w:webHidden/>
          </w:rPr>
        </w:r>
        <w:r>
          <w:rPr>
            <w:noProof/>
            <w:webHidden/>
          </w:rPr>
          <w:fldChar w:fldCharType="separate"/>
        </w:r>
        <w:r w:rsidR="007A6553">
          <w:rPr>
            <w:noProof/>
            <w:webHidden/>
          </w:rPr>
          <w:t>9</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50" w:history="1">
        <w:r w:rsidR="00374952" w:rsidRPr="00AD0C30">
          <w:rPr>
            <w:rStyle w:val="Hypertextovodkaz"/>
            <w:noProof/>
          </w:rPr>
          <w:t>Obrázek 4 Struktura komunikací na území MČ Praha-Vinoř</w:t>
        </w:r>
        <w:r w:rsidR="00374952">
          <w:rPr>
            <w:noProof/>
            <w:webHidden/>
          </w:rPr>
          <w:tab/>
        </w:r>
        <w:r>
          <w:rPr>
            <w:noProof/>
            <w:webHidden/>
          </w:rPr>
          <w:fldChar w:fldCharType="begin"/>
        </w:r>
        <w:r w:rsidR="00374952">
          <w:rPr>
            <w:noProof/>
            <w:webHidden/>
          </w:rPr>
          <w:instrText xml:space="preserve"> PAGEREF _Toc127782350 \h </w:instrText>
        </w:r>
        <w:r>
          <w:rPr>
            <w:noProof/>
            <w:webHidden/>
          </w:rPr>
        </w:r>
        <w:r>
          <w:rPr>
            <w:noProof/>
            <w:webHidden/>
          </w:rPr>
          <w:fldChar w:fldCharType="separate"/>
        </w:r>
        <w:r w:rsidR="007A6553">
          <w:rPr>
            <w:noProof/>
            <w:webHidden/>
          </w:rPr>
          <w:t>17</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51" w:history="1">
        <w:r w:rsidR="00374952" w:rsidRPr="00AD0C30">
          <w:rPr>
            <w:rStyle w:val="Hypertextovodkaz"/>
            <w:noProof/>
          </w:rPr>
          <w:t>Obrázek 5 Identifikace uzlů 9030, 9031, 9032 a úseků měření intenzity dopravy (r. 2020, 2021)</w:t>
        </w:r>
        <w:r w:rsidR="00374952">
          <w:rPr>
            <w:noProof/>
            <w:webHidden/>
          </w:rPr>
          <w:tab/>
        </w:r>
        <w:r>
          <w:rPr>
            <w:noProof/>
            <w:webHidden/>
          </w:rPr>
          <w:fldChar w:fldCharType="begin"/>
        </w:r>
        <w:r w:rsidR="00374952">
          <w:rPr>
            <w:noProof/>
            <w:webHidden/>
          </w:rPr>
          <w:instrText xml:space="preserve"> PAGEREF _Toc127782351 \h </w:instrText>
        </w:r>
        <w:r>
          <w:rPr>
            <w:noProof/>
            <w:webHidden/>
          </w:rPr>
        </w:r>
        <w:r>
          <w:rPr>
            <w:noProof/>
            <w:webHidden/>
          </w:rPr>
          <w:fldChar w:fldCharType="separate"/>
        </w:r>
        <w:r w:rsidR="007A6553">
          <w:rPr>
            <w:noProof/>
            <w:webHidden/>
          </w:rPr>
          <w:t>19</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52" w:history="1">
        <w:r w:rsidR="00374952" w:rsidRPr="00AD0C30">
          <w:rPr>
            <w:rStyle w:val="Hypertextovodkaz"/>
            <w:noProof/>
          </w:rPr>
          <w:t>Obrázek 6 Návrh řešení PO v okolí Vinoře (ŘSD, leden 2022)</w:t>
        </w:r>
        <w:r w:rsidR="00374952">
          <w:rPr>
            <w:noProof/>
            <w:webHidden/>
          </w:rPr>
          <w:tab/>
        </w:r>
        <w:r>
          <w:rPr>
            <w:noProof/>
            <w:webHidden/>
          </w:rPr>
          <w:fldChar w:fldCharType="begin"/>
        </w:r>
        <w:r w:rsidR="00374952">
          <w:rPr>
            <w:noProof/>
            <w:webHidden/>
          </w:rPr>
          <w:instrText xml:space="preserve"> PAGEREF _Toc127782352 \h </w:instrText>
        </w:r>
        <w:r>
          <w:rPr>
            <w:noProof/>
            <w:webHidden/>
          </w:rPr>
        </w:r>
        <w:r>
          <w:rPr>
            <w:noProof/>
            <w:webHidden/>
          </w:rPr>
          <w:fldChar w:fldCharType="separate"/>
        </w:r>
        <w:r w:rsidR="007A6553">
          <w:rPr>
            <w:noProof/>
            <w:webHidden/>
          </w:rPr>
          <w:t>21</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53" w:history="1">
        <w:r w:rsidR="00374952" w:rsidRPr="00AD0C30">
          <w:rPr>
            <w:rStyle w:val="Hypertextovodkaz"/>
            <w:noProof/>
          </w:rPr>
          <w:t>Obrázek 7 Vedení cyklotras ve Vinoři a okolí</w:t>
        </w:r>
        <w:r w:rsidR="00374952">
          <w:rPr>
            <w:noProof/>
            <w:webHidden/>
          </w:rPr>
          <w:tab/>
        </w:r>
        <w:r>
          <w:rPr>
            <w:noProof/>
            <w:webHidden/>
          </w:rPr>
          <w:fldChar w:fldCharType="begin"/>
        </w:r>
        <w:r w:rsidR="00374952">
          <w:rPr>
            <w:noProof/>
            <w:webHidden/>
          </w:rPr>
          <w:instrText xml:space="preserve"> PAGEREF _Toc127782353 \h </w:instrText>
        </w:r>
        <w:r>
          <w:rPr>
            <w:noProof/>
            <w:webHidden/>
          </w:rPr>
        </w:r>
        <w:r>
          <w:rPr>
            <w:noProof/>
            <w:webHidden/>
          </w:rPr>
          <w:fldChar w:fldCharType="separate"/>
        </w:r>
        <w:r w:rsidR="007A6553">
          <w:rPr>
            <w:noProof/>
            <w:webHidden/>
          </w:rPr>
          <w:t>24</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54" w:history="1">
        <w:r w:rsidR="00374952" w:rsidRPr="00AD0C30">
          <w:rPr>
            <w:rStyle w:val="Hypertextovodkaz"/>
            <w:noProof/>
          </w:rPr>
          <w:t>Obrázek 8 Změny vedení cyklotras dle Systému celoměstských cyklotras hl. m. Prahy (2022)</w:t>
        </w:r>
        <w:r w:rsidR="00374952">
          <w:rPr>
            <w:noProof/>
            <w:webHidden/>
          </w:rPr>
          <w:tab/>
        </w:r>
        <w:r>
          <w:rPr>
            <w:noProof/>
            <w:webHidden/>
          </w:rPr>
          <w:fldChar w:fldCharType="begin"/>
        </w:r>
        <w:r w:rsidR="00374952">
          <w:rPr>
            <w:noProof/>
            <w:webHidden/>
          </w:rPr>
          <w:instrText xml:space="preserve"> PAGEREF _Toc127782354 \h </w:instrText>
        </w:r>
        <w:r>
          <w:rPr>
            <w:noProof/>
            <w:webHidden/>
          </w:rPr>
        </w:r>
        <w:r>
          <w:rPr>
            <w:noProof/>
            <w:webHidden/>
          </w:rPr>
          <w:fldChar w:fldCharType="separate"/>
        </w:r>
        <w:r w:rsidR="007A6553">
          <w:rPr>
            <w:noProof/>
            <w:webHidden/>
          </w:rPr>
          <w:t>25</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55" w:history="1">
        <w:r w:rsidR="00374952" w:rsidRPr="00AD0C30">
          <w:rPr>
            <w:rStyle w:val="Hypertextovodkaz"/>
            <w:noProof/>
          </w:rPr>
          <w:t>Obrázek 9 Využití cyklostojanů před Novou školou, ul. Prachovická (24. 4. 2022)</w:t>
        </w:r>
        <w:r w:rsidR="00374952">
          <w:rPr>
            <w:noProof/>
            <w:webHidden/>
          </w:rPr>
          <w:tab/>
        </w:r>
        <w:r>
          <w:rPr>
            <w:noProof/>
            <w:webHidden/>
          </w:rPr>
          <w:fldChar w:fldCharType="begin"/>
        </w:r>
        <w:r w:rsidR="00374952">
          <w:rPr>
            <w:noProof/>
            <w:webHidden/>
          </w:rPr>
          <w:instrText xml:space="preserve"> PAGEREF _Toc127782355 \h </w:instrText>
        </w:r>
        <w:r>
          <w:rPr>
            <w:noProof/>
            <w:webHidden/>
          </w:rPr>
        </w:r>
        <w:r>
          <w:rPr>
            <w:noProof/>
            <w:webHidden/>
          </w:rPr>
          <w:fldChar w:fldCharType="separate"/>
        </w:r>
        <w:r w:rsidR="007A6553">
          <w:rPr>
            <w:noProof/>
            <w:webHidden/>
          </w:rPr>
          <w:t>32</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56" w:history="1">
        <w:r w:rsidR="00374952" w:rsidRPr="00AD0C30">
          <w:rPr>
            <w:rStyle w:val="Hypertextovodkaz"/>
            <w:noProof/>
          </w:rPr>
          <w:t>Obrázek 10 Počet sociálních služeb v městských částech hl. m. Prahy</w:t>
        </w:r>
        <w:r w:rsidR="00374952">
          <w:rPr>
            <w:noProof/>
            <w:webHidden/>
          </w:rPr>
          <w:tab/>
        </w:r>
        <w:r>
          <w:rPr>
            <w:noProof/>
            <w:webHidden/>
          </w:rPr>
          <w:fldChar w:fldCharType="begin"/>
        </w:r>
        <w:r w:rsidR="00374952">
          <w:rPr>
            <w:noProof/>
            <w:webHidden/>
          </w:rPr>
          <w:instrText xml:space="preserve"> PAGEREF _Toc127782356 \h </w:instrText>
        </w:r>
        <w:r>
          <w:rPr>
            <w:noProof/>
            <w:webHidden/>
          </w:rPr>
        </w:r>
        <w:r>
          <w:rPr>
            <w:noProof/>
            <w:webHidden/>
          </w:rPr>
          <w:fldChar w:fldCharType="separate"/>
        </w:r>
        <w:r w:rsidR="007A6553">
          <w:rPr>
            <w:noProof/>
            <w:webHidden/>
          </w:rPr>
          <w:t>36</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57" w:history="1">
        <w:r w:rsidR="00374952" w:rsidRPr="00AD0C30">
          <w:rPr>
            <w:rStyle w:val="Hypertextovodkaz"/>
            <w:noProof/>
          </w:rPr>
          <w:t>Obrázek 11 Ordinace praktických lékařů pro dospělé a jejich docházková pásma</w:t>
        </w:r>
        <w:r w:rsidR="00374952">
          <w:rPr>
            <w:noProof/>
            <w:webHidden/>
          </w:rPr>
          <w:tab/>
        </w:r>
        <w:r>
          <w:rPr>
            <w:noProof/>
            <w:webHidden/>
          </w:rPr>
          <w:fldChar w:fldCharType="begin"/>
        </w:r>
        <w:r w:rsidR="00374952">
          <w:rPr>
            <w:noProof/>
            <w:webHidden/>
          </w:rPr>
          <w:instrText xml:space="preserve"> PAGEREF _Toc127782357 \h </w:instrText>
        </w:r>
        <w:r>
          <w:rPr>
            <w:noProof/>
            <w:webHidden/>
          </w:rPr>
        </w:r>
        <w:r>
          <w:rPr>
            <w:noProof/>
            <w:webHidden/>
          </w:rPr>
          <w:fldChar w:fldCharType="separate"/>
        </w:r>
        <w:r w:rsidR="007A6553">
          <w:rPr>
            <w:noProof/>
            <w:webHidden/>
          </w:rPr>
          <w:t>40</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58" w:history="1">
        <w:r w:rsidR="00374952" w:rsidRPr="00AD0C30">
          <w:rPr>
            <w:rStyle w:val="Hypertextovodkaz"/>
            <w:noProof/>
          </w:rPr>
          <w:t>Obrázek 12 Hustota ordinací praktických lékařů pro dospělé (2018)</w:t>
        </w:r>
        <w:r w:rsidR="00374952">
          <w:rPr>
            <w:noProof/>
            <w:webHidden/>
          </w:rPr>
          <w:tab/>
        </w:r>
        <w:r>
          <w:rPr>
            <w:noProof/>
            <w:webHidden/>
          </w:rPr>
          <w:fldChar w:fldCharType="begin"/>
        </w:r>
        <w:r w:rsidR="00374952">
          <w:rPr>
            <w:noProof/>
            <w:webHidden/>
          </w:rPr>
          <w:instrText xml:space="preserve"> PAGEREF _Toc127782358 \h </w:instrText>
        </w:r>
        <w:r>
          <w:rPr>
            <w:noProof/>
            <w:webHidden/>
          </w:rPr>
        </w:r>
        <w:r>
          <w:rPr>
            <w:noProof/>
            <w:webHidden/>
          </w:rPr>
          <w:fldChar w:fldCharType="separate"/>
        </w:r>
        <w:r w:rsidR="007A6553">
          <w:rPr>
            <w:noProof/>
            <w:webHidden/>
          </w:rPr>
          <w:t>41</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59" w:history="1">
        <w:r w:rsidR="00374952" w:rsidRPr="00AD0C30">
          <w:rPr>
            <w:rStyle w:val="Hypertextovodkaz"/>
            <w:noProof/>
          </w:rPr>
          <w:t>Obrázek 13 Rekonstruované ambulance ve Zdravotním středisku, Mladoboleslavská 514 (2021)</w:t>
        </w:r>
        <w:r w:rsidR="00374952">
          <w:rPr>
            <w:noProof/>
            <w:webHidden/>
          </w:rPr>
          <w:tab/>
        </w:r>
        <w:r>
          <w:rPr>
            <w:noProof/>
            <w:webHidden/>
          </w:rPr>
          <w:fldChar w:fldCharType="begin"/>
        </w:r>
        <w:r w:rsidR="00374952">
          <w:rPr>
            <w:noProof/>
            <w:webHidden/>
          </w:rPr>
          <w:instrText xml:space="preserve"> PAGEREF _Toc127782359 \h </w:instrText>
        </w:r>
        <w:r>
          <w:rPr>
            <w:noProof/>
            <w:webHidden/>
          </w:rPr>
        </w:r>
        <w:r>
          <w:rPr>
            <w:noProof/>
            <w:webHidden/>
          </w:rPr>
          <w:fldChar w:fldCharType="separate"/>
        </w:r>
        <w:r w:rsidR="007A6553">
          <w:rPr>
            <w:noProof/>
            <w:webHidden/>
          </w:rPr>
          <w:t>42</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60" w:history="1">
        <w:r w:rsidR="00374952" w:rsidRPr="00AD0C30">
          <w:rPr>
            <w:rStyle w:val="Hypertextovodkaz"/>
            <w:noProof/>
          </w:rPr>
          <w:t>Obrázek 14 Odpovědi na otázku „Využíváte pravidelně nějaké místní veřejně přístupné a/nebo soukromé sportoviště, hřiště či tělocvičnu?“</w:t>
        </w:r>
        <w:r w:rsidR="00374952">
          <w:rPr>
            <w:noProof/>
            <w:webHidden/>
          </w:rPr>
          <w:tab/>
        </w:r>
        <w:r>
          <w:rPr>
            <w:noProof/>
            <w:webHidden/>
          </w:rPr>
          <w:fldChar w:fldCharType="begin"/>
        </w:r>
        <w:r w:rsidR="00374952">
          <w:rPr>
            <w:noProof/>
            <w:webHidden/>
          </w:rPr>
          <w:instrText xml:space="preserve"> PAGEREF _Toc127782360 \h </w:instrText>
        </w:r>
        <w:r>
          <w:rPr>
            <w:noProof/>
            <w:webHidden/>
          </w:rPr>
        </w:r>
        <w:r>
          <w:rPr>
            <w:noProof/>
            <w:webHidden/>
          </w:rPr>
          <w:fldChar w:fldCharType="separate"/>
        </w:r>
        <w:r w:rsidR="007A6553">
          <w:rPr>
            <w:noProof/>
            <w:webHidden/>
          </w:rPr>
          <w:t>54</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61" w:history="1">
        <w:r w:rsidR="00374952" w:rsidRPr="00AD0C30">
          <w:rPr>
            <w:rStyle w:val="Hypertextovodkaz"/>
            <w:noProof/>
          </w:rPr>
          <w:t>Obrázek 15 Odpovědi na otázku „Pro jaký typ sportu a/nebo volnočasové aktivity podle Vás chybí ve Vinoři sportovní infrastruktura?“</w:t>
        </w:r>
        <w:r w:rsidR="00374952">
          <w:rPr>
            <w:noProof/>
            <w:webHidden/>
          </w:rPr>
          <w:tab/>
        </w:r>
        <w:r>
          <w:rPr>
            <w:noProof/>
            <w:webHidden/>
          </w:rPr>
          <w:fldChar w:fldCharType="begin"/>
        </w:r>
        <w:r w:rsidR="00374952">
          <w:rPr>
            <w:noProof/>
            <w:webHidden/>
          </w:rPr>
          <w:instrText xml:space="preserve"> PAGEREF _Toc127782361 \h </w:instrText>
        </w:r>
        <w:r>
          <w:rPr>
            <w:noProof/>
            <w:webHidden/>
          </w:rPr>
        </w:r>
        <w:r>
          <w:rPr>
            <w:noProof/>
            <w:webHidden/>
          </w:rPr>
          <w:fldChar w:fldCharType="separate"/>
        </w:r>
        <w:r w:rsidR="007A6553">
          <w:rPr>
            <w:noProof/>
            <w:webHidden/>
          </w:rPr>
          <w:t>54</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62" w:history="1">
        <w:r w:rsidR="00374952" w:rsidRPr="00AD0C30">
          <w:rPr>
            <w:rStyle w:val="Hypertextovodkaz"/>
            <w:noProof/>
          </w:rPr>
          <w:t>Obrázek 16 Hluková mapa</w:t>
        </w:r>
        <w:r w:rsidR="00374952">
          <w:rPr>
            <w:noProof/>
            <w:webHidden/>
          </w:rPr>
          <w:tab/>
        </w:r>
        <w:r>
          <w:rPr>
            <w:noProof/>
            <w:webHidden/>
          </w:rPr>
          <w:fldChar w:fldCharType="begin"/>
        </w:r>
        <w:r w:rsidR="00374952">
          <w:rPr>
            <w:noProof/>
            <w:webHidden/>
          </w:rPr>
          <w:instrText xml:space="preserve"> PAGEREF _Toc127782362 \h </w:instrText>
        </w:r>
        <w:r>
          <w:rPr>
            <w:noProof/>
            <w:webHidden/>
          </w:rPr>
        </w:r>
        <w:r>
          <w:rPr>
            <w:noProof/>
            <w:webHidden/>
          </w:rPr>
          <w:fldChar w:fldCharType="separate"/>
        </w:r>
        <w:r w:rsidR="007A6553">
          <w:rPr>
            <w:noProof/>
            <w:webHidden/>
          </w:rPr>
          <w:t>60</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63" w:history="1">
        <w:r w:rsidR="00374952" w:rsidRPr="00AD0C30">
          <w:rPr>
            <w:rStyle w:val="Hypertextovodkaz"/>
            <w:noProof/>
          </w:rPr>
          <w:t>Obrázek 17 Zdroje znečištění oxidů dusíku NOx</w:t>
        </w:r>
        <w:r w:rsidR="00374952">
          <w:rPr>
            <w:noProof/>
            <w:webHidden/>
          </w:rPr>
          <w:tab/>
        </w:r>
        <w:r>
          <w:rPr>
            <w:noProof/>
            <w:webHidden/>
          </w:rPr>
          <w:fldChar w:fldCharType="begin"/>
        </w:r>
        <w:r w:rsidR="00374952">
          <w:rPr>
            <w:noProof/>
            <w:webHidden/>
          </w:rPr>
          <w:instrText xml:space="preserve"> PAGEREF _Toc127782363 \h </w:instrText>
        </w:r>
        <w:r>
          <w:rPr>
            <w:noProof/>
            <w:webHidden/>
          </w:rPr>
        </w:r>
        <w:r>
          <w:rPr>
            <w:noProof/>
            <w:webHidden/>
          </w:rPr>
          <w:fldChar w:fldCharType="separate"/>
        </w:r>
        <w:r w:rsidR="007A6553">
          <w:rPr>
            <w:noProof/>
            <w:webHidden/>
          </w:rPr>
          <w:t>61</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64" w:history="1">
        <w:r w:rsidR="00374952" w:rsidRPr="00AD0C30">
          <w:rPr>
            <w:rStyle w:val="Hypertextovodkaz"/>
            <w:noProof/>
          </w:rPr>
          <w:t>Obrázek 18 Územní systém ekologické stability k.ú. Vinoř</w:t>
        </w:r>
        <w:r w:rsidR="00374952">
          <w:rPr>
            <w:noProof/>
            <w:webHidden/>
          </w:rPr>
          <w:tab/>
        </w:r>
        <w:r>
          <w:rPr>
            <w:noProof/>
            <w:webHidden/>
          </w:rPr>
          <w:fldChar w:fldCharType="begin"/>
        </w:r>
        <w:r w:rsidR="00374952">
          <w:rPr>
            <w:noProof/>
            <w:webHidden/>
          </w:rPr>
          <w:instrText xml:space="preserve"> PAGEREF _Toc127782364 \h </w:instrText>
        </w:r>
        <w:r>
          <w:rPr>
            <w:noProof/>
            <w:webHidden/>
          </w:rPr>
        </w:r>
        <w:r>
          <w:rPr>
            <w:noProof/>
            <w:webHidden/>
          </w:rPr>
          <w:fldChar w:fldCharType="separate"/>
        </w:r>
        <w:r w:rsidR="007A6553">
          <w:rPr>
            <w:noProof/>
            <w:webHidden/>
          </w:rPr>
          <w:t>62</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65" w:history="1">
        <w:r w:rsidR="00374952" w:rsidRPr="00AD0C30">
          <w:rPr>
            <w:rStyle w:val="Hypertextovodkaz"/>
            <w:noProof/>
          </w:rPr>
          <w:t>Obrázek 19 Plán ÚSES</w:t>
        </w:r>
        <w:r w:rsidR="00374952">
          <w:rPr>
            <w:noProof/>
            <w:webHidden/>
          </w:rPr>
          <w:tab/>
        </w:r>
        <w:r>
          <w:rPr>
            <w:noProof/>
            <w:webHidden/>
          </w:rPr>
          <w:fldChar w:fldCharType="begin"/>
        </w:r>
        <w:r w:rsidR="00374952">
          <w:rPr>
            <w:noProof/>
            <w:webHidden/>
          </w:rPr>
          <w:instrText xml:space="preserve"> PAGEREF _Toc127782365 \h </w:instrText>
        </w:r>
        <w:r>
          <w:rPr>
            <w:noProof/>
            <w:webHidden/>
          </w:rPr>
        </w:r>
        <w:r>
          <w:rPr>
            <w:noProof/>
            <w:webHidden/>
          </w:rPr>
          <w:fldChar w:fldCharType="separate"/>
        </w:r>
        <w:r w:rsidR="007A6553">
          <w:rPr>
            <w:noProof/>
            <w:webHidden/>
          </w:rPr>
          <w:t>64</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66" w:history="1">
        <w:r w:rsidR="00374952" w:rsidRPr="00AD0C30">
          <w:rPr>
            <w:rStyle w:val="Hypertextovodkaz"/>
            <w:noProof/>
          </w:rPr>
          <w:t>Obrázek 20 Parky ve Vinoři dle ÚAP, 2022</w:t>
        </w:r>
        <w:r w:rsidR="00374952">
          <w:rPr>
            <w:noProof/>
            <w:webHidden/>
          </w:rPr>
          <w:tab/>
        </w:r>
        <w:r>
          <w:rPr>
            <w:noProof/>
            <w:webHidden/>
          </w:rPr>
          <w:fldChar w:fldCharType="begin"/>
        </w:r>
        <w:r w:rsidR="00374952">
          <w:rPr>
            <w:noProof/>
            <w:webHidden/>
          </w:rPr>
          <w:instrText xml:space="preserve"> PAGEREF _Toc127782366 \h </w:instrText>
        </w:r>
        <w:r>
          <w:rPr>
            <w:noProof/>
            <w:webHidden/>
          </w:rPr>
        </w:r>
        <w:r>
          <w:rPr>
            <w:noProof/>
            <w:webHidden/>
          </w:rPr>
          <w:fldChar w:fldCharType="separate"/>
        </w:r>
        <w:r w:rsidR="007A6553">
          <w:rPr>
            <w:noProof/>
            <w:webHidden/>
          </w:rPr>
          <w:t>66</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67" w:history="1">
        <w:r w:rsidR="00374952" w:rsidRPr="00AD0C30">
          <w:rPr>
            <w:rStyle w:val="Hypertextovodkaz"/>
            <w:noProof/>
          </w:rPr>
          <w:t>Obrázek 21 Maloplošná zvláště chráněná území v okolí Vinoře</w:t>
        </w:r>
        <w:r w:rsidR="00374952">
          <w:rPr>
            <w:noProof/>
            <w:webHidden/>
          </w:rPr>
          <w:tab/>
        </w:r>
        <w:r>
          <w:rPr>
            <w:noProof/>
            <w:webHidden/>
          </w:rPr>
          <w:fldChar w:fldCharType="begin"/>
        </w:r>
        <w:r w:rsidR="00374952">
          <w:rPr>
            <w:noProof/>
            <w:webHidden/>
          </w:rPr>
          <w:instrText xml:space="preserve"> PAGEREF _Toc127782367 \h </w:instrText>
        </w:r>
        <w:r>
          <w:rPr>
            <w:noProof/>
            <w:webHidden/>
          </w:rPr>
        </w:r>
        <w:r>
          <w:rPr>
            <w:noProof/>
            <w:webHidden/>
          </w:rPr>
          <w:fldChar w:fldCharType="separate"/>
        </w:r>
        <w:r w:rsidR="007A6553">
          <w:rPr>
            <w:noProof/>
            <w:webHidden/>
          </w:rPr>
          <w:t>67</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68" w:history="1">
        <w:r w:rsidR="00374952" w:rsidRPr="00AD0C30">
          <w:rPr>
            <w:rStyle w:val="Hypertextovodkaz"/>
            <w:noProof/>
          </w:rPr>
          <w:t>Obrázek 22 Vodní a toky a plochy v k.ú. Vinoř</w:t>
        </w:r>
        <w:r w:rsidR="00374952">
          <w:rPr>
            <w:noProof/>
            <w:webHidden/>
          </w:rPr>
          <w:tab/>
        </w:r>
        <w:r>
          <w:rPr>
            <w:noProof/>
            <w:webHidden/>
          </w:rPr>
          <w:fldChar w:fldCharType="begin"/>
        </w:r>
        <w:r w:rsidR="00374952">
          <w:rPr>
            <w:noProof/>
            <w:webHidden/>
          </w:rPr>
          <w:instrText xml:space="preserve"> PAGEREF _Toc127782368 \h </w:instrText>
        </w:r>
        <w:r>
          <w:rPr>
            <w:noProof/>
            <w:webHidden/>
          </w:rPr>
        </w:r>
        <w:r>
          <w:rPr>
            <w:noProof/>
            <w:webHidden/>
          </w:rPr>
          <w:fldChar w:fldCharType="separate"/>
        </w:r>
        <w:r w:rsidR="007A6553">
          <w:rPr>
            <w:noProof/>
            <w:webHidden/>
          </w:rPr>
          <w:t>69</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69" w:history="1">
        <w:r w:rsidR="00374952" w:rsidRPr="00AD0C30">
          <w:rPr>
            <w:rStyle w:val="Hypertextovodkaz"/>
            <w:noProof/>
          </w:rPr>
          <w:t>Obrázek 23 Platný územní plán hl. m. Prahy – k.ú. Vinoř (výňatek)</w:t>
        </w:r>
        <w:r w:rsidR="00374952">
          <w:rPr>
            <w:noProof/>
            <w:webHidden/>
          </w:rPr>
          <w:tab/>
        </w:r>
        <w:r>
          <w:rPr>
            <w:noProof/>
            <w:webHidden/>
          </w:rPr>
          <w:fldChar w:fldCharType="begin"/>
        </w:r>
        <w:r w:rsidR="00374952">
          <w:rPr>
            <w:noProof/>
            <w:webHidden/>
          </w:rPr>
          <w:instrText xml:space="preserve"> PAGEREF _Toc127782369 \h </w:instrText>
        </w:r>
        <w:r>
          <w:rPr>
            <w:noProof/>
            <w:webHidden/>
          </w:rPr>
        </w:r>
        <w:r>
          <w:rPr>
            <w:noProof/>
            <w:webHidden/>
          </w:rPr>
          <w:fldChar w:fldCharType="separate"/>
        </w:r>
        <w:r w:rsidR="007A6553">
          <w:rPr>
            <w:noProof/>
            <w:webHidden/>
          </w:rPr>
          <w:t>74</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70" w:history="1">
        <w:r w:rsidR="00374952" w:rsidRPr="00AD0C30">
          <w:rPr>
            <w:rStyle w:val="Hypertextovodkaz"/>
            <w:noProof/>
          </w:rPr>
          <w:t>Obrázek 24 Návrh Metropolitního plánu k 26. 4. 2022 (k.ú. Vinoř, výňatek)</w:t>
        </w:r>
        <w:r w:rsidR="00374952">
          <w:rPr>
            <w:noProof/>
            <w:webHidden/>
          </w:rPr>
          <w:tab/>
        </w:r>
        <w:r>
          <w:rPr>
            <w:noProof/>
            <w:webHidden/>
          </w:rPr>
          <w:fldChar w:fldCharType="begin"/>
        </w:r>
        <w:r w:rsidR="00374952">
          <w:rPr>
            <w:noProof/>
            <w:webHidden/>
          </w:rPr>
          <w:instrText xml:space="preserve"> PAGEREF _Toc127782370 \h </w:instrText>
        </w:r>
        <w:r>
          <w:rPr>
            <w:noProof/>
            <w:webHidden/>
          </w:rPr>
        </w:r>
        <w:r>
          <w:rPr>
            <w:noProof/>
            <w:webHidden/>
          </w:rPr>
          <w:fldChar w:fldCharType="separate"/>
        </w:r>
        <w:r w:rsidR="007A6553">
          <w:rPr>
            <w:noProof/>
            <w:webHidden/>
          </w:rPr>
          <w:t>76</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71" w:history="1">
        <w:r w:rsidR="00374952" w:rsidRPr="00AD0C30">
          <w:rPr>
            <w:rStyle w:val="Hypertextovodkaz"/>
            <w:noProof/>
          </w:rPr>
          <w:t>Obrázek 25 Proluky ve Vinoři dle ÚAP – stav z roku 2019</w:t>
        </w:r>
        <w:r w:rsidR="00374952">
          <w:rPr>
            <w:noProof/>
            <w:webHidden/>
          </w:rPr>
          <w:tab/>
        </w:r>
        <w:r>
          <w:rPr>
            <w:noProof/>
            <w:webHidden/>
          </w:rPr>
          <w:fldChar w:fldCharType="begin"/>
        </w:r>
        <w:r w:rsidR="00374952">
          <w:rPr>
            <w:noProof/>
            <w:webHidden/>
          </w:rPr>
          <w:instrText xml:space="preserve"> PAGEREF _Toc127782371 \h </w:instrText>
        </w:r>
        <w:r>
          <w:rPr>
            <w:noProof/>
            <w:webHidden/>
          </w:rPr>
        </w:r>
        <w:r>
          <w:rPr>
            <w:noProof/>
            <w:webHidden/>
          </w:rPr>
          <w:fldChar w:fldCharType="separate"/>
        </w:r>
        <w:r w:rsidR="007A6553">
          <w:rPr>
            <w:noProof/>
            <w:webHidden/>
          </w:rPr>
          <w:t>77</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72" w:history="1">
        <w:r w:rsidR="00374952" w:rsidRPr="00AD0C30">
          <w:rPr>
            <w:rStyle w:val="Hypertextovodkaz"/>
            <w:noProof/>
          </w:rPr>
          <w:t>Obrázek 26 Nejčetnější odpovědi na otázku k využití objektu Kovárny – otevřená otázka</w:t>
        </w:r>
        <w:r w:rsidR="00374952">
          <w:rPr>
            <w:noProof/>
            <w:webHidden/>
          </w:rPr>
          <w:tab/>
        </w:r>
        <w:r>
          <w:rPr>
            <w:noProof/>
            <w:webHidden/>
          </w:rPr>
          <w:fldChar w:fldCharType="begin"/>
        </w:r>
        <w:r w:rsidR="00374952">
          <w:rPr>
            <w:noProof/>
            <w:webHidden/>
          </w:rPr>
          <w:instrText xml:space="preserve"> PAGEREF _Toc127782372 \h </w:instrText>
        </w:r>
        <w:r>
          <w:rPr>
            <w:noProof/>
            <w:webHidden/>
          </w:rPr>
        </w:r>
        <w:r>
          <w:rPr>
            <w:noProof/>
            <w:webHidden/>
          </w:rPr>
          <w:fldChar w:fldCharType="separate"/>
        </w:r>
        <w:r w:rsidR="007A6553">
          <w:rPr>
            <w:noProof/>
            <w:webHidden/>
          </w:rPr>
          <w:t>78</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73" w:history="1">
        <w:r w:rsidR="00374952" w:rsidRPr="00AD0C30">
          <w:rPr>
            <w:rStyle w:val="Hypertextovodkaz"/>
            <w:noProof/>
          </w:rPr>
          <w:t>Obrázek 27 Odpovědi na otázku k využití objektu Kovárny – uzavřená otázka</w:t>
        </w:r>
        <w:r w:rsidR="00374952">
          <w:rPr>
            <w:noProof/>
            <w:webHidden/>
          </w:rPr>
          <w:tab/>
        </w:r>
        <w:r>
          <w:rPr>
            <w:noProof/>
            <w:webHidden/>
          </w:rPr>
          <w:fldChar w:fldCharType="begin"/>
        </w:r>
        <w:r w:rsidR="00374952">
          <w:rPr>
            <w:noProof/>
            <w:webHidden/>
          </w:rPr>
          <w:instrText xml:space="preserve"> PAGEREF _Toc127782373 \h </w:instrText>
        </w:r>
        <w:r>
          <w:rPr>
            <w:noProof/>
            <w:webHidden/>
          </w:rPr>
        </w:r>
        <w:r>
          <w:rPr>
            <w:noProof/>
            <w:webHidden/>
          </w:rPr>
          <w:fldChar w:fldCharType="separate"/>
        </w:r>
        <w:r w:rsidR="007A6553">
          <w:rPr>
            <w:noProof/>
            <w:webHidden/>
          </w:rPr>
          <w:t>79</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74" w:history="1">
        <w:r w:rsidR="00374952" w:rsidRPr="00AD0C30">
          <w:rPr>
            <w:rStyle w:val="Hypertextovodkaz"/>
            <w:noProof/>
          </w:rPr>
          <w:t>Obrázek 28 Nejčetnější odpovědi na otázku k využití pozemku u hráze rybníků Velká Obůrka a Malá Obůrka (otevřená otázka)</w:t>
        </w:r>
        <w:r w:rsidR="00374952">
          <w:rPr>
            <w:noProof/>
            <w:webHidden/>
          </w:rPr>
          <w:tab/>
        </w:r>
        <w:r>
          <w:rPr>
            <w:noProof/>
            <w:webHidden/>
          </w:rPr>
          <w:fldChar w:fldCharType="begin"/>
        </w:r>
        <w:r w:rsidR="00374952">
          <w:rPr>
            <w:noProof/>
            <w:webHidden/>
          </w:rPr>
          <w:instrText xml:space="preserve"> PAGEREF _Toc127782374 \h </w:instrText>
        </w:r>
        <w:r>
          <w:rPr>
            <w:noProof/>
            <w:webHidden/>
          </w:rPr>
        </w:r>
        <w:r>
          <w:rPr>
            <w:noProof/>
            <w:webHidden/>
          </w:rPr>
          <w:fldChar w:fldCharType="separate"/>
        </w:r>
        <w:r w:rsidR="007A6553">
          <w:rPr>
            <w:noProof/>
            <w:webHidden/>
          </w:rPr>
          <w:t>80</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75" w:history="1">
        <w:r w:rsidR="00374952" w:rsidRPr="00AD0C30">
          <w:rPr>
            <w:rStyle w:val="Hypertextovodkaz"/>
            <w:noProof/>
          </w:rPr>
          <w:t>Obrázek 29 Hrubá míra přirozeného přírůstku a migračního salda a počet dokončených bytů (na tis. obyvatel)</w:t>
        </w:r>
        <w:r w:rsidR="00374952">
          <w:rPr>
            <w:noProof/>
            <w:webHidden/>
          </w:rPr>
          <w:tab/>
        </w:r>
        <w:r>
          <w:rPr>
            <w:noProof/>
            <w:webHidden/>
          </w:rPr>
          <w:fldChar w:fldCharType="begin"/>
        </w:r>
        <w:r w:rsidR="00374952">
          <w:rPr>
            <w:noProof/>
            <w:webHidden/>
          </w:rPr>
          <w:instrText xml:space="preserve"> PAGEREF _Toc127782375 \h </w:instrText>
        </w:r>
        <w:r>
          <w:rPr>
            <w:noProof/>
            <w:webHidden/>
          </w:rPr>
        </w:r>
        <w:r>
          <w:rPr>
            <w:noProof/>
            <w:webHidden/>
          </w:rPr>
          <w:fldChar w:fldCharType="separate"/>
        </w:r>
        <w:r w:rsidR="007A6553">
          <w:rPr>
            <w:noProof/>
            <w:webHidden/>
          </w:rPr>
          <w:t>82</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76" w:history="1">
        <w:r w:rsidR="00374952" w:rsidRPr="00AD0C30">
          <w:rPr>
            <w:rStyle w:val="Hypertextovodkaz"/>
            <w:noProof/>
          </w:rPr>
          <w:t>Obrázek 30 Úsek hlavního sběrače – plán rekonstrukce</w:t>
        </w:r>
        <w:r w:rsidR="00374952">
          <w:rPr>
            <w:noProof/>
            <w:webHidden/>
          </w:rPr>
          <w:tab/>
        </w:r>
        <w:r>
          <w:rPr>
            <w:noProof/>
            <w:webHidden/>
          </w:rPr>
          <w:fldChar w:fldCharType="begin"/>
        </w:r>
        <w:r w:rsidR="00374952">
          <w:rPr>
            <w:noProof/>
            <w:webHidden/>
          </w:rPr>
          <w:instrText xml:space="preserve"> PAGEREF _Toc127782376 \h </w:instrText>
        </w:r>
        <w:r>
          <w:rPr>
            <w:noProof/>
            <w:webHidden/>
          </w:rPr>
        </w:r>
        <w:r>
          <w:rPr>
            <w:noProof/>
            <w:webHidden/>
          </w:rPr>
          <w:fldChar w:fldCharType="separate"/>
        </w:r>
        <w:r w:rsidR="007A6553">
          <w:rPr>
            <w:noProof/>
            <w:webHidden/>
          </w:rPr>
          <w:t>83</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77" w:history="1">
        <w:r w:rsidR="00374952" w:rsidRPr="00AD0C30">
          <w:rPr>
            <w:rStyle w:val="Hypertextovodkaz"/>
            <w:noProof/>
          </w:rPr>
          <w:t>Obrázek 31 Území s vyhlášeným STOP stavem pro vydávání kladných stanovisek k novým stavbám s připojením na ČOV Vinoř (v území HMP)</w:t>
        </w:r>
        <w:r w:rsidR="00374952">
          <w:rPr>
            <w:noProof/>
            <w:webHidden/>
          </w:rPr>
          <w:tab/>
        </w:r>
        <w:r>
          <w:rPr>
            <w:noProof/>
            <w:webHidden/>
          </w:rPr>
          <w:fldChar w:fldCharType="begin"/>
        </w:r>
        <w:r w:rsidR="00374952">
          <w:rPr>
            <w:noProof/>
            <w:webHidden/>
          </w:rPr>
          <w:instrText xml:space="preserve"> PAGEREF _Toc127782377 \h </w:instrText>
        </w:r>
        <w:r>
          <w:rPr>
            <w:noProof/>
            <w:webHidden/>
          </w:rPr>
        </w:r>
        <w:r>
          <w:rPr>
            <w:noProof/>
            <w:webHidden/>
          </w:rPr>
          <w:fldChar w:fldCharType="separate"/>
        </w:r>
        <w:r w:rsidR="007A6553">
          <w:rPr>
            <w:noProof/>
            <w:webHidden/>
          </w:rPr>
          <w:t>84</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78" w:history="1">
        <w:r w:rsidR="00374952" w:rsidRPr="00AD0C30">
          <w:rPr>
            <w:rStyle w:val="Hypertextovodkaz"/>
            <w:noProof/>
          </w:rPr>
          <w:t>Obrázek 32 Podzemní a nadzemní trasy elektrického vedení 22 kV a umístění transformačních stanic 22 kV</w:t>
        </w:r>
        <w:r w:rsidR="00374952">
          <w:rPr>
            <w:noProof/>
            <w:webHidden/>
          </w:rPr>
          <w:tab/>
        </w:r>
        <w:r>
          <w:rPr>
            <w:noProof/>
            <w:webHidden/>
          </w:rPr>
          <w:fldChar w:fldCharType="begin"/>
        </w:r>
        <w:r w:rsidR="00374952">
          <w:rPr>
            <w:noProof/>
            <w:webHidden/>
          </w:rPr>
          <w:instrText xml:space="preserve"> PAGEREF _Toc127782378 \h </w:instrText>
        </w:r>
        <w:r>
          <w:rPr>
            <w:noProof/>
            <w:webHidden/>
          </w:rPr>
        </w:r>
        <w:r>
          <w:rPr>
            <w:noProof/>
            <w:webHidden/>
          </w:rPr>
          <w:fldChar w:fldCharType="separate"/>
        </w:r>
        <w:r w:rsidR="007A6553">
          <w:rPr>
            <w:noProof/>
            <w:webHidden/>
          </w:rPr>
          <w:t>85</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79" w:history="1">
        <w:r w:rsidR="00374952" w:rsidRPr="00AD0C30">
          <w:rPr>
            <w:rStyle w:val="Hypertextovodkaz"/>
            <w:noProof/>
          </w:rPr>
          <w:t>Obrázek 33 Technická infrastruktura nadmístního významu v k.ú. Vinoř</w:t>
        </w:r>
        <w:r w:rsidR="00374952">
          <w:rPr>
            <w:noProof/>
            <w:webHidden/>
          </w:rPr>
          <w:tab/>
        </w:r>
        <w:r>
          <w:rPr>
            <w:noProof/>
            <w:webHidden/>
          </w:rPr>
          <w:fldChar w:fldCharType="begin"/>
        </w:r>
        <w:r w:rsidR="00374952">
          <w:rPr>
            <w:noProof/>
            <w:webHidden/>
          </w:rPr>
          <w:instrText xml:space="preserve"> PAGEREF _Toc127782379 \h </w:instrText>
        </w:r>
        <w:r>
          <w:rPr>
            <w:noProof/>
            <w:webHidden/>
          </w:rPr>
        </w:r>
        <w:r>
          <w:rPr>
            <w:noProof/>
            <w:webHidden/>
          </w:rPr>
          <w:fldChar w:fldCharType="separate"/>
        </w:r>
        <w:r w:rsidR="007A6553">
          <w:rPr>
            <w:noProof/>
            <w:webHidden/>
          </w:rPr>
          <w:t>86</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80" w:history="1">
        <w:r w:rsidR="00374952" w:rsidRPr="00AD0C30">
          <w:rPr>
            <w:rStyle w:val="Hypertextovodkaz"/>
            <w:rFonts w:cs="Calibri"/>
            <w:noProof/>
          </w:rPr>
          <w:t>Obrázek 34 Nově vystavěná zámecká zeď s dřevěnou branou</w:t>
        </w:r>
        <w:r w:rsidR="00374952">
          <w:rPr>
            <w:noProof/>
            <w:webHidden/>
          </w:rPr>
          <w:tab/>
        </w:r>
        <w:r>
          <w:rPr>
            <w:noProof/>
            <w:webHidden/>
          </w:rPr>
          <w:fldChar w:fldCharType="begin"/>
        </w:r>
        <w:r w:rsidR="00374952">
          <w:rPr>
            <w:noProof/>
            <w:webHidden/>
          </w:rPr>
          <w:instrText xml:space="preserve"> PAGEREF _Toc127782380 \h </w:instrText>
        </w:r>
        <w:r>
          <w:rPr>
            <w:noProof/>
            <w:webHidden/>
          </w:rPr>
        </w:r>
        <w:r>
          <w:rPr>
            <w:noProof/>
            <w:webHidden/>
          </w:rPr>
          <w:fldChar w:fldCharType="separate"/>
        </w:r>
        <w:r w:rsidR="007A6553">
          <w:rPr>
            <w:noProof/>
            <w:webHidden/>
          </w:rPr>
          <w:t>90</w:t>
        </w:r>
        <w:r>
          <w:rPr>
            <w:noProof/>
            <w:webHidden/>
          </w:rPr>
          <w:fldChar w:fldCharType="end"/>
        </w:r>
      </w:hyperlink>
    </w:p>
    <w:p w:rsidR="00374952" w:rsidRDefault="007E3812">
      <w:pPr>
        <w:pStyle w:val="Seznamobrzk"/>
        <w:tabs>
          <w:tab w:val="right" w:leader="dot" w:pos="9060"/>
        </w:tabs>
        <w:rPr>
          <w:rFonts w:asciiTheme="minorHAnsi" w:eastAsiaTheme="minorEastAsia" w:hAnsiTheme="minorHAnsi" w:cstheme="minorBidi"/>
          <w:noProof/>
          <w:lang w:eastAsia="cs-CZ"/>
        </w:rPr>
      </w:pPr>
      <w:hyperlink w:anchor="_Toc127782381" w:history="1">
        <w:r w:rsidR="00374952" w:rsidRPr="00AD0C30">
          <w:rPr>
            <w:rStyle w:val="Hypertextovodkaz"/>
            <w:rFonts w:cs="Calibri"/>
            <w:noProof/>
          </w:rPr>
          <w:t>Obrázek 35 Kovaná brána s pohledem na zámek Vinoř</w:t>
        </w:r>
        <w:r w:rsidR="00374952">
          <w:rPr>
            <w:noProof/>
            <w:webHidden/>
          </w:rPr>
          <w:tab/>
        </w:r>
        <w:r>
          <w:rPr>
            <w:noProof/>
            <w:webHidden/>
          </w:rPr>
          <w:fldChar w:fldCharType="begin"/>
        </w:r>
        <w:r w:rsidR="00374952">
          <w:rPr>
            <w:noProof/>
            <w:webHidden/>
          </w:rPr>
          <w:instrText xml:space="preserve"> PAGEREF _Toc127782381 \h </w:instrText>
        </w:r>
        <w:r>
          <w:rPr>
            <w:noProof/>
            <w:webHidden/>
          </w:rPr>
        </w:r>
        <w:r>
          <w:rPr>
            <w:noProof/>
            <w:webHidden/>
          </w:rPr>
          <w:fldChar w:fldCharType="separate"/>
        </w:r>
        <w:r w:rsidR="007A6553">
          <w:rPr>
            <w:noProof/>
            <w:webHidden/>
          </w:rPr>
          <w:t>90</w:t>
        </w:r>
        <w:r>
          <w:rPr>
            <w:noProof/>
            <w:webHidden/>
          </w:rPr>
          <w:fldChar w:fldCharType="end"/>
        </w:r>
      </w:hyperlink>
    </w:p>
    <w:p w:rsidR="004F145E" w:rsidRDefault="007E3812">
      <w:r>
        <w:fldChar w:fldCharType="end"/>
      </w:r>
    </w:p>
    <w:p w:rsidR="004F145E" w:rsidRPr="00B341CA" w:rsidRDefault="004F145E" w:rsidP="00B341CA">
      <w:pPr>
        <w:jc w:val="left"/>
      </w:pPr>
      <w:r>
        <w:br w:type="page"/>
      </w:r>
      <w:r w:rsidRPr="004F145E">
        <w:rPr>
          <w:b/>
        </w:rPr>
        <w:lastRenderedPageBreak/>
        <w:t xml:space="preserve">Seznam zkratek </w:t>
      </w:r>
    </w:p>
    <w:p w:rsidR="004F145E" w:rsidRDefault="004F145E" w:rsidP="004F145E">
      <w:pPr>
        <w:spacing w:after="120" w:line="240" w:lineRule="auto"/>
      </w:pPr>
      <w:r>
        <w:t>ČOV</w:t>
      </w:r>
      <w:r>
        <w:tab/>
      </w:r>
      <w:r>
        <w:tab/>
        <w:t xml:space="preserve">- čistírna odpadních vod </w:t>
      </w:r>
    </w:p>
    <w:p w:rsidR="004F145E" w:rsidRDefault="004F145E" w:rsidP="004F145E">
      <w:pPr>
        <w:spacing w:after="120" w:line="240" w:lineRule="auto"/>
        <w:ind w:left="1416" w:hanging="1416"/>
      </w:pPr>
      <w:r>
        <w:t xml:space="preserve">EIA </w:t>
      </w:r>
      <w:r>
        <w:tab/>
        <w:t xml:space="preserve">- posouzení vlivů záměru na životní prostředí (z anglického </w:t>
      </w:r>
      <w:r w:rsidRPr="001F00A9">
        <w:rPr>
          <w:i/>
          <w:lang w:val="en-GB"/>
        </w:rPr>
        <w:t>Environmental Impact Assessment</w:t>
      </w:r>
      <w:r>
        <w:t>)</w:t>
      </w:r>
    </w:p>
    <w:p w:rsidR="004F145E" w:rsidRDefault="004F145E" w:rsidP="004F145E">
      <w:pPr>
        <w:spacing w:after="120" w:line="240" w:lineRule="auto"/>
      </w:pPr>
      <w:r>
        <w:t xml:space="preserve">EO </w:t>
      </w:r>
      <w:r>
        <w:tab/>
      </w:r>
      <w:r>
        <w:tab/>
        <w:t xml:space="preserve">- ekvivalentní obyvatel </w:t>
      </w:r>
    </w:p>
    <w:p w:rsidR="004F145E" w:rsidRDefault="004F145E" w:rsidP="004F145E">
      <w:pPr>
        <w:spacing w:after="120" w:line="240" w:lineRule="auto"/>
      </w:pPr>
      <w:r>
        <w:t xml:space="preserve">HMP </w:t>
      </w:r>
      <w:r>
        <w:tab/>
      </w:r>
      <w:r>
        <w:tab/>
        <w:t>- Hlavní město Praha</w:t>
      </w:r>
    </w:p>
    <w:p w:rsidR="004F145E" w:rsidRDefault="004F145E" w:rsidP="004F145E">
      <w:pPr>
        <w:spacing w:after="120" w:line="240" w:lineRule="auto"/>
      </w:pPr>
      <w:r>
        <w:t xml:space="preserve">IPR </w:t>
      </w:r>
      <w:r>
        <w:tab/>
      </w:r>
      <w:r>
        <w:tab/>
        <w:t>- I</w:t>
      </w:r>
      <w:r w:rsidRPr="001F00A9">
        <w:t>nstitut plánování a rozvoje hlavního města Prahy</w:t>
      </w:r>
    </w:p>
    <w:p w:rsidR="004F145E" w:rsidRDefault="004F145E" w:rsidP="004F145E">
      <w:pPr>
        <w:spacing w:after="120" w:line="240" w:lineRule="auto"/>
      </w:pPr>
      <w:r>
        <w:t xml:space="preserve">IROP </w:t>
      </w:r>
      <w:r>
        <w:tab/>
      </w:r>
      <w:r>
        <w:tab/>
        <w:t xml:space="preserve">- Integrovaný regionální operační program </w:t>
      </w:r>
    </w:p>
    <w:p w:rsidR="004F145E" w:rsidRDefault="004F145E" w:rsidP="004F145E">
      <w:pPr>
        <w:spacing w:after="120" w:line="240" w:lineRule="auto"/>
      </w:pPr>
      <w:proofErr w:type="gramStart"/>
      <w:r>
        <w:t>k.</w:t>
      </w:r>
      <w:proofErr w:type="spellStart"/>
      <w:r>
        <w:t>ú</w:t>
      </w:r>
      <w:proofErr w:type="spellEnd"/>
      <w:r>
        <w:t>.</w:t>
      </w:r>
      <w:proofErr w:type="gramEnd"/>
      <w:r>
        <w:t xml:space="preserve"> </w:t>
      </w:r>
      <w:r>
        <w:tab/>
      </w:r>
      <w:r>
        <w:tab/>
        <w:t xml:space="preserve">- katastrální území </w:t>
      </w:r>
    </w:p>
    <w:p w:rsidR="004F145E" w:rsidRDefault="004F145E" w:rsidP="004F145E">
      <w:pPr>
        <w:spacing w:after="120" w:line="240" w:lineRule="auto"/>
      </w:pPr>
      <w:r>
        <w:t>MD ČR</w:t>
      </w:r>
      <w:r>
        <w:tab/>
      </w:r>
      <w:r>
        <w:tab/>
        <w:t xml:space="preserve">- Ministerstvo dopravy České republiky </w:t>
      </w:r>
    </w:p>
    <w:p w:rsidR="004F145E" w:rsidRDefault="004F145E" w:rsidP="004F145E">
      <w:pPr>
        <w:spacing w:after="120" w:line="240" w:lineRule="auto"/>
      </w:pPr>
      <w:r>
        <w:t>MP SV</w:t>
      </w:r>
      <w:r>
        <w:tab/>
      </w:r>
      <w:r>
        <w:tab/>
        <w:t xml:space="preserve">- Ministerstvo práce a sociálních věcí </w:t>
      </w:r>
    </w:p>
    <w:p w:rsidR="004F145E" w:rsidRDefault="004F145E" w:rsidP="004F145E">
      <w:pPr>
        <w:spacing w:after="120" w:line="240" w:lineRule="auto"/>
      </w:pPr>
      <w:r>
        <w:t>MV ČR</w:t>
      </w:r>
      <w:r>
        <w:tab/>
      </w:r>
      <w:r>
        <w:tab/>
        <w:t xml:space="preserve">- Ministerstvo vnitra České republiky </w:t>
      </w:r>
    </w:p>
    <w:p w:rsidR="004F145E" w:rsidRDefault="004F145E" w:rsidP="004F145E">
      <w:pPr>
        <w:spacing w:after="120" w:line="240" w:lineRule="auto"/>
      </w:pPr>
      <w:r>
        <w:t xml:space="preserve">MHMP </w:t>
      </w:r>
      <w:r>
        <w:tab/>
      </w:r>
      <w:r>
        <w:tab/>
        <w:t xml:space="preserve">- Magistrát hlavního města Prahy </w:t>
      </w:r>
    </w:p>
    <w:p w:rsidR="004F145E" w:rsidRDefault="004F145E" w:rsidP="004F145E">
      <w:pPr>
        <w:spacing w:after="120" w:line="240" w:lineRule="auto"/>
      </w:pPr>
      <w:r>
        <w:t>MZI</w:t>
      </w:r>
      <w:r>
        <w:tab/>
      </w:r>
      <w:r>
        <w:tab/>
        <w:t xml:space="preserve">- modro-zelená infrastruktura </w:t>
      </w:r>
    </w:p>
    <w:p w:rsidR="004F145E" w:rsidRDefault="004F145E" w:rsidP="004F145E">
      <w:pPr>
        <w:spacing w:after="120" w:line="240" w:lineRule="auto"/>
      </w:pPr>
      <w:r>
        <w:t xml:space="preserve">NPO </w:t>
      </w:r>
      <w:r>
        <w:tab/>
      </w:r>
      <w:r>
        <w:tab/>
        <w:t xml:space="preserve">- Národní plán obnovy </w:t>
      </w:r>
    </w:p>
    <w:p w:rsidR="004F145E" w:rsidRDefault="004F145E" w:rsidP="004F145E">
      <w:pPr>
        <w:spacing w:after="120" w:line="240" w:lineRule="auto"/>
      </w:pPr>
      <w:r>
        <w:t xml:space="preserve">OP </w:t>
      </w:r>
      <w:r>
        <w:tab/>
      </w:r>
      <w:r>
        <w:tab/>
        <w:t xml:space="preserve">- operační program </w:t>
      </w:r>
    </w:p>
    <w:p w:rsidR="004F145E" w:rsidRDefault="004F145E" w:rsidP="004F145E">
      <w:pPr>
        <w:spacing w:after="120" w:line="240" w:lineRule="auto"/>
      </w:pPr>
      <w:r>
        <w:t xml:space="preserve">PO </w:t>
      </w:r>
      <w:r>
        <w:tab/>
      </w:r>
      <w:r>
        <w:tab/>
        <w:t xml:space="preserve">- Pražský okruh </w:t>
      </w:r>
    </w:p>
    <w:p w:rsidR="004F145E" w:rsidRDefault="004F145E" w:rsidP="004F145E">
      <w:pPr>
        <w:spacing w:after="120" w:line="240" w:lineRule="auto"/>
      </w:pPr>
      <w:r>
        <w:t>PSP</w:t>
      </w:r>
      <w:r>
        <w:tab/>
      </w:r>
      <w:r>
        <w:tab/>
        <w:t xml:space="preserve">- Pražské stavební předpisy </w:t>
      </w:r>
    </w:p>
    <w:p w:rsidR="004F145E" w:rsidRDefault="004F145E" w:rsidP="004F145E">
      <w:pPr>
        <w:spacing w:after="120" w:line="240" w:lineRule="auto"/>
      </w:pPr>
      <w:r>
        <w:t>PVS</w:t>
      </w:r>
      <w:r>
        <w:tab/>
      </w:r>
      <w:r>
        <w:tab/>
        <w:t xml:space="preserve">- Pražská vodohospodářská společnost a.s. </w:t>
      </w:r>
    </w:p>
    <w:p w:rsidR="004F145E" w:rsidRDefault="004F145E" w:rsidP="004F145E">
      <w:pPr>
        <w:spacing w:after="120" w:line="240" w:lineRule="auto"/>
      </w:pPr>
      <w:r>
        <w:t xml:space="preserve">ŘSD </w:t>
      </w:r>
      <w:r>
        <w:tab/>
      </w:r>
      <w:r>
        <w:tab/>
        <w:t xml:space="preserve">- Ředitelství silnic a dálnic </w:t>
      </w:r>
    </w:p>
    <w:p w:rsidR="004F145E" w:rsidRDefault="004F145E" w:rsidP="004F145E">
      <w:pPr>
        <w:spacing w:after="120" w:line="240" w:lineRule="auto"/>
      </w:pPr>
      <w:r>
        <w:t>SFDI</w:t>
      </w:r>
      <w:r>
        <w:tab/>
      </w:r>
      <w:r>
        <w:tab/>
        <w:t xml:space="preserve">- Státní fond dopravní infrastruktury </w:t>
      </w:r>
    </w:p>
    <w:p w:rsidR="004F145E" w:rsidRDefault="004F145E" w:rsidP="004F145E">
      <w:pPr>
        <w:spacing w:after="120" w:line="240" w:lineRule="auto"/>
      </w:pPr>
      <w:r>
        <w:t>SLDB</w:t>
      </w:r>
      <w:r>
        <w:tab/>
      </w:r>
      <w:r>
        <w:tab/>
        <w:t xml:space="preserve">- Sčítání lidu, domů a bytů </w:t>
      </w:r>
    </w:p>
    <w:p w:rsidR="00C8675C" w:rsidRDefault="00C8675C" w:rsidP="004F145E">
      <w:pPr>
        <w:spacing w:after="120" w:line="240" w:lineRule="auto"/>
      </w:pPr>
      <w:r>
        <w:t>THMP</w:t>
      </w:r>
      <w:r>
        <w:tab/>
      </w:r>
      <w:r>
        <w:tab/>
        <w:t>- Technologie hlavního města Prahy, a.s.</w:t>
      </w:r>
    </w:p>
    <w:p w:rsidR="004F145E" w:rsidRDefault="004F145E" w:rsidP="004F145E">
      <w:pPr>
        <w:spacing w:after="120" w:line="240" w:lineRule="auto"/>
      </w:pPr>
      <w:r>
        <w:t xml:space="preserve">TSK </w:t>
      </w:r>
      <w:r>
        <w:tab/>
      </w:r>
      <w:r>
        <w:tab/>
        <w:t xml:space="preserve">- Technická správa komunikací </w:t>
      </w:r>
    </w:p>
    <w:p w:rsidR="004F145E" w:rsidRDefault="004F145E" w:rsidP="004F145E">
      <w:pPr>
        <w:spacing w:after="120" w:line="240" w:lineRule="auto"/>
      </w:pPr>
      <w:r>
        <w:t xml:space="preserve">ÚAP </w:t>
      </w:r>
      <w:r>
        <w:tab/>
      </w:r>
      <w:r>
        <w:tab/>
        <w:t xml:space="preserve">- územně analytické podklady </w:t>
      </w:r>
    </w:p>
    <w:p w:rsidR="004F145E" w:rsidRDefault="004F145E" w:rsidP="004F145E">
      <w:pPr>
        <w:spacing w:after="120" w:line="240" w:lineRule="auto"/>
      </w:pPr>
      <w:r>
        <w:t xml:space="preserve">ÚMČ </w:t>
      </w:r>
      <w:r>
        <w:tab/>
      </w:r>
      <w:r>
        <w:tab/>
        <w:t xml:space="preserve">- úřad městské části </w:t>
      </w:r>
    </w:p>
    <w:p w:rsidR="004F145E" w:rsidRDefault="004F145E" w:rsidP="004F145E">
      <w:pPr>
        <w:spacing w:after="120" w:line="240" w:lineRule="auto"/>
      </w:pPr>
      <w:r>
        <w:t>ÚP</w:t>
      </w:r>
      <w:r>
        <w:tab/>
      </w:r>
      <w:r>
        <w:tab/>
        <w:t xml:space="preserve">- územní plán </w:t>
      </w:r>
    </w:p>
    <w:p w:rsidR="004F145E" w:rsidRDefault="004F145E" w:rsidP="004F145E">
      <w:pPr>
        <w:spacing w:after="120" w:line="240" w:lineRule="auto"/>
      </w:pPr>
      <w:r>
        <w:t>ÚPD</w:t>
      </w:r>
      <w:r>
        <w:tab/>
      </w:r>
      <w:r>
        <w:tab/>
        <w:t xml:space="preserve">- územně plánovací dokumentace </w:t>
      </w:r>
    </w:p>
    <w:p w:rsidR="004F145E" w:rsidRDefault="004F145E" w:rsidP="004F145E">
      <w:pPr>
        <w:spacing w:after="120" w:line="240" w:lineRule="auto"/>
      </w:pPr>
      <w:r>
        <w:t>ÚSES</w:t>
      </w:r>
      <w:r>
        <w:tab/>
      </w:r>
      <w:r>
        <w:tab/>
        <w:t xml:space="preserve">- územní systém ekologické stability </w:t>
      </w:r>
    </w:p>
    <w:p w:rsidR="00937A34" w:rsidRDefault="004F145E" w:rsidP="00FC3155">
      <w:pPr>
        <w:pStyle w:val="Nadpis1"/>
      </w:pPr>
      <w:bookmarkStart w:id="4" w:name="_Toc112762209"/>
      <w:r>
        <w:br w:type="page"/>
      </w:r>
      <w:bookmarkStart w:id="5" w:name="_Toc127441691"/>
      <w:r w:rsidR="00937A34">
        <w:lastRenderedPageBreak/>
        <w:t>Úvod</w:t>
      </w:r>
      <w:bookmarkEnd w:id="4"/>
      <w:bookmarkEnd w:id="5"/>
      <w:r w:rsidR="00937A34">
        <w:t xml:space="preserve"> </w:t>
      </w:r>
    </w:p>
    <w:p w:rsidR="00E97438" w:rsidRDefault="00E97438">
      <w:r>
        <w:t xml:space="preserve">Strategický plán rozvoje MČ Praha-Vinoř představuje základní dokument pro strategické řízení rozvoje katastrálního území MČ Praha-Vinoř v období 2022 – 2035. </w:t>
      </w:r>
    </w:p>
    <w:p w:rsidR="00E97438" w:rsidRDefault="00E97438">
      <w:r>
        <w:t xml:space="preserve">Struktura strategického plánu reflektuje klíčové oblasti kvality života obyvatel ve Vinoři. Hlavní cílovou skupinu, na kterou je při řízeném rozvoji </w:t>
      </w:r>
      <w:proofErr w:type="spellStart"/>
      <w:r>
        <w:t>Vinoře</w:t>
      </w:r>
      <w:proofErr w:type="spellEnd"/>
      <w:r>
        <w:t xml:space="preserve"> kladen zřetel, jsou stávající i budoucí obyvatelé MČ Praha-Vinoř. </w:t>
      </w:r>
    </w:p>
    <w:p w:rsidR="007928DA" w:rsidRDefault="007928DA" w:rsidP="007928DA">
      <w:pPr>
        <w:pStyle w:val="Titulek"/>
      </w:pPr>
      <w:bookmarkStart w:id="6" w:name="_Toc127782347"/>
      <w:r>
        <w:t xml:space="preserve">Obrázek </w:t>
      </w:r>
      <w:r w:rsidR="007E3812">
        <w:fldChar w:fldCharType="begin"/>
      </w:r>
      <w:r w:rsidR="002F0FCC">
        <w:instrText xml:space="preserve"> SEQ Obrázek \* ARABIC </w:instrText>
      </w:r>
      <w:r w:rsidR="007E3812">
        <w:fldChar w:fldCharType="separate"/>
      </w:r>
      <w:r w:rsidR="00EC7744">
        <w:rPr>
          <w:noProof/>
        </w:rPr>
        <w:t>1</w:t>
      </w:r>
      <w:r w:rsidR="007E3812">
        <w:fldChar w:fldCharType="end"/>
      </w:r>
      <w:r>
        <w:t xml:space="preserve"> Východiska pro stanovení klíčových oblastí Strategického plánu rozvoje MČ Praha-Vinoř</w:t>
      </w:r>
      <w:bookmarkEnd w:id="6"/>
    </w:p>
    <w:p w:rsidR="007928DA" w:rsidRDefault="00BE56D3">
      <w:pPr>
        <w:rPr>
          <w:noProof/>
          <w:lang w:eastAsia="cs-CZ"/>
        </w:rPr>
      </w:pPr>
      <w:r>
        <w:rPr>
          <w:noProof/>
          <w:lang w:eastAsia="cs-CZ"/>
        </w:rPr>
        <w:drawing>
          <wp:anchor distT="121920" distB="68580" distL="242316" distR="273558" simplePos="0" relativeHeight="251650560" behindDoc="0" locked="0" layoutInCell="1" allowOverlap="1">
            <wp:simplePos x="0" y="0"/>
            <wp:positionH relativeFrom="column">
              <wp:posOffset>1799209</wp:posOffset>
            </wp:positionH>
            <wp:positionV relativeFrom="paragraph">
              <wp:posOffset>1497965</wp:posOffset>
            </wp:positionV>
            <wp:extent cx="2305304" cy="647700"/>
            <wp:effectExtent l="0" t="0" r="0" b="0"/>
            <wp:wrapNone/>
            <wp:docPr id="42" name="Objek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304256" cy="646331"/>
                      <a:chOff x="3419872" y="3356992"/>
                      <a:chExt cx="2304256" cy="646331"/>
                    </a:xfrm>
                  </a:grpSpPr>
                  <a:sp>
                    <a:nvSpPr>
                      <a:cNvPr id="5" name="TextovéPole 4"/>
                      <a:cNvSpPr txBox="1"/>
                    </a:nvSpPr>
                    <a:spPr>
                      <a:xfrm>
                        <a:off x="3419872" y="3356992"/>
                        <a:ext cx="2304256" cy="646331"/>
                      </a:xfrm>
                      <a:prstGeom prst="rect">
                        <a:avLst/>
                      </a:prstGeom>
                      <a:noFill/>
                    </a:spPr>
                    <a:txSp>
                      <a:txBody>
                        <a:bodyPr wrap="squar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cs-CZ" b="1" i="1" dirty="0" smtClean="0"/>
                            <a:t>Hlavní cílová skupina: </a:t>
                          </a:r>
                        </a:p>
                        <a:p>
                          <a:pPr algn="ctr"/>
                          <a:r>
                            <a:rPr lang="cs-CZ" b="1" i="1" dirty="0" smtClean="0"/>
                            <a:t>Obyvatelé (komunita)</a:t>
                          </a:r>
                          <a:endParaRPr lang="cs-CZ" b="1" i="1" dirty="0"/>
                        </a:p>
                      </a:txBody>
                      <a:useSpRect/>
                    </a:txSp>
                  </a:sp>
                </lc:lockedCanvas>
              </a:graphicData>
            </a:graphic>
          </wp:anchor>
        </w:drawing>
      </w:r>
      <w:r>
        <w:rPr>
          <w:noProof/>
          <w:lang w:eastAsia="cs-CZ"/>
        </w:rPr>
        <w:drawing>
          <wp:inline distT="0" distB="0" distL="0" distR="0">
            <wp:extent cx="5760720" cy="3636645"/>
            <wp:effectExtent l="0" t="0" r="0" b="0"/>
            <wp:docPr id="39" name="Diagra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
                    <pic:cNvPicPr>
                      <a:picLocks noChangeArrowheads="1"/>
                    </pic:cNvPicPr>
                  </pic:nvPicPr>
                  <pic:blipFill>
                    <a:blip r:embed="rId13" cstate="print"/>
                    <a:srcRect l="-29944" r="-29944"/>
                    <a:stretch>
                      <a:fillRect/>
                    </a:stretch>
                  </pic:blipFill>
                  <pic:spPr bwMode="auto">
                    <a:xfrm>
                      <a:off x="0" y="0"/>
                      <a:ext cx="5760720" cy="3636645"/>
                    </a:xfrm>
                    <a:prstGeom prst="rect">
                      <a:avLst/>
                    </a:prstGeom>
                    <a:noFill/>
                    <a:ln w="9525">
                      <a:noFill/>
                      <a:miter lim="800000"/>
                      <a:headEnd/>
                      <a:tailEnd/>
                    </a:ln>
                  </pic:spPr>
                </pic:pic>
              </a:graphicData>
            </a:graphic>
          </wp:inline>
        </w:drawing>
      </w:r>
      <w:r w:rsidR="007928DA" w:rsidRPr="007928DA">
        <w:rPr>
          <w:noProof/>
          <w:lang w:eastAsia="cs-CZ"/>
        </w:rPr>
        <w:t xml:space="preserve"> </w:t>
      </w:r>
    </w:p>
    <w:p w:rsidR="00325574" w:rsidRPr="00325574" w:rsidRDefault="00325574">
      <w:pPr>
        <w:rPr>
          <w:i/>
          <w:sz w:val="20"/>
          <w:szCs w:val="20"/>
        </w:rPr>
      </w:pPr>
      <w:r w:rsidRPr="00325574">
        <w:rPr>
          <w:i/>
          <w:noProof/>
          <w:sz w:val="20"/>
          <w:szCs w:val="20"/>
          <w:lang w:eastAsia="cs-CZ"/>
        </w:rPr>
        <w:t xml:space="preserve">Zdroj: vlastní zpracování </w:t>
      </w:r>
    </w:p>
    <w:p w:rsidR="00E97438" w:rsidRDefault="00E97438" w:rsidP="00E97438">
      <w:r w:rsidRPr="00AC528E">
        <w:rPr>
          <w:u w:val="single"/>
        </w:rPr>
        <w:t>Každá z tematických kapitol</w:t>
      </w:r>
      <w:r>
        <w:t xml:space="preserve">, odpovídajících příslušné klíčové oblasti rozvoje, </w:t>
      </w:r>
      <w:r w:rsidRPr="00AC528E">
        <w:rPr>
          <w:u w:val="single"/>
        </w:rPr>
        <w:t>obsahuje následující části</w:t>
      </w:r>
      <w:r>
        <w:t xml:space="preserve">: </w:t>
      </w:r>
    </w:p>
    <w:p w:rsidR="00E97438" w:rsidRDefault="007E3812" w:rsidP="001B6116">
      <w:pPr>
        <w:pStyle w:val="Odstavecseseznamem"/>
        <w:numPr>
          <w:ilvl w:val="0"/>
          <w:numId w:val="1"/>
        </w:numPr>
      </w:pPr>
      <w:r>
        <w:fldChar w:fldCharType="begin"/>
      </w:r>
      <w:r w:rsidR="00AC528E">
        <w:instrText xml:space="preserve"> REF _Ref112748754 \h </w:instrText>
      </w:r>
      <w:r>
        <w:fldChar w:fldCharType="separate"/>
      </w:r>
      <w:r w:rsidR="00AC528E" w:rsidRPr="006C57B8">
        <w:rPr>
          <w:b/>
        </w:rPr>
        <w:t>Část popisná</w:t>
      </w:r>
      <w:r>
        <w:fldChar w:fldCharType="end"/>
      </w:r>
      <w:r w:rsidR="00E97438">
        <w:t xml:space="preserve"> </w:t>
      </w:r>
    </w:p>
    <w:p w:rsidR="00E97438" w:rsidRDefault="007E3812" w:rsidP="001B6116">
      <w:pPr>
        <w:pStyle w:val="Odstavecseseznamem"/>
        <w:numPr>
          <w:ilvl w:val="0"/>
          <w:numId w:val="1"/>
        </w:numPr>
      </w:pPr>
      <w:r>
        <w:fldChar w:fldCharType="begin"/>
      </w:r>
      <w:r w:rsidR="00AC528E">
        <w:instrText xml:space="preserve"> REF _Ref112748776 \h </w:instrText>
      </w:r>
      <w:r>
        <w:fldChar w:fldCharType="separate"/>
      </w:r>
      <w:r w:rsidR="00AC528E" w:rsidRPr="006C57B8">
        <w:rPr>
          <w:b/>
        </w:rPr>
        <w:t>Popis rozvojových potřeb</w:t>
      </w:r>
      <w:r>
        <w:fldChar w:fldCharType="end"/>
      </w:r>
      <w:r w:rsidR="00E97438">
        <w:t xml:space="preserve"> </w:t>
      </w:r>
    </w:p>
    <w:p w:rsidR="00E97438" w:rsidRDefault="007E3812" w:rsidP="001B6116">
      <w:pPr>
        <w:pStyle w:val="Odstavecseseznamem"/>
        <w:numPr>
          <w:ilvl w:val="0"/>
          <w:numId w:val="1"/>
        </w:numPr>
      </w:pPr>
      <w:r>
        <w:fldChar w:fldCharType="begin"/>
      </w:r>
      <w:r w:rsidR="00AC528E">
        <w:instrText xml:space="preserve"> REF _Ref112748799 \h </w:instrText>
      </w:r>
      <w:r>
        <w:fldChar w:fldCharType="separate"/>
      </w:r>
      <w:r w:rsidR="00AC528E" w:rsidRPr="006C57B8">
        <w:rPr>
          <w:b/>
        </w:rPr>
        <w:t>SWOT analýza</w:t>
      </w:r>
      <w:r>
        <w:fldChar w:fldCharType="end"/>
      </w:r>
      <w:r w:rsidR="00E97438">
        <w:t xml:space="preserve"> </w:t>
      </w:r>
    </w:p>
    <w:p w:rsidR="00E97438" w:rsidRDefault="007E3812" w:rsidP="001B6116">
      <w:pPr>
        <w:pStyle w:val="Odstavecseseznamem"/>
        <w:numPr>
          <w:ilvl w:val="0"/>
          <w:numId w:val="1"/>
        </w:numPr>
      </w:pPr>
      <w:r>
        <w:fldChar w:fldCharType="begin"/>
      </w:r>
      <w:r w:rsidR="00AC528E">
        <w:instrText xml:space="preserve"> REF _Ref112748835 \h </w:instrText>
      </w:r>
      <w:r>
        <w:fldChar w:fldCharType="separate"/>
      </w:r>
      <w:r w:rsidR="00AC528E" w:rsidRPr="006C57B8">
        <w:rPr>
          <w:b/>
        </w:rPr>
        <w:t>Návrhová část</w:t>
      </w:r>
      <w:r w:rsidR="00AC528E">
        <w:rPr>
          <w:b/>
        </w:rPr>
        <w:t>: cíle, opatření, aktivity</w:t>
      </w:r>
      <w:r>
        <w:fldChar w:fldCharType="end"/>
      </w:r>
      <w:r w:rsidR="00E97438">
        <w:t xml:space="preserve"> </w:t>
      </w:r>
    </w:p>
    <w:p w:rsidR="00E97438" w:rsidRPr="006C57B8" w:rsidRDefault="00E97438" w:rsidP="00AC528E">
      <w:pPr>
        <w:pStyle w:val="Nadpis4"/>
      </w:pPr>
      <w:bookmarkStart w:id="7" w:name="_Ref112748754"/>
      <w:r w:rsidRPr="006C57B8">
        <w:t>Část popisná</w:t>
      </w:r>
      <w:bookmarkEnd w:id="7"/>
    </w:p>
    <w:p w:rsidR="00E97438" w:rsidRDefault="00E97438">
      <w:r>
        <w:t xml:space="preserve">Při zpracování byl zvolen model minimalistického přístupu při hlavním akcentu na </w:t>
      </w:r>
      <w:r w:rsidR="007928DA">
        <w:t>zásadní</w:t>
      </w:r>
      <w:r>
        <w:t xml:space="preserve"> informace relevantní pro danou klíčovou oblast. </w:t>
      </w:r>
      <w:r w:rsidR="007928DA">
        <w:t>Klíčové oblasti jsou také</w:t>
      </w:r>
      <w:r w:rsidR="00D5669F">
        <w:t xml:space="preserve"> funkčně propojeny s komisemi a </w:t>
      </w:r>
      <w:r w:rsidR="007928DA">
        <w:t xml:space="preserve">výbory, respektive reflektují jejich tematické zaměření (zásadní pro realizaci strategického plánu). </w:t>
      </w:r>
      <w:r>
        <w:t>Při tvorbě popisné</w:t>
      </w:r>
      <w:r w:rsidR="00D5669F">
        <w:t>, respektive analytické</w:t>
      </w:r>
      <w:r>
        <w:t xml:space="preserve"> části byly využity rozmanité dokumenty a zdroje. </w:t>
      </w:r>
    </w:p>
    <w:p w:rsidR="00E97438" w:rsidRPr="006C57B8" w:rsidRDefault="00E97438" w:rsidP="00AC528E">
      <w:pPr>
        <w:pStyle w:val="Nadpis4"/>
      </w:pPr>
      <w:bookmarkStart w:id="8" w:name="_Ref112748776"/>
      <w:r w:rsidRPr="006C57B8">
        <w:lastRenderedPageBreak/>
        <w:t>Popis rozvojových potřeb</w:t>
      </w:r>
      <w:bookmarkEnd w:id="8"/>
      <w:r w:rsidRPr="006C57B8">
        <w:t xml:space="preserve"> </w:t>
      </w:r>
    </w:p>
    <w:p w:rsidR="00E97438" w:rsidRDefault="00E97438" w:rsidP="00D5669F">
      <w:pPr>
        <w:keepNext/>
        <w:keepLines/>
      </w:pPr>
      <w:r>
        <w:t xml:space="preserve">Rozvojové potřeby shrnují </w:t>
      </w:r>
      <w:r w:rsidR="006C1E6A">
        <w:t>zásadní</w:t>
      </w:r>
      <w:r>
        <w:t xml:space="preserve"> východiska představující základn</w:t>
      </w:r>
      <w:r w:rsidR="00D5669F">
        <w:t>í pojítko mezi částí popisnou a </w:t>
      </w:r>
      <w:r>
        <w:t>návrhovou. Popisují stávající a budoucí potřeby. Hlavní akcent je kladen na endogenní potřeby území, respektive potřeby obyvatel zjištěné z různorodého spektra zdr</w:t>
      </w:r>
      <w:r w:rsidR="00D5669F">
        <w:t>ojů, vč. diskusí s veřejností a </w:t>
      </w:r>
      <w:r>
        <w:t xml:space="preserve">realizovaných anketních šetření. </w:t>
      </w:r>
      <w:r w:rsidR="00171353">
        <w:t>Rozvojové potřeby, stejně jako kompo</w:t>
      </w:r>
      <w:r w:rsidR="00D5669F">
        <w:t>nenty návrhové části, zohledňují</w:t>
      </w:r>
      <w:r w:rsidR="00171353">
        <w:t xml:space="preserve"> v potřebné míře rozvoj ve všech relevantních segmentech – viz obrázek</w:t>
      </w:r>
      <w:r w:rsidR="00D5669F">
        <w:t xml:space="preserve"> č. 2</w:t>
      </w:r>
      <w:r w:rsidR="00171353">
        <w:t xml:space="preserve">. </w:t>
      </w:r>
    </w:p>
    <w:p w:rsidR="00171353" w:rsidRDefault="00171353" w:rsidP="00171353">
      <w:pPr>
        <w:pStyle w:val="Titulek"/>
      </w:pPr>
      <w:bookmarkStart w:id="9" w:name="_Toc127782348"/>
      <w:r>
        <w:t xml:space="preserve">Obrázek </w:t>
      </w:r>
      <w:r w:rsidR="007E3812">
        <w:fldChar w:fldCharType="begin"/>
      </w:r>
      <w:r w:rsidR="002F0FCC">
        <w:instrText xml:space="preserve"> SEQ Obrázek \* ARABIC </w:instrText>
      </w:r>
      <w:r w:rsidR="007E3812">
        <w:fldChar w:fldCharType="separate"/>
      </w:r>
      <w:r w:rsidR="00EC7744">
        <w:rPr>
          <w:noProof/>
        </w:rPr>
        <w:t>2</w:t>
      </w:r>
      <w:r w:rsidR="007E3812">
        <w:fldChar w:fldCharType="end"/>
      </w:r>
      <w:r>
        <w:t xml:space="preserve"> Segmenty klíčových oblastí, respektive rozvojových potřeb </w:t>
      </w:r>
      <w:r w:rsidR="00D5669F">
        <w:t>ve Vinoři</w:t>
      </w:r>
      <w:bookmarkEnd w:id="9"/>
      <w:r w:rsidR="00D5669F">
        <w:t xml:space="preserve"> </w:t>
      </w:r>
    </w:p>
    <w:p w:rsidR="00171353" w:rsidRDefault="00BE56D3">
      <w:r>
        <w:rPr>
          <w:noProof/>
          <w:lang w:eastAsia="cs-CZ"/>
        </w:rPr>
        <w:drawing>
          <wp:inline distT="0" distB="0" distL="0" distR="0">
            <wp:extent cx="5760720" cy="3165475"/>
            <wp:effectExtent l="0" t="0" r="0" b="0"/>
            <wp:docPr id="38" name="Diagram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4"/>
                    <pic:cNvPicPr>
                      <a:picLocks noChangeArrowheads="1"/>
                    </pic:cNvPicPr>
                  </pic:nvPicPr>
                  <pic:blipFill>
                    <a:blip r:embed="rId14" cstate="print"/>
                    <a:srcRect l="-40765" r="-40965" b="-140"/>
                    <a:stretch>
                      <a:fillRect/>
                    </a:stretch>
                  </pic:blipFill>
                  <pic:spPr bwMode="auto">
                    <a:xfrm>
                      <a:off x="0" y="0"/>
                      <a:ext cx="5760720" cy="3165475"/>
                    </a:xfrm>
                    <a:prstGeom prst="rect">
                      <a:avLst/>
                    </a:prstGeom>
                    <a:noFill/>
                    <a:ln w="9525">
                      <a:noFill/>
                      <a:miter lim="800000"/>
                      <a:headEnd/>
                      <a:tailEnd/>
                    </a:ln>
                  </pic:spPr>
                </pic:pic>
              </a:graphicData>
            </a:graphic>
          </wp:inline>
        </w:drawing>
      </w:r>
    </w:p>
    <w:p w:rsidR="00171353" w:rsidRPr="00171353" w:rsidRDefault="00171353">
      <w:pPr>
        <w:rPr>
          <w:i/>
          <w:sz w:val="20"/>
          <w:szCs w:val="20"/>
        </w:rPr>
      </w:pPr>
      <w:r w:rsidRPr="00171353">
        <w:rPr>
          <w:i/>
          <w:sz w:val="20"/>
          <w:szCs w:val="20"/>
        </w:rPr>
        <w:t>Zdroj: vlastní zpracování</w:t>
      </w:r>
    </w:p>
    <w:p w:rsidR="00E97438" w:rsidRPr="006C57B8" w:rsidRDefault="00E97438" w:rsidP="00AC528E">
      <w:pPr>
        <w:pStyle w:val="Nadpis4"/>
      </w:pPr>
      <w:bookmarkStart w:id="10" w:name="_Ref112748799"/>
      <w:r w:rsidRPr="006C57B8">
        <w:t>SWOT analýza</w:t>
      </w:r>
      <w:bookmarkEnd w:id="10"/>
      <w:r w:rsidRPr="006C57B8">
        <w:t xml:space="preserve"> </w:t>
      </w:r>
    </w:p>
    <w:p w:rsidR="00E97438" w:rsidRDefault="00E97438" w:rsidP="00E97438">
      <w:r>
        <w:t xml:space="preserve">Tyto analýzy prezentují hlavní závěry na úrovni </w:t>
      </w:r>
      <w:r w:rsidRPr="00D5669F">
        <w:rPr>
          <w:b/>
        </w:rPr>
        <w:t>silných stránek</w:t>
      </w:r>
      <w:r>
        <w:t xml:space="preserve">, které je žádoucí </w:t>
      </w:r>
      <w:r w:rsidR="00D5669F">
        <w:t>ve Vinoři</w:t>
      </w:r>
      <w:r>
        <w:t xml:space="preserve"> dále zachovat či rozvíjet. </w:t>
      </w:r>
      <w:r w:rsidRPr="00D5669F">
        <w:rPr>
          <w:b/>
        </w:rPr>
        <w:t>Slabé stránky</w:t>
      </w:r>
      <w:r>
        <w:t xml:space="preserve"> představují negativa </w:t>
      </w:r>
      <w:proofErr w:type="spellStart"/>
      <w:r>
        <w:t>Vinoře</w:t>
      </w:r>
      <w:proofErr w:type="spellEnd"/>
      <w:r>
        <w:t xml:space="preserve">, která je nutno vhodnými nástroji oslabovat či eliminovat, a která jsou pod přímým vlivem MČ Praha-Vinoř. </w:t>
      </w:r>
      <w:r w:rsidRPr="00D5669F">
        <w:rPr>
          <w:b/>
        </w:rPr>
        <w:t>Příležitosti</w:t>
      </w:r>
      <w:r>
        <w:t xml:space="preserve"> prezentují externí zdroje a možnosti s</w:t>
      </w:r>
      <w:r w:rsidR="00D5669F">
        <w:t> </w:t>
      </w:r>
      <w:r>
        <w:t xml:space="preserve">pravděpodobným kladným vlivem na realizaci rozvojových potřeb </w:t>
      </w:r>
      <w:proofErr w:type="spellStart"/>
      <w:r>
        <w:t>Vinoře</w:t>
      </w:r>
      <w:proofErr w:type="spellEnd"/>
      <w:r>
        <w:t xml:space="preserve">. Naopak </w:t>
      </w:r>
      <w:r w:rsidRPr="00D5669F">
        <w:rPr>
          <w:b/>
        </w:rPr>
        <w:t>hrozby</w:t>
      </w:r>
      <w:r>
        <w:t xml:space="preserve"> jsou </w:t>
      </w:r>
      <w:r w:rsidR="007928DA">
        <w:t xml:space="preserve">skutečnosti, které mají nebo mohou mít na kvalitu života ve Vinoři vliv negativní. Příležitosti a hrozby pak na rozdíl od silných a slabých stránek nejsou pod vlivem MČ Praha-Vinoř, která má na jejich konkrétní podobu vliv minimální, zprostředkovaný, příp. žádný. </w:t>
      </w:r>
    </w:p>
    <w:p w:rsidR="007928DA" w:rsidRPr="006C57B8" w:rsidRDefault="007928DA" w:rsidP="00AC528E">
      <w:pPr>
        <w:pStyle w:val="Nadpis4"/>
      </w:pPr>
      <w:bookmarkStart w:id="11" w:name="_Ref112748835"/>
      <w:r w:rsidRPr="006C57B8">
        <w:t>Návrhová část</w:t>
      </w:r>
      <w:r w:rsidR="00AC528E">
        <w:t>: cíle, opatření, aktivity</w:t>
      </w:r>
      <w:bookmarkEnd w:id="11"/>
      <w:r w:rsidRPr="006C57B8">
        <w:t xml:space="preserve"> </w:t>
      </w:r>
    </w:p>
    <w:p w:rsidR="007928DA" w:rsidRDefault="007928DA" w:rsidP="00E97438">
      <w:r>
        <w:t xml:space="preserve">V návrhové části jsou stanoveny </w:t>
      </w:r>
      <w:r w:rsidRPr="006C57B8">
        <w:rPr>
          <w:b/>
        </w:rPr>
        <w:t>cíle řízeného rozvoje MČ</w:t>
      </w:r>
      <w:r>
        <w:t xml:space="preserve">. Představují situaci či stav, které je žádoucí v budoucnu dosáhnout. Pro jejich dosažení jsou </w:t>
      </w:r>
      <w:r w:rsidR="006C1E6A">
        <w:t>stanovena</w:t>
      </w:r>
      <w:r>
        <w:t xml:space="preserve"> příslušná opatření složená z návrhu aktivit. Jednotlivé aktivity též reflektují řadu skutečností a sdružují tak akce v různém stupni realizace, v</w:t>
      </w:r>
      <w:r w:rsidR="00325574">
        <w:t>ždy je však zásadní strategický</w:t>
      </w:r>
      <w:r>
        <w:t xml:space="preserve"> </w:t>
      </w:r>
      <w:r w:rsidR="00325574">
        <w:t>význam</w:t>
      </w:r>
      <w:r>
        <w:t xml:space="preserve"> a jejich zřejmá vazba na dosažení příslušného specifického cíle. </w:t>
      </w:r>
      <w:r w:rsidR="006C57B8">
        <w:t>Do </w:t>
      </w:r>
      <w:r w:rsidR="0078471A">
        <w:t>návrhu aktivit se tak promítají níže uvedené aspekty</w:t>
      </w:r>
      <w:r w:rsidR="006C57B8">
        <w:t xml:space="preserve"> – viz obrázek č. 3</w:t>
      </w:r>
      <w:r w:rsidR="0078471A">
        <w:t xml:space="preserve">. </w:t>
      </w:r>
    </w:p>
    <w:p w:rsidR="0078471A" w:rsidRDefault="0078471A" w:rsidP="002D7BB3">
      <w:pPr>
        <w:pStyle w:val="Titulek"/>
        <w:keepNext/>
        <w:keepLines/>
      </w:pPr>
      <w:bookmarkStart w:id="12" w:name="_Toc127782349"/>
      <w:r>
        <w:lastRenderedPageBreak/>
        <w:t xml:space="preserve">Obrázek </w:t>
      </w:r>
      <w:r w:rsidR="007E3812">
        <w:fldChar w:fldCharType="begin"/>
      </w:r>
      <w:r w:rsidR="002F0FCC">
        <w:instrText xml:space="preserve"> SEQ Obrázek \* ARABIC </w:instrText>
      </w:r>
      <w:r w:rsidR="007E3812">
        <w:fldChar w:fldCharType="separate"/>
      </w:r>
      <w:r w:rsidR="00EC7744">
        <w:rPr>
          <w:noProof/>
        </w:rPr>
        <w:t>3</w:t>
      </w:r>
      <w:r w:rsidR="007E3812">
        <w:fldChar w:fldCharType="end"/>
      </w:r>
      <w:r>
        <w:t xml:space="preserve"> Obecná východiska</w:t>
      </w:r>
      <w:r w:rsidR="006C57B8">
        <w:t>/aspekty</w:t>
      </w:r>
      <w:r>
        <w:t xml:space="preserve"> pro návrh aktivit </w:t>
      </w:r>
      <w:r w:rsidR="006C57B8">
        <w:t>Strategického plánu MČ Praha-Vinoř</w:t>
      </w:r>
      <w:bookmarkEnd w:id="12"/>
      <w:r w:rsidR="006C57B8">
        <w:t xml:space="preserve"> </w:t>
      </w:r>
    </w:p>
    <w:p w:rsidR="007928DA" w:rsidRDefault="00BE56D3" w:rsidP="002D7BB3">
      <w:pPr>
        <w:keepNext/>
        <w:keepLines/>
      </w:pPr>
      <w:r>
        <w:rPr>
          <w:noProof/>
          <w:lang w:eastAsia="cs-CZ"/>
        </w:rPr>
        <w:drawing>
          <wp:inline distT="0" distB="0" distL="0" distR="0">
            <wp:extent cx="5760720" cy="3425190"/>
            <wp:effectExtent l="0" t="0" r="0" b="0"/>
            <wp:docPr id="37" name="Diagram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3"/>
                    <pic:cNvPicPr>
                      <a:picLocks noChangeArrowheads="1"/>
                    </pic:cNvPicPr>
                  </pic:nvPicPr>
                  <pic:blipFill>
                    <a:blip r:embed="rId15" cstate="print"/>
                    <a:srcRect l="-33690" r="-33875" b="-130"/>
                    <a:stretch>
                      <a:fillRect/>
                    </a:stretch>
                  </pic:blipFill>
                  <pic:spPr bwMode="auto">
                    <a:xfrm>
                      <a:off x="0" y="0"/>
                      <a:ext cx="5760720" cy="3425190"/>
                    </a:xfrm>
                    <a:prstGeom prst="rect">
                      <a:avLst/>
                    </a:prstGeom>
                    <a:noFill/>
                    <a:ln w="9525">
                      <a:noFill/>
                      <a:miter lim="800000"/>
                      <a:headEnd/>
                      <a:tailEnd/>
                    </a:ln>
                  </pic:spPr>
                </pic:pic>
              </a:graphicData>
            </a:graphic>
          </wp:inline>
        </w:drawing>
      </w:r>
    </w:p>
    <w:p w:rsidR="0078471A" w:rsidRPr="00325574" w:rsidRDefault="0078471A" w:rsidP="002D7BB3">
      <w:pPr>
        <w:keepNext/>
        <w:keepLines/>
        <w:rPr>
          <w:i/>
          <w:sz w:val="20"/>
          <w:szCs w:val="20"/>
        </w:rPr>
      </w:pPr>
      <w:r w:rsidRPr="00325574">
        <w:rPr>
          <w:i/>
          <w:noProof/>
          <w:sz w:val="20"/>
          <w:szCs w:val="20"/>
          <w:lang w:eastAsia="cs-CZ"/>
        </w:rPr>
        <w:t xml:space="preserve">Zdroj: vlastní zpracování </w:t>
      </w:r>
    </w:p>
    <w:p w:rsidR="00A7534F" w:rsidRDefault="00DE5C36" w:rsidP="00A7534F">
      <w:pPr>
        <w:pStyle w:val="Nadpis2"/>
      </w:pPr>
      <w:bookmarkStart w:id="13" w:name="_Toc112762210"/>
      <w:bookmarkStart w:id="14" w:name="_Toc127441290"/>
      <w:bookmarkStart w:id="15" w:name="_Toc127441692"/>
      <w:r>
        <w:t>Postup zpracování S</w:t>
      </w:r>
      <w:r w:rsidR="00A7534F">
        <w:t>trategického plánu</w:t>
      </w:r>
      <w:r w:rsidR="006C1E6A">
        <w:t xml:space="preserve"> rozvoje</w:t>
      </w:r>
      <w:r w:rsidR="00A7534F">
        <w:t xml:space="preserve"> </w:t>
      </w:r>
      <w:r>
        <w:t>MČ Praha-Vinoř</w:t>
      </w:r>
      <w:bookmarkEnd w:id="13"/>
      <w:bookmarkEnd w:id="14"/>
      <w:bookmarkEnd w:id="15"/>
    </w:p>
    <w:p w:rsidR="00907920" w:rsidRPr="00907920" w:rsidRDefault="00907920" w:rsidP="00907920">
      <w:r>
        <w:t xml:space="preserve">Zpracování Strategického plánu </w:t>
      </w:r>
      <w:r w:rsidR="0026393D">
        <w:t xml:space="preserve">MČ Praha-Vinoř na období 2022 – 2035 </w:t>
      </w:r>
      <w:r>
        <w:t xml:space="preserve">probíhalo od února 2021 do </w:t>
      </w:r>
      <w:r w:rsidR="0026393D">
        <w:t>srpna</w:t>
      </w:r>
      <w:r>
        <w:t xml:space="preserve"> 2022 prostřednictvím následujících fází. </w:t>
      </w:r>
    </w:p>
    <w:p w:rsidR="00A7534F" w:rsidRPr="00D37B7D" w:rsidRDefault="00A7534F" w:rsidP="00907920">
      <w:pPr>
        <w:pStyle w:val="Nadpis3"/>
      </w:pPr>
      <w:bookmarkStart w:id="16" w:name="_Toc107178698"/>
      <w:bookmarkStart w:id="17" w:name="_Toc112749152"/>
      <w:bookmarkStart w:id="18" w:name="_Toc112762211"/>
      <w:bookmarkStart w:id="19" w:name="_Toc112762527"/>
      <w:bookmarkStart w:id="20" w:name="_Toc112764402"/>
      <w:bookmarkStart w:id="21" w:name="_Toc112856490"/>
      <w:bookmarkStart w:id="22" w:name="_Toc112856648"/>
      <w:bookmarkStart w:id="23" w:name="_Toc127441291"/>
      <w:bookmarkStart w:id="24" w:name="_Toc127441693"/>
      <w:r w:rsidRPr="00D37B7D">
        <w:t>Fáze 1  - PRŮBĚŽNÁ FÁZE</w:t>
      </w:r>
      <w:bookmarkEnd w:id="16"/>
      <w:bookmarkEnd w:id="17"/>
      <w:bookmarkEnd w:id="18"/>
      <w:bookmarkEnd w:id="19"/>
      <w:bookmarkEnd w:id="20"/>
      <w:bookmarkEnd w:id="21"/>
      <w:bookmarkEnd w:id="22"/>
      <w:bookmarkEnd w:id="23"/>
      <w:bookmarkEnd w:id="24"/>
    </w:p>
    <w:p w:rsidR="00A7534F" w:rsidRDefault="00A7534F" w:rsidP="00A7534F">
      <w:pPr>
        <w:rPr>
          <w:rFonts w:cs="Arial"/>
        </w:rPr>
      </w:pPr>
      <w:r w:rsidRPr="004327FD">
        <w:rPr>
          <w:rFonts w:cs="Arial"/>
        </w:rPr>
        <w:t>V </w:t>
      </w:r>
      <w:r>
        <w:rPr>
          <w:rFonts w:cs="Arial"/>
        </w:rPr>
        <w:t>Průběžné</w:t>
      </w:r>
      <w:r w:rsidRPr="004327FD">
        <w:rPr>
          <w:rFonts w:cs="Arial"/>
        </w:rPr>
        <w:t xml:space="preserve"> fázi </w:t>
      </w:r>
      <w:r w:rsidR="00907920">
        <w:rPr>
          <w:rFonts w:cs="Arial"/>
        </w:rPr>
        <w:t>byla realizována obsahová</w:t>
      </w:r>
      <w:r w:rsidRPr="004327FD">
        <w:rPr>
          <w:rFonts w:cs="Arial"/>
        </w:rPr>
        <w:t xml:space="preserve"> analýz</w:t>
      </w:r>
      <w:r w:rsidR="00907920">
        <w:rPr>
          <w:rFonts w:cs="Arial"/>
        </w:rPr>
        <w:t>a</w:t>
      </w:r>
      <w:r w:rsidRPr="004327FD">
        <w:rPr>
          <w:rFonts w:cs="Arial"/>
        </w:rPr>
        <w:t xml:space="preserve"> relevantních analytických a st</w:t>
      </w:r>
      <w:r>
        <w:rPr>
          <w:rFonts w:cs="Arial"/>
        </w:rPr>
        <w:t>rategických dokumentů a studií</w:t>
      </w:r>
      <w:r w:rsidR="00907920">
        <w:rPr>
          <w:rFonts w:cs="Arial"/>
        </w:rPr>
        <w:t xml:space="preserve">, analýz a podkladových dokumentů zpracovaných pro území hl. m. Prahy, MČ Praha-Vinoř, případně okolních MČ a sousedních obcí Středočeského kraje. </w:t>
      </w:r>
    </w:p>
    <w:p w:rsidR="00A7534F" w:rsidRDefault="00A7534F" w:rsidP="00A7534F">
      <w:pPr>
        <w:rPr>
          <w:rFonts w:cs="Arial"/>
        </w:rPr>
      </w:pPr>
      <w:r>
        <w:rPr>
          <w:rFonts w:cs="Arial"/>
        </w:rPr>
        <w:t xml:space="preserve">Průběžná fáze je založena zejména na </w:t>
      </w:r>
      <w:r w:rsidRPr="0026393D">
        <w:rPr>
          <w:rFonts w:cs="Arial"/>
          <w:b/>
        </w:rPr>
        <w:t xml:space="preserve">získávání poznatků </w:t>
      </w:r>
      <w:r w:rsidR="00907920" w:rsidRPr="0026393D">
        <w:rPr>
          <w:rFonts w:cs="Arial"/>
          <w:b/>
        </w:rPr>
        <w:t xml:space="preserve">o </w:t>
      </w:r>
      <w:r w:rsidRPr="0026393D">
        <w:rPr>
          <w:rFonts w:cs="Arial"/>
          <w:b/>
        </w:rPr>
        <w:t xml:space="preserve">stavu </w:t>
      </w:r>
      <w:r w:rsidR="00907920" w:rsidRPr="0026393D">
        <w:rPr>
          <w:rFonts w:cs="Arial"/>
          <w:b/>
        </w:rPr>
        <w:t>MČ z</w:t>
      </w:r>
      <w:r w:rsidR="00E15409" w:rsidRPr="0026393D">
        <w:rPr>
          <w:rFonts w:cs="Arial"/>
          <w:b/>
        </w:rPr>
        <w:t> primárních i sekundárních zdrojů</w:t>
      </w:r>
      <w:r w:rsidR="00E15409">
        <w:rPr>
          <w:rFonts w:cs="Arial"/>
        </w:rPr>
        <w:t>, tj</w:t>
      </w:r>
      <w:r>
        <w:rPr>
          <w:rFonts w:cs="Arial"/>
        </w:rPr>
        <w:t xml:space="preserve">. dokumentů, které </w:t>
      </w:r>
      <w:r w:rsidR="00907920">
        <w:rPr>
          <w:rFonts w:cs="Arial"/>
        </w:rPr>
        <w:t>byly</w:t>
      </w:r>
      <w:r>
        <w:rPr>
          <w:rFonts w:cs="Arial"/>
        </w:rPr>
        <w:t xml:space="preserve"> vytvořeny za jiným účelem, než je zpracování Strategického plánu</w:t>
      </w:r>
      <w:r w:rsidR="00907920">
        <w:rPr>
          <w:rFonts w:cs="Arial"/>
        </w:rPr>
        <w:t xml:space="preserve"> MČ Praha-Vinoř</w:t>
      </w:r>
      <w:r>
        <w:rPr>
          <w:rFonts w:cs="Arial"/>
        </w:rPr>
        <w:t xml:space="preserve">, </w:t>
      </w:r>
      <w:r w:rsidR="00907920">
        <w:rPr>
          <w:rFonts w:cs="Arial"/>
        </w:rPr>
        <w:t xml:space="preserve">avšak </w:t>
      </w:r>
      <w:r>
        <w:rPr>
          <w:rFonts w:cs="Arial"/>
        </w:rPr>
        <w:t>obsahují relevantní informace a data</w:t>
      </w:r>
      <w:r>
        <w:rPr>
          <w:rStyle w:val="Znakapoznpodarou"/>
          <w:rFonts w:cs="Arial"/>
        </w:rPr>
        <w:footnoteReference w:id="1"/>
      </w:r>
      <w:r>
        <w:rPr>
          <w:rFonts w:cs="Arial"/>
        </w:rPr>
        <w:t xml:space="preserve">. </w:t>
      </w:r>
    </w:p>
    <w:p w:rsidR="00E15409" w:rsidRDefault="00E15409" w:rsidP="00A7534F">
      <w:pPr>
        <w:rPr>
          <w:rFonts w:cs="Arial"/>
        </w:rPr>
      </w:pPr>
      <w:r>
        <w:rPr>
          <w:rFonts w:cs="Arial"/>
        </w:rPr>
        <w:t xml:space="preserve">Součástí Průběžné fáze bylo také </w:t>
      </w:r>
      <w:r w:rsidRPr="0026393D">
        <w:rPr>
          <w:rFonts w:cs="Arial"/>
          <w:b/>
        </w:rPr>
        <w:t>získávání</w:t>
      </w:r>
      <w:r>
        <w:rPr>
          <w:rFonts w:cs="Arial"/>
        </w:rPr>
        <w:t xml:space="preserve"> </w:t>
      </w:r>
      <w:r w:rsidRPr="0026393D">
        <w:rPr>
          <w:rFonts w:cs="Arial"/>
          <w:b/>
        </w:rPr>
        <w:t>primárních informací</w:t>
      </w:r>
      <w:r>
        <w:rPr>
          <w:rFonts w:cs="Arial"/>
        </w:rPr>
        <w:t>. Zahrnovalo proto pracovní jednání s výbory a jejich zástupci, anketní šetření a veřejné diskuse na vybraná témata rozvoje</w:t>
      </w:r>
      <w:r w:rsidR="002F11E7">
        <w:rPr>
          <w:rFonts w:cs="Arial"/>
        </w:rPr>
        <w:t>, respektive Strategického plánu</w:t>
      </w:r>
      <w:r>
        <w:rPr>
          <w:rFonts w:cs="Arial"/>
        </w:rPr>
        <w:t xml:space="preserve">. </w:t>
      </w:r>
    </w:p>
    <w:p w:rsidR="00E15409" w:rsidRDefault="0026393D" w:rsidP="00A7534F">
      <w:pPr>
        <w:rPr>
          <w:rFonts w:cs="Arial"/>
        </w:rPr>
      </w:pPr>
      <w:r w:rsidRPr="002F11E7">
        <w:rPr>
          <w:rFonts w:cs="Arial"/>
          <w:b/>
        </w:rPr>
        <w:t>Výbory</w:t>
      </w:r>
      <w:r w:rsidR="007C1701">
        <w:rPr>
          <w:rStyle w:val="Znakapoznpodarou"/>
          <w:rFonts w:cs="Arial"/>
          <w:b/>
        </w:rPr>
        <w:footnoteReference w:id="2"/>
      </w:r>
      <w:r>
        <w:rPr>
          <w:rFonts w:cs="Arial"/>
        </w:rPr>
        <w:t xml:space="preserve"> </w:t>
      </w:r>
      <w:r w:rsidR="00E15409">
        <w:rPr>
          <w:rFonts w:cs="Arial"/>
        </w:rPr>
        <w:t xml:space="preserve">představovaly při zpracování plánu pracovní skupiny. Zapojení existujících výborů, příp. komisí, bylo zvoleno zejména z následujících důvodů: </w:t>
      </w:r>
    </w:p>
    <w:p w:rsidR="00E15409" w:rsidRPr="002F11E7" w:rsidRDefault="0026393D" w:rsidP="001B6116">
      <w:pPr>
        <w:pStyle w:val="Odstavecseseznamem"/>
        <w:widowControl w:val="0"/>
        <w:numPr>
          <w:ilvl w:val="0"/>
          <w:numId w:val="7"/>
        </w:numPr>
        <w:suppressAutoHyphens/>
        <w:spacing w:after="120" w:line="240" w:lineRule="auto"/>
        <w:contextualSpacing w:val="0"/>
        <w:rPr>
          <w:i/>
        </w:rPr>
      </w:pPr>
      <w:r w:rsidRPr="002F11E7">
        <w:rPr>
          <w:i/>
        </w:rPr>
        <w:t>j</w:t>
      </w:r>
      <w:r w:rsidR="00E15409" w:rsidRPr="002F11E7">
        <w:rPr>
          <w:i/>
        </w:rPr>
        <w:t>ejich zavedené fungování, pravidelné setkávání,</w:t>
      </w:r>
    </w:p>
    <w:p w:rsidR="00E15409" w:rsidRPr="002F11E7" w:rsidRDefault="0026393D" w:rsidP="001B6116">
      <w:pPr>
        <w:pStyle w:val="Odstavecseseznamem"/>
        <w:widowControl w:val="0"/>
        <w:numPr>
          <w:ilvl w:val="0"/>
          <w:numId w:val="7"/>
        </w:numPr>
        <w:suppressAutoHyphens/>
        <w:spacing w:after="120" w:line="240" w:lineRule="auto"/>
        <w:contextualSpacing w:val="0"/>
        <w:rPr>
          <w:i/>
        </w:rPr>
      </w:pPr>
      <w:r w:rsidRPr="002F11E7">
        <w:rPr>
          <w:i/>
        </w:rPr>
        <w:lastRenderedPageBreak/>
        <w:t>v</w:t>
      </w:r>
      <w:r w:rsidR="00E15409" w:rsidRPr="002F11E7">
        <w:rPr>
          <w:i/>
        </w:rPr>
        <w:t xml:space="preserve">zájemná znalost účastníků umožňující otevřenou komunikaci, </w:t>
      </w:r>
    </w:p>
    <w:p w:rsidR="00E15409" w:rsidRPr="002F11E7" w:rsidRDefault="0026393D" w:rsidP="001B6116">
      <w:pPr>
        <w:pStyle w:val="Odstavecseseznamem"/>
        <w:widowControl w:val="0"/>
        <w:numPr>
          <w:ilvl w:val="0"/>
          <w:numId w:val="7"/>
        </w:numPr>
        <w:suppressAutoHyphens/>
        <w:spacing w:after="120" w:line="240" w:lineRule="auto"/>
        <w:contextualSpacing w:val="0"/>
        <w:rPr>
          <w:i/>
        </w:rPr>
      </w:pPr>
      <w:r w:rsidRPr="002F11E7">
        <w:rPr>
          <w:i/>
        </w:rPr>
        <w:t>v</w:t>
      </w:r>
      <w:r w:rsidR="00E15409" w:rsidRPr="002F11E7">
        <w:rPr>
          <w:i/>
        </w:rPr>
        <w:t xml:space="preserve">yužití dosud nashromážděných poznatků v řešených klíčových oblastech pro strategické plánování, </w:t>
      </w:r>
    </w:p>
    <w:p w:rsidR="00E15409" w:rsidRPr="002F11E7" w:rsidRDefault="0026393D" w:rsidP="001B6116">
      <w:pPr>
        <w:pStyle w:val="Odstavecseseznamem"/>
        <w:widowControl w:val="0"/>
        <w:numPr>
          <w:ilvl w:val="0"/>
          <w:numId w:val="7"/>
        </w:numPr>
        <w:suppressAutoHyphens/>
        <w:spacing w:after="120" w:line="240" w:lineRule="auto"/>
        <w:contextualSpacing w:val="0"/>
        <w:rPr>
          <w:i/>
        </w:rPr>
      </w:pPr>
      <w:r w:rsidRPr="002F11E7">
        <w:rPr>
          <w:i/>
        </w:rPr>
        <w:t>j</w:t>
      </w:r>
      <w:r w:rsidR="00E15409" w:rsidRPr="002F11E7">
        <w:rPr>
          <w:i/>
        </w:rPr>
        <w:t xml:space="preserve">ejich obsazení odborníky i politickými reprezentanty MČ. </w:t>
      </w:r>
    </w:p>
    <w:p w:rsidR="00E15409" w:rsidRDefault="00E15409" w:rsidP="00E15409">
      <w:pPr>
        <w:rPr>
          <w:rFonts w:cs="Arial"/>
        </w:rPr>
      </w:pPr>
      <w:r w:rsidRPr="00E15409">
        <w:rPr>
          <w:rFonts w:cs="Arial"/>
        </w:rPr>
        <w:t xml:space="preserve">Jak název fáze napovídá, </w:t>
      </w:r>
      <w:r>
        <w:rPr>
          <w:rFonts w:cs="Arial"/>
        </w:rPr>
        <w:t>šlo</w:t>
      </w:r>
      <w:r w:rsidRPr="00E15409">
        <w:rPr>
          <w:rFonts w:cs="Arial"/>
        </w:rPr>
        <w:t xml:space="preserve"> o fázi, jež v rámci zpracování Strategického plánu probíh</w:t>
      </w:r>
      <w:r>
        <w:rPr>
          <w:rFonts w:cs="Arial"/>
        </w:rPr>
        <w:t>ala</w:t>
      </w:r>
      <w:r w:rsidRPr="00E15409">
        <w:rPr>
          <w:rFonts w:cs="Arial"/>
        </w:rPr>
        <w:t xml:space="preserve"> prakticky </w:t>
      </w:r>
      <w:r w:rsidRPr="00E15409">
        <w:rPr>
          <w:rFonts w:cs="Arial"/>
          <w:b/>
        </w:rPr>
        <w:t>neustále, průběžně po celou dobu zpracování Strategického plánu</w:t>
      </w:r>
      <w:r w:rsidRPr="00E15409">
        <w:rPr>
          <w:rFonts w:cs="Arial"/>
        </w:rPr>
        <w:t xml:space="preserve">. Vybrané použité zdroje jsou uvedeny v jednotlivých kapitolách. </w:t>
      </w:r>
    </w:p>
    <w:p w:rsidR="00C163F5" w:rsidRDefault="00C163F5" w:rsidP="00E15409">
      <w:pPr>
        <w:rPr>
          <w:rFonts w:cs="Arial"/>
        </w:rPr>
      </w:pPr>
      <w:r>
        <w:rPr>
          <w:rFonts w:cs="Arial"/>
        </w:rPr>
        <w:t>Smyslem Průběžné fáze je však nejen získání potřebných poznatků. Zásadním účinkem je prostřednictvím individuálních a skupinových rozhovorů a dalších aktivit (publikační činnost na vybraná témata, ankety apod.):</w:t>
      </w:r>
    </w:p>
    <w:p w:rsidR="00C163F5" w:rsidRPr="004B781D" w:rsidRDefault="00C163F5" w:rsidP="001B6116">
      <w:pPr>
        <w:pStyle w:val="Odstavecseseznamem"/>
        <w:numPr>
          <w:ilvl w:val="0"/>
          <w:numId w:val="8"/>
        </w:numPr>
        <w:spacing w:after="120"/>
        <w:ind w:left="714" w:hanging="357"/>
        <w:contextualSpacing w:val="0"/>
        <w:rPr>
          <w:rFonts w:cs="Arial"/>
          <w:i/>
        </w:rPr>
      </w:pPr>
      <w:r w:rsidRPr="004B781D">
        <w:rPr>
          <w:rFonts w:cs="Arial"/>
          <w:i/>
        </w:rPr>
        <w:t xml:space="preserve">nastartovat a dále rozvíjet diskusi o řešených tématech, </w:t>
      </w:r>
    </w:p>
    <w:p w:rsidR="00C163F5" w:rsidRPr="004B781D" w:rsidRDefault="00C163F5" w:rsidP="001B6116">
      <w:pPr>
        <w:pStyle w:val="Odstavecseseznamem"/>
        <w:numPr>
          <w:ilvl w:val="0"/>
          <w:numId w:val="8"/>
        </w:numPr>
        <w:spacing w:after="120"/>
        <w:ind w:left="714" w:hanging="357"/>
        <w:contextualSpacing w:val="0"/>
        <w:rPr>
          <w:rFonts w:cs="Arial"/>
          <w:i/>
        </w:rPr>
      </w:pPr>
      <w:r w:rsidRPr="004B781D">
        <w:rPr>
          <w:rFonts w:cs="Arial"/>
          <w:i/>
        </w:rPr>
        <w:t xml:space="preserve">informovat o zásadních otázkách řízení a rozvoje MČ, </w:t>
      </w:r>
    </w:p>
    <w:p w:rsidR="00C163F5" w:rsidRPr="004B781D" w:rsidRDefault="00C163F5" w:rsidP="001B6116">
      <w:pPr>
        <w:pStyle w:val="Odstavecseseznamem"/>
        <w:numPr>
          <w:ilvl w:val="0"/>
          <w:numId w:val="8"/>
        </w:numPr>
        <w:spacing w:after="120"/>
        <w:ind w:left="714" w:hanging="357"/>
        <w:contextualSpacing w:val="0"/>
        <w:rPr>
          <w:rFonts w:cs="Arial"/>
          <w:i/>
        </w:rPr>
      </w:pPr>
      <w:r w:rsidRPr="004B781D">
        <w:rPr>
          <w:rFonts w:cs="Arial"/>
          <w:i/>
        </w:rPr>
        <w:t xml:space="preserve">vzbudit zájem o </w:t>
      </w:r>
      <w:r w:rsidR="00496AE6" w:rsidRPr="004B781D">
        <w:rPr>
          <w:rFonts w:cs="Arial"/>
          <w:i/>
        </w:rPr>
        <w:t>veřejné dění a umožnit veřejnosti a místním organizacím zapojit se do plánování rozvoje a dění v</w:t>
      </w:r>
      <w:r w:rsidR="007D6B82" w:rsidRPr="004B781D">
        <w:rPr>
          <w:rFonts w:cs="Arial"/>
          <w:i/>
        </w:rPr>
        <w:t> </w:t>
      </w:r>
      <w:r w:rsidR="00496AE6" w:rsidRPr="004B781D">
        <w:rPr>
          <w:rFonts w:cs="Arial"/>
          <w:i/>
        </w:rPr>
        <w:t xml:space="preserve">MČ, </w:t>
      </w:r>
    </w:p>
    <w:p w:rsidR="00C163F5" w:rsidRPr="004B781D" w:rsidRDefault="00C163F5" w:rsidP="001B6116">
      <w:pPr>
        <w:pStyle w:val="Odstavecseseznamem"/>
        <w:numPr>
          <w:ilvl w:val="0"/>
          <w:numId w:val="8"/>
        </w:numPr>
        <w:spacing w:after="120"/>
        <w:ind w:left="714" w:hanging="357"/>
        <w:contextualSpacing w:val="0"/>
        <w:rPr>
          <w:rFonts w:cs="Arial"/>
          <w:i/>
        </w:rPr>
      </w:pPr>
      <w:r w:rsidRPr="004B781D">
        <w:rPr>
          <w:rFonts w:cs="Arial"/>
          <w:i/>
        </w:rPr>
        <w:t>zahájit a umožnit (nejen) laické veřejnosti diskusi o problémech a potřebách,</w:t>
      </w:r>
    </w:p>
    <w:p w:rsidR="00C163F5" w:rsidRPr="004B781D" w:rsidRDefault="00C163F5" w:rsidP="001B6116">
      <w:pPr>
        <w:pStyle w:val="Odstavecseseznamem"/>
        <w:numPr>
          <w:ilvl w:val="0"/>
          <w:numId w:val="8"/>
        </w:numPr>
        <w:spacing w:after="120"/>
        <w:ind w:left="714" w:hanging="357"/>
        <w:contextualSpacing w:val="0"/>
        <w:rPr>
          <w:rFonts w:cs="Arial"/>
          <w:i/>
        </w:rPr>
      </w:pPr>
      <w:r w:rsidRPr="004B781D">
        <w:rPr>
          <w:rFonts w:cs="Arial"/>
          <w:i/>
        </w:rPr>
        <w:t xml:space="preserve">identifikovat, případně iniciovat potenciál a platformu pro komunikaci a spolupráci. </w:t>
      </w:r>
    </w:p>
    <w:tbl>
      <w:tblPr>
        <w:tblW w:w="0" w:type="auto"/>
        <w:tblBorders>
          <w:top w:val="single" w:sz="4" w:space="0" w:color="C6D9F1"/>
          <w:left w:val="single" w:sz="4" w:space="0" w:color="C6D9F1"/>
          <w:bottom w:val="single" w:sz="4" w:space="0" w:color="C6D9F1"/>
          <w:right w:val="single" w:sz="4" w:space="0" w:color="C6D9F1"/>
          <w:insideH w:val="single" w:sz="4" w:space="0" w:color="C6D9F1"/>
          <w:insideV w:val="single" w:sz="4" w:space="0" w:color="C6D9F1"/>
        </w:tblBorders>
        <w:shd w:val="clear" w:color="auto" w:fill="C6D9F1"/>
        <w:tblLook w:val="04A0"/>
      </w:tblPr>
      <w:tblGrid>
        <w:gridCol w:w="9212"/>
      </w:tblGrid>
      <w:tr w:rsidR="004B781D" w:rsidRPr="008F58C9" w:rsidTr="008F58C9">
        <w:trPr>
          <w:trHeight w:val="477"/>
        </w:trPr>
        <w:tc>
          <w:tcPr>
            <w:tcW w:w="9212" w:type="dxa"/>
            <w:shd w:val="clear" w:color="auto" w:fill="C6D9F1"/>
            <w:vAlign w:val="center"/>
          </w:tcPr>
          <w:p w:rsidR="004B781D" w:rsidRPr="008F58C9" w:rsidRDefault="004B781D" w:rsidP="006C1E6A">
            <w:pPr>
              <w:spacing w:after="0" w:line="240" w:lineRule="auto"/>
              <w:jc w:val="left"/>
              <w:rPr>
                <w:rFonts w:eastAsia="Times New Roman" w:cs="Calibri"/>
                <w:b/>
                <w:iCs/>
              </w:rPr>
            </w:pPr>
            <w:r w:rsidRPr="008F58C9">
              <w:rPr>
                <w:rFonts w:eastAsia="Times New Roman" w:cs="Calibri"/>
                <w:b/>
                <w:i/>
                <w:iCs/>
              </w:rPr>
              <w:t>Výstupy Průběžné fáze</w:t>
            </w:r>
            <w:r w:rsidRPr="008F58C9">
              <w:rPr>
                <w:rFonts w:cs="Calibri"/>
                <w:b/>
              </w:rPr>
              <w:t xml:space="preserve"> jsou zapracovány do všech částí Strategického plánu.</w:t>
            </w:r>
          </w:p>
        </w:tc>
      </w:tr>
    </w:tbl>
    <w:p w:rsidR="00907920" w:rsidRPr="004B781D" w:rsidRDefault="00907920" w:rsidP="00A7534F">
      <w:pPr>
        <w:rPr>
          <w:rFonts w:cs="Calibri"/>
        </w:rPr>
      </w:pPr>
      <w:r w:rsidRPr="004B781D">
        <w:rPr>
          <w:rFonts w:cs="Calibri"/>
        </w:rPr>
        <w:t xml:space="preserve">  </w:t>
      </w:r>
    </w:p>
    <w:p w:rsidR="00A7534F" w:rsidRPr="00D37B7D" w:rsidRDefault="00A7534F" w:rsidP="00907920">
      <w:pPr>
        <w:pStyle w:val="Nadpis3"/>
      </w:pPr>
      <w:bookmarkStart w:id="25" w:name="_Toc107178699"/>
      <w:bookmarkStart w:id="26" w:name="_Toc112749153"/>
      <w:bookmarkStart w:id="27" w:name="_Toc112762212"/>
      <w:bookmarkStart w:id="28" w:name="_Toc112762528"/>
      <w:bookmarkStart w:id="29" w:name="_Toc112764403"/>
      <w:bookmarkStart w:id="30" w:name="_Toc112856491"/>
      <w:bookmarkStart w:id="31" w:name="_Toc112856649"/>
      <w:bookmarkStart w:id="32" w:name="_Toc127441292"/>
      <w:bookmarkStart w:id="33" w:name="_Toc127441694"/>
      <w:r w:rsidRPr="00D37B7D">
        <w:t xml:space="preserve">Fáze 2  - </w:t>
      </w:r>
      <w:r>
        <w:t>ANALYTICKÁ FÁZE</w:t>
      </w:r>
      <w:bookmarkEnd w:id="25"/>
      <w:bookmarkEnd w:id="26"/>
      <w:bookmarkEnd w:id="27"/>
      <w:bookmarkEnd w:id="28"/>
      <w:bookmarkEnd w:id="29"/>
      <w:bookmarkEnd w:id="30"/>
      <w:bookmarkEnd w:id="31"/>
      <w:bookmarkEnd w:id="32"/>
      <w:bookmarkEnd w:id="33"/>
      <w:r>
        <w:t xml:space="preserve"> </w:t>
      </w:r>
      <w:r w:rsidRPr="00D37B7D">
        <w:t xml:space="preserve"> </w:t>
      </w:r>
    </w:p>
    <w:p w:rsidR="00A7534F" w:rsidRDefault="00A7534F" w:rsidP="00A7534F">
      <w:pPr>
        <w:rPr>
          <w:rFonts w:cs="Arial"/>
        </w:rPr>
      </w:pPr>
      <w:r>
        <w:rPr>
          <w:rFonts w:cs="Arial"/>
        </w:rPr>
        <w:t>V</w:t>
      </w:r>
      <w:r w:rsidR="007D6B82">
        <w:rPr>
          <w:rFonts w:cs="Arial"/>
        </w:rPr>
        <w:t> </w:t>
      </w:r>
      <w:r>
        <w:rPr>
          <w:rFonts w:cs="Arial"/>
        </w:rPr>
        <w:t xml:space="preserve">průběhu této fáze </w:t>
      </w:r>
      <w:r w:rsidR="00907920">
        <w:rPr>
          <w:rFonts w:cs="Arial"/>
        </w:rPr>
        <w:t>byl</w:t>
      </w:r>
      <w:r w:rsidR="00E15409">
        <w:rPr>
          <w:rFonts w:cs="Arial"/>
        </w:rPr>
        <w:t>y na základě poznatků uvedených v</w:t>
      </w:r>
      <w:r w:rsidR="007D6B82">
        <w:rPr>
          <w:rFonts w:cs="Arial"/>
        </w:rPr>
        <w:t> </w:t>
      </w:r>
      <w:r w:rsidR="00E15409">
        <w:rPr>
          <w:rFonts w:cs="Arial"/>
        </w:rPr>
        <w:t>popisných částech klíčových oblastí</w:t>
      </w:r>
      <w:r w:rsidR="00907920">
        <w:rPr>
          <w:rFonts w:cs="Arial"/>
        </w:rPr>
        <w:t xml:space="preserve"> </w:t>
      </w:r>
      <w:r w:rsidR="00907920" w:rsidRPr="004B781D">
        <w:rPr>
          <w:rFonts w:cs="Arial"/>
          <w:b/>
        </w:rPr>
        <w:t xml:space="preserve">připraveny jednotlivé </w:t>
      </w:r>
      <w:r w:rsidRPr="004B781D">
        <w:rPr>
          <w:rFonts w:cs="Arial"/>
          <w:b/>
        </w:rPr>
        <w:t>SWOT analýzy</w:t>
      </w:r>
      <w:r w:rsidR="00907920" w:rsidRPr="004B781D">
        <w:rPr>
          <w:rFonts w:cs="Arial"/>
          <w:b/>
        </w:rPr>
        <w:t xml:space="preserve"> a popisy rozvojových potřeb</w:t>
      </w:r>
      <w:r w:rsidR="00907920">
        <w:rPr>
          <w:rFonts w:cs="Arial"/>
        </w:rPr>
        <w:t xml:space="preserve"> v</w:t>
      </w:r>
      <w:r w:rsidR="007D6B82">
        <w:rPr>
          <w:rFonts w:cs="Arial"/>
        </w:rPr>
        <w:t> </w:t>
      </w:r>
      <w:r w:rsidR="00907920">
        <w:rPr>
          <w:rFonts w:cs="Arial"/>
        </w:rPr>
        <w:t>klíčových oblastech rozvoje MČ</w:t>
      </w:r>
      <w:r>
        <w:rPr>
          <w:rFonts w:cs="Arial"/>
        </w:rPr>
        <w:t xml:space="preserve">. Tyto </w:t>
      </w:r>
      <w:r w:rsidR="00907920">
        <w:rPr>
          <w:rFonts w:cs="Arial"/>
        </w:rPr>
        <w:t>byly</w:t>
      </w:r>
      <w:r>
        <w:rPr>
          <w:rFonts w:cs="Arial"/>
        </w:rPr>
        <w:t xml:space="preserve"> podkladem pro </w:t>
      </w:r>
      <w:r w:rsidR="00DB155E">
        <w:rPr>
          <w:rFonts w:cs="Arial"/>
        </w:rPr>
        <w:t>návrh cílů a opatření</w:t>
      </w:r>
      <w:r>
        <w:rPr>
          <w:rFonts w:cs="Arial"/>
        </w:rPr>
        <w:t xml:space="preserve"> a </w:t>
      </w:r>
      <w:r w:rsidR="00DB155E">
        <w:rPr>
          <w:rFonts w:cs="Arial"/>
        </w:rPr>
        <w:t>byly projednány se zástupci MČ, výborů a komisí</w:t>
      </w:r>
      <w:r w:rsidRPr="00191AD8">
        <w:rPr>
          <w:rFonts w:cs="Arial"/>
        </w:rPr>
        <w:t>.</w:t>
      </w:r>
    </w:p>
    <w:p w:rsidR="00A7534F" w:rsidRPr="004327FD" w:rsidRDefault="00DB155E" w:rsidP="00A7534F">
      <w:pPr>
        <w:rPr>
          <w:rFonts w:cs="Arial"/>
        </w:rPr>
      </w:pPr>
      <w:r>
        <w:rPr>
          <w:rFonts w:cs="Arial"/>
        </w:rPr>
        <w:t>Návrhy tak vycházely zejména z</w:t>
      </w:r>
      <w:r w:rsidR="007D6B82">
        <w:rPr>
          <w:rFonts w:cs="Arial"/>
        </w:rPr>
        <w:t> </w:t>
      </w:r>
      <w:r>
        <w:rPr>
          <w:rFonts w:cs="Arial"/>
        </w:rPr>
        <w:t>těchto</w:t>
      </w:r>
      <w:r w:rsidR="00A7534F">
        <w:rPr>
          <w:rFonts w:cs="Arial"/>
        </w:rPr>
        <w:t xml:space="preserve"> činností, respektive jejich poznatků: </w:t>
      </w:r>
    </w:p>
    <w:p w:rsidR="00A7534F" w:rsidRPr="004B781D" w:rsidRDefault="004B781D" w:rsidP="001B6116">
      <w:pPr>
        <w:pStyle w:val="Odstavecseseznamem"/>
        <w:numPr>
          <w:ilvl w:val="0"/>
          <w:numId w:val="4"/>
        </w:numPr>
        <w:spacing w:after="120"/>
        <w:ind w:left="714" w:hanging="357"/>
        <w:contextualSpacing w:val="0"/>
        <w:rPr>
          <w:i/>
        </w:rPr>
      </w:pPr>
      <w:r>
        <w:rPr>
          <w:i/>
        </w:rPr>
        <w:t>i</w:t>
      </w:r>
      <w:r w:rsidR="00DB155E" w:rsidRPr="004B781D">
        <w:rPr>
          <w:i/>
        </w:rPr>
        <w:t>nformace a data získaná</w:t>
      </w:r>
      <w:r w:rsidR="00A7534F" w:rsidRPr="004B781D">
        <w:rPr>
          <w:i/>
        </w:rPr>
        <w:t xml:space="preserve"> v</w:t>
      </w:r>
      <w:r w:rsidR="007D6B82" w:rsidRPr="004B781D">
        <w:rPr>
          <w:i/>
        </w:rPr>
        <w:t> </w:t>
      </w:r>
      <w:r w:rsidR="00A7534F" w:rsidRPr="004B781D">
        <w:rPr>
          <w:i/>
        </w:rPr>
        <w:t xml:space="preserve">rámci Fáze 1, </w:t>
      </w:r>
    </w:p>
    <w:p w:rsidR="00A7534F" w:rsidRPr="004B781D" w:rsidRDefault="00A7534F" w:rsidP="001B6116">
      <w:pPr>
        <w:pStyle w:val="Odstavecseseznamem"/>
        <w:numPr>
          <w:ilvl w:val="0"/>
          <w:numId w:val="4"/>
        </w:numPr>
        <w:spacing w:after="120"/>
        <w:ind w:left="714" w:hanging="357"/>
        <w:contextualSpacing w:val="0"/>
        <w:rPr>
          <w:rStyle w:val="Normal-highlightChar"/>
          <w:rFonts w:ascii="Calibri" w:eastAsia="Calibri" w:hAnsi="Calibri"/>
          <w:b w:val="0"/>
          <w:i/>
          <w:color w:val="auto"/>
          <w:lang w:eastAsia="en-US"/>
        </w:rPr>
      </w:pPr>
      <w:r w:rsidRPr="004B781D">
        <w:rPr>
          <w:i/>
        </w:rPr>
        <w:t xml:space="preserve">sběr kvalitativních dat a informací, </w:t>
      </w:r>
      <w:r w:rsidR="00DB155E" w:rsidRPr="004B781D">
        <w:rPr>
          <w:i/>
        </w:rPr>
        <w:t>zejména</w:t>
      </w:r>
      <w:r w:rsidRPr="004B781D">
        <w:rPr>
          <w:i/>
        </w:rPr>
        <w:t xml:space="preserve"> zjištění názorů obyvatel města (ankety</w:t>
      </w:r>
      <w:r w:rsidR="00DB155E" w:rsidRPr="004B781D">
        <w:rPr>
          <w:i/>
        </w:rPr>
        <w:t>, veřejné prezentace</w:t>
      </w:r>
      <w:r w:rsidRPr="004B781D">
        <w:rPr>
          <w:i/>
        </w:rPr>
        <w:t>)</w:t>
      </w:r>
      <w:r w:rsidR="00DB155E" w:rsidRPr="004B781D">
        <w:rPr>
          <w:i/>
        </w:rPr>
        <w:t xml:space="preserve"> a</w:t>
      </w:r>
      <w:r w:rsidRPr="004B781D">
        <w:rPr>
          <w:i/>
        </w:rPr>
        <w:t xml:space="preserve"> zástupců </w:t>
      </w:r>
      <w:r w:rsidR="00DB155E" w:rsidRPr="004B781D">
        <w:rPr>
          <w:i/>
        </w:rPr>
        <w:t>spolků a organizací působících ve Vinoři</w:t>
      </w:r>
      <w:r w:rsidRPr="004B781D">
        <w:rPr>
          <w:i/>
        </w:rPr>
        <w:t>,</w:t>
      </w:r>
      <w:r w:rsidRPr="004B781D">
        <w:rPr>
          <w:rStyle w:val="Normal-highlightChar"/>
          <w:rFonts w:cs="Arial"/>
          <w:i/>
        </w:rPr>
        <w:t xml:space="preserve"> </w:t>
      </w:r>
    </w:p>
    <w:p w:rsidR="00DB155E" w:rsidRPr="004B781D" w:rsidRDefault="00DB155E" w:rsidP="001B6116">
      <w:pPr>
        <w:pStyle w:val="Odstavecseseznamem"/>
        <w:numPr>
          <w:ilvl w:val="0"/>
          <w:numId w:val="4"/>
        </w:numPr>
        <w:spacing w:after="120"/>
        <w:ind w:left="714" w:hanging="357"/>
        <w:contextualSpacing w:val="0"/>
        <w:rPr>
          <w:i/>
        </w:rPr>
      </w:pPr>
      <w:r w:rsidRPr="004B781D">
        <w:rPr>
          <w:i/>
        </w:rPr>
        <w:t>přímé pozorování a šetření na místě,</w:t>
      </w:r>
    </w:p>
    <w:p w:rsidR="00A7534F" w:rsidRPr="004B781D" w:rsidRDefault="00A7534F" w:rsidP="001B6116">
      <w:pPr>
        <w:pStyle w:val="Odstavecseseznamem"/>
        <w:numPr>
          <w:ilvl w:val="0"/>
          <w:numId w:val="4"/>
        </w:numPr>
        <w:spacing w:after="120"/>
        <w:ind w:left="714" w:hanging="357"/>
        <w:contextualSpacing w:val="0"/>
        <w:rPr>
          <w:i/>
        </w:rPr>
      </w:pPr>
      <w:r w:rsidRPr="004B781D">
        <w:rPr>
          <w:i/>
        </w:rPr>
        <w:t>jednání pracovních skupin</w:t>
      </w:r>
      <w:r w:rsidR="00DB155E" w:rsidRPr="004B781D">
        <w:rPr>
          <w:i/>
        </w:rPr>
        <w:t>, respektive výborů a komisí,</w:t>
      </w:r>
      <w:r w:rsidRPr="004B781D">
        <w:rPr>
          <w:i/>
        </w:rPr>
        <w:t xml:space="preserve"> odborně příslušných k</w:t>
      </w:r>
      <w:r w:rsidR="007D6B82" w:rsidRPr="004B781D">
        <w:rPr>
          <w:i/>
        </w:rPr>
        <w:t> </w:t>
      </w:r>
      <w:r w:rsidRPr="004B781D">
        <w:rPr>
          <w:i/>
        </w:rPr>
        <w:t xml:space="preserve">vybraným tématům Strategického plánu. </w:t>
      </w:r>
    </w:p>
    <w:tbl>
      <w:tblPr>
        <w:tblW w:w="0" w:type="auto"/>
        <w:tblBorders>
          <w:top w:val="single" w:sz="4" w:space="0" w:color="C6D9F1"/>
          <w:left w:val="single" w:sz="4" w:space="0" w:color="C6D9F1"/>
          <w:bottom w:val="single" w:sz="4" w:space="0" w:color="C6D9F1"/>
          <w:right w:val="single" w:sz="4" w:space="0" w:color="C6D9F1"/>
          <w:insideH w:val="single" w:sz="4" w:space="0" w:color="C6D9F1"/>
          <w:insideV w:val="single" w:sz="4" w:space="0" w:color="C6D9F1"/>
        </w:tblBorders>
        <w:shd w:val="clear" w:color="auto" w:fill="C6D9F1"/>
        <w:tblLook w:val="04A0"/>
      </w:tblPr>
      <w:tblGrid>
        <w:gridCol w:w="9212"/>
      </w:tblGrid>
      <w:tr w:rsidR="004B781D" w:rsidRPr="008F58C9" w:rsidTr="008F58C9">
        <w:tc>
          <w:tcPr>
            <w:tcW w:w="9212" w:type="dxa"/>
            <w:shd w:val="clear" w:color="auto" w:fill="C6D9F1"/>
          </w:tcPr>
          <w:p w:rsidR="004B781D" w:rsidRPr="008F58C9" w:rsidRDefault="004B781D" w:rsidP="008F58C9">
            <w:pPr>
              <w:spacing w:after="120" w:line="240" w:lineRule="auto"/>
              <w:rPr>
                <w:b/>
                <w:i/>
              </w:rPr>
            </w:pPr>
            <w:bookmarkStart w:id="34" w:name="_Toc107178700"/>
            <w:bookmarkStart w:id="35" w:name="_Toc112749154"/>
            <w:r w:rsidRPr="008F58C9">
              <w:rPr>
                <w:b/>
                <w:i/>
              </w:rPr>
              <w:t xml:space="preserve">Výstupy Fáze 2: </w:t>
            </w:r>
          </w:p>
          <w:p w:rsidR="004B781D" w:rsidRPr="008F58C9" w:rsidRDefault="004B781D" w:rsidP="001B6116">
            <w:pPr>
              <w:pStyle w:val="Odstavecseseznamem"/>
              <w:widowControl w:val="0"/>
              <w:numPr>
                <w:ilvl w:val="0"/>
                <w:numId w:val="38"/>
              </w:numPr>
              <w:suppressAutoHyphens/>
              <w:spacing w:after="120" w:line="240" w:lineRule="auto"/>
              <w:contextualSpacing w:val="0"/>
              <w:rPr>
                <w:rFonts w:cs="Arial"/>
              </w:rPr>
            </w:pPr>
            <w:r w:rsidRPr="008F58C9">
              <w:rPr>
                <w:rFonts w:cs="Arial"/>
                <w:b/>
              </w:rPr>
              <w:t xml:space="preserve">Popisná část </w:t>
            </w:r>
            <w:r w:rsidRPr="008F58C9">
              <w:rPr>
                <w:rFonts w:cs="Arial"/>
              </w:rPr>
              <w:t xml:space="preserve">– obsahující souhrnný popis stávajícího stavu, příp. očekávaných trendů v řešených tematických oblastech na základě informací získaných přímo z území, </w:t>
            </w:r>
          </w:p>
          <w:p w:rsidR="004B781D" w:rsidRPr="008F58C9" w:rsidRDefault="004B781D" w:rsidP="001B6116">
            <w:pPr>
              <w:pStyle w:val="Odstavecseseznamem"/>
              <w:widowControl w:val="0"/>
              <w:numPr>
                <w:ilvl w:val="0"/>
                <w:numId w:val="38"/>
              </w:numPr>
              <w:suppressAutoHyphens/>
              <w:spacing w:after="120" w:line="240" w:lineRule="auto"/>
              <w:contextualSpacing w:val="0"/>
              <w:rPr>
                <w:rFonts w:cs="Arial"/>
              </w:rPr>
            </w:pPr>
            <w:r w:rsidRPr="008F58C9">
              <w:rPr>
                <w:rFonts w:cs="Arial"/>
                <w:b/>
              </w:rPr>
              <w:t>SWOT analýza (příp. analýzy) MČ Praha-Vinoř</w:t>
            </w:r>
            <w:r w:rsidRPr="008F58C9">
              <w:rPr>
                <w:rFonts w:cs="Arial"/>
              </w:rPr>
              <w:t xml:space="preserve"> – silné a slabé stránky, příležitosti a hrozby pro realizaci strategicky řízeného rozvoje MČ,</w:t>
            </w:r>
          </w:p>
          <w:p w:rsidR="004B781D" w:rsidRPr="008F58C9" w:rsidRDefault="004B781D" w:rsidP="001B6116">
            <w:pPr>
              <w:pStyle w:val="Odstavecseseznamem"/>
              <w:widowControl w:val="0"/>
              <w:numPr>
                <w:ilvl w:val="0"/>
                <w:numId w:val="38"/>
              </w:numPr>
              <w:suppressAutoHyphens/>
              <w:spacing w:after="120" w:line="240" w:lineRule="auto"/>
              <w:contextualSpacing w:val="0"/>
              <w:rPr>
                <w:rFonts w:cs="Arial"/>
              </w:rPr>
            </w:pPr>
            <w:r w:rsidRPr="008F58C9">
              <w:rPr>
                <w:rFonts w:cs="Arial"/>
                <w:b/>
              </w:rPr>
              <w:t xml:space="preserve">Popis rozvojových potřeb </w:t>
            </w:r>
            <w:r w:rsidRPr="008F58C9">
              <w:rPr>
                <w:rFonts w:cs="Arial"/>
              </w:rPr>
              <w:t>– identifikace žádoucích směrů řízeného rozvoje kvality života stávajících i budoucích obyvatel MČ Praha-Vinoř.</w:t>
            </w:r>
          </w:p>
        </w:tc>
      </w:tr>
    </w:tbl>
    <w:p w:rsidR="00A7534F" w:rsidRPr="007D091E" w:rsidRDefault="00A7534F" w:rsidP="00DB155E">
      <w:pPr>
        <w:pStyle w:val="Nadpis3"/>
      </w:pPr>
      <w:bookmarkStart w:id="36" w:name="_Toc112762213"/>
      <w:bookmarkStart w:id="37" w:name="_Toc112762529"/>
      <w:bookmarkStart w:id="38" w:name="_Toc112764404"/>
      <w:bookmarkStart w:id="39" w:name="_Toc112856492"/>
      <w:bookmarkStart w:id="40" w:name="_Toc112856650"/>
      <w:bookmarkStart w:id="41" w:name="_Toc127441293"/>
      <w:bookmarkStart w:id="42" w:name="_Toc127441695"/>
      <w:r w:rsidRPr="007D091E">
        <w:lastRenderedPageBreak/>
        <w:t>Fáze 3  - NÁVRHOVÁ FÁZE</w:t>
      </w:r>
      <w:bookmarkEnd w:id="34"/>
      <w:bookmarkEnd w:id="35"/>
      <w:bookmarkEnd w:id="36"/>
      <w:bookmarkEnd w:id="37"/>
      <w:bookmarkEnd w:id="38"/>
      <w:bookmarkEnd w:id="39"/>
      <w:bookmarkEnd w:id="40"/>
      <w:bookmarkEnd w:id="41"/>
      <w:bookmarkEnd w:id="42"/>
    </w:p>
    <w:p w:rsidR="00A7534F" w:rsidRDefault="00DB155E" w:rsidP="00A7534F">
      <w:pPr>
        <w:rPr>
          <w:rFonts w:cs="Arial"/>
        </w:rPr>
      </w:pPr>
      <w:r>
        <w:rPr>
          <w:rFonts w:cs="Arial"/>
        </w:rPr>
        <w:t>Cílem Návrhové fáze bylo</w:t>
      </w:r>
      <w:r w:rsidR="00A7534F" w:rsidRPr="004B2A62">
        <w:rPr>
          <w:rFonts w:cs="Arial"/>
        </w:rPr>
        <w:t>, jak vyplývá z</w:t>
      </w:r>
      <w:r w:rsidR="007D6B82">
        <w:rPr>
          <w:rFonts w:cs="Arial"/>
        </w:rPr>
        <w:t> </w:t>
      </w:r>
      <w:r w:rsidR="00A7534F" w:rsidRPr="004B2A62">
        <w:rPr>
          <w:rFonts w:cs="Arial"/>
        </w:rPr>
        <w:t xml:space="preserve">jejího názvu, </w:t>
      </w:r>
      <w:r w:rsidR="004B781D">
        <w:rPr>
          <w:rFonts w:cs="Arial"/>
        </w:rPr>
        <w:t xml:space="preserve">vypracovat </w:t>
      </w:r>
      <w:r w:rsidR="00A7534F" w:rsidRPr="004B2A62">
        <w:rPr>
          <w:rFonts w:cs="Arial"/>
        </w:rPr>
        <w:t xml:space="preserve">návrh </w:t>
      </w:r>
      <w:r w:rsidR="00A7534F">
        <w:rPr>
          <w:rFonts w:cs="Arial"/>
        </w:rPr>
        <w:t xml:space="preserve">samotného </w:t>
      </w:r>
      <w:r w:rsidR="00A7534F" w:rsidRPr="004B2A62">
        <w:rPr>
          <w:rFonts w:cs="Arial"/>
        </w:rPr>
        <w:t xml:space="preserve">Strategického plánu, tj. </w:t>
      </w:r>
      <w:r w:rsidR="00A7534F" w:rsidRPr="004B2A62">
        <w:rPr>
          <w:rFonts w:cs="Arial"/>
          <w:b/>
        </w:rPr>
        <w:t>vize, cílů</w:t>
      </w:r>
      <w:r>
        <w:rPr>
          <w:rFonts w:cs="Arial"/>
          <w:b/>
        </w:rPr>
        <w:t xml:space="preserve">, opatření a aktivit </w:t>
      </w:r>
      <w:r w:rsidR="00A7534F" w:rsidRPr="004B2A62">
        <w:rPr>
          <w:rFonts w:cs="Arial"/>
        </w:rPr>
        <w:t>v</w:t>
      </w:r>
      <w:r w:rsidR="007D6B82">
        <w:rPr>
          <w:rFonts w:cs="Arial"/>
        </w:rPr>
        <w:t> </w:t>
      </w:r>
      <w:r w:rsidR="00A7534F" w:rsidRPr="004B2A62">
        <w:rPr>
          <w:rFonts w:cs="Arial"/>
        </w:rPr>
        <w:t xml:space="preserve">definovaných klíčových oblastech strategického rozvoje </w:t>
      </w:r>
      <w:r w:rsidR="00A7534F">
        <w:rPr>
          <w:rFonts w:cs="Arial"/>
        </w:rPr>
        <w:t>MČ</w:t>
      </w:r>
      <w:r w:rsidR="00A7534F" w:rsidRPr="004B2A62">
        <w:rPr>
          <w:rFonts w:cs="Arial"/>
        </w:rPr>
        <w:t xml:space="preserve">. </w:t>
      </w:r>
      <w:r w:rsidR="00A7534F">
        <w:rPr>
          <w:rFonts w:cs="Arial"/>
        </w:rPr>
        <w:t>Návrh Strategického plánu v</w:t>
      </w:r>
      <w:r w:rsidR="007D6B82">
        <w:rPr>
          <w:rFonts w:cs="Arial"/>
        </w:rPr>
        <w:t> </w:t>
      </w:r>
      <w:r w:rsidR="00A7534F">
        <w:rPr>
          <w:rFonts w:cs="Arial"/>
        </w:rPr>
        <w:t xml:space="preserve">této části </w:t>
      </w:r>
      <w:r>
        <w:rPr>
          <w:rFonts w:cs="Arial"/>
        </w:rPr>
        <w:t>je</w:t>
      </w:r>
      <w:r w:rsidR="00A7534F">
        <w:rPr>
          <w:rFonts w:cs="Arial"/>
        </w:rPr>
        <w:t xml:space="preserve"> založen</w:t>
      </w:r>
      <w:r w:rsidR="004B781D">
        <w:rPr>
          <w:rFonts w:cs="Arial"/>
        </w:rPr>
        <w:t xml:space="preserve"> </w:t>
      </w:r>
      <w:proofErr w:type="gramStart"/>
      <w:r w:rsidR="00A7534F">
        <w:rPr>
          <w:rFonts w:cs="Arial"/>
        </w:rPr>
        <w:t>na</w:t>
      </w:r>
      <w:proofErr w:type="gramEnd"/>
      <w:r w:rsidR="00A7534F">
        <w:rPr>
          <w:rFonts w:cs="Arial"/>
        </w:rPr>
        <w:t>:</w:t>
      </w:r>
    </w:p>
    <w:p w:rsidR="00A7534F" w:rsidRPr="004B781D" w:rsidRDefault="00A7534F" w:rsidP="001B6116">
      <w:pPr>
        <w:pStyle w:val="Odstavecseseznamem"/>
        <w:numPr>
          <w:ilvl w:val="0"/>
          <w:numId w:val="5"/>
        </w:numPr>
        <w:spacing w:after="120"/>
        <w:ind w:left="714" w:hanging="357"/>
        <w:contextualSpacing w:val="0"/>
        <w:rPr>
          <w:i/>
        </w:rPr>
      </w:pPr>
      <w:r w:rsidRPr="004B781D">
        <w:rPr>
          <w:i/>
        </w:rPr>
        <w:t>SWOT analýze</w:t>
      </w:r>
      <w:r w:rsidR="00DB155E" w:rsidRPr="004B781D">
        <w:rPr>
          <w:i/>
        </w:rPr>
        <w:t xml:space="preserve"> a identifikaci rozvojových potřeb</w:t>
      </w:r>
      <w:r w:rsidRPr="004B781D">
        <w:rPr>
          <w:i/>
        </w:rPr>
        <w:t xml:space="preserve"> zpracovan</w:t>
      </w:r>
      <w:r w:rsidR="00DB155E" w:rsidRPr="004B781D">
        <w:rPr>
          <w:i/>
        </w:rPr>
        <w:t>ých</w:t>
      </w:r>
      <w:r w:rsidRPr="004B781D">
        <w:rPr>
          <w:i/>
        </w:rPr>
        <w:t xml:space="preserve"> ve </w:t>
      </w:r>
      <w:r w:rsidR="00DB155E" w:rsidRPr="004B781D">
        <w:rPr>
          <w:i/>
        </w:rPr>
        <w:t>Fázích 1 a</w:t>
      </w:r>
      <w:r w:rsidRPr="004B781D">
        <w:rPr>
          <w:i/>
        </w:rPr>
        <w:t xml:space="preserve"> 2, </w:t>
      </w:r>
    </w:p>
    <w:p w:rsidR="00A7534F" w:rsidRPr="004B781D" w:rsidRDefault="00A7534F" w:rsidP="001B6116">
      <w:pPr>
        <w:pStyle w:val="Odstavecseseznamem"/>
        <w:numPr>
          <w:ilvl w:val="0"/>
          <w:numId w:val="5"/>
        </w:numPr>
        <w:spacing w:after="120"/>
        <w:ind w:left="714" w:hanging="357"/>
        <w:contextualSpacing w:val="0"/>
        <w:rPr>
          <w:i/>
        </w:rPr>
      </w:pPr>
      <w:r w:rsidRPr="004B781D">
        <w:rPr>
          <w:i/>
        </w:rPr>
        <w:t xml:space="preserve">jednání </w:t>
      </w:r>
      <w:r w:rsidR="00DB155E" w:rsidRPr="004B781D">
        <w:rPr>
          <w:i/>
        </w:rPr>
        <w:t>výborů (pracovních skupin)</w:t>
      </w:r>
      <w:r w:rsidRPr="004B781D">
        <w:rPr>
          <w:i/>
        </w:rPr>
        <w:t xml:space="preserve"> odborně příslušných k</w:t>
      </w:r>
      <w:r w:rsidR="007D6B82" w:rsidRPr="004B781D">
        <w:rPr>
          <w:i/>
        </w:rPr>
        <w:t> </w:t>
      </w:r>
      <w:r w:rsidRPr="004B781D">
        <w:rPr>
          <w:i/>
        </w:rPr>
        <w:t>vybraným tématům Strategického plánu</w:t>
      </w:r>
      <w:r w:rsidR="00DB155E" w:rsidRPr="004B781D">
        <w:rPr>
          <w:i/>
        </w:rPr>
        <w:t>, jejich</w:t>
      </w:r>
      <w:r w:rsidRPr="004B781D">
        <w:rPr>
          <w:i/>
        </w:rPr>
        <w:t xml:space="preserve"> projednání a schválení.</w:t>
      </w:r>
    </w:p>
    <w:p w:rsidR="00A7534F" w:rsidRPr="009F5FBB" w:rsidRDefault="00DB155E" w:rsidP="00A7534F">
      <w:pPr>
        <w:keepNext/>
        <w:spacing w:after="60"/>
      </w:pPr>
      <w:r>
        <w:t>Postup zpracování Strategického plánu tak umožnil</w:t>
      </w:r>
      <w:r w:rsidR="00A7534F" w:rsidRPr="009F5FBB">
        <w:t xml:space="preserve"> stanovit budoucí směr strategického rozvoje </w:t>
      </w:r>
      <w:r w:rsidR="00A7534F">
        <w:t>MČ</w:t>
      </w:r>
      <w:r w:rsidR="00A7534F" w:rsidRPr="009F5FBB">
        <w:t>, tak aby:</w:t>
      </w:r>
    </w:p>
    <w:p w:rsidR="00A7534F" w:rsidRPr="004B781D" w:rsidRDefault="00A7534F" w:rsidP="001B6116">
      <w:pPr>
        <w:pStyle w:val="Odstavecseseznamem"/>
        <w:numPr>
          <w:ilvl w:val="0"/>
          <w:numId w:val="6"/>
        </w:numPr>
        <w:spacing w:after="120"/>
        <w:ind w:left="714" w:hanging="357"/>
        <w:contextualSpacing w:val="0"/>
        <w:rPr>
          <w:i/>
        </w:rPr>
      </w:pPr>
      <w:r w:rsidRPr="004B781D">
        <w:rPr>
          <w:i/>
        </w:rPr>
        <w:t>byly v</w:t>
      </w:r>
      <w:r w:rsidR="007D6B82" w:rsidRPr="004B781D">
        <w:rPr>
          <w:i/>
        </w:rPr>
        <w:t> </w:t>
      </w:r>
      <w:r w:rsidRPr="004B781D">
        <w:rPr>
          <w:i/>
        </w:rPr>
        <w:t>rámci Strategického plánu zachovány a posíleny</w:t>
      </w:r>
      <w:r w:rsidR="00DB155E" w:rsidRPr="004B781D">
        <w:rPr>
          <w:i/>
        </w:rPr>
        <w:t xml:space="preserve"> identifikované</w:t>
      </w:r>
      <w:r w:rsidRPr="004B781D">
        <w:rPr>
          <w:i/>
        </w:rPr>
        <w:t xml:space="preserve"> silné stránky a hodnoty MČ Praha-Vinoř,</w:t>
      </w:r>
    </w:p>
    <w:p w:rsidR="00A7534F" w:rsidRPr="004B781D" w:rsidRDefault="00A7534F" w:rsidP="001B6116">
      <w:pPr>
        <w:pStyle w:val="Odstavecseseznamem"/>
        <w:numPr>
          <w:ilvl w:val="0"/>
          <w:numId w:val="6"/>
        </w:numPr>
        <w:spacing w:after="120"/>
        <w:ind w:left="714" w:hanging="357"/>
        <w:contextualSpacing w:val="0"/>
        <w:rPr>
          <w:i/>
        </w:rPr>
      </w:pPr>
      <w:r w:rsidRPr="004B781D">
        <w:rPr>
          <w:i/>
        </w:rPr>
        <w:t>byly v</w:t>
      </w:r>
      <w:r w:rsidR="007D6B82" w:rsidRPr="004B781D">
        <w:rPr>
          <w:i/>
        </w:rPr>
        <w:t> </w:t>
      </w:r>
      <w:r w:rsidRPr="004B781D">
        <w:rPr>
          <w:i/>
        </w:rPr>
        <w:t>rámci Strategického plánu navrženy způsoby odstranění či eliminace identifikovaných slabých stránek života v</w:t>
      </w:r>
      <w:r w:rsidR="007D6B82" w:rsidRPr="004B781D">
        <w:rPr>
          <w:i/>
        </w:rPr>
        <w:t> </w:t>
      </w:r>
      <w:r w:rsidRPr="004B781D">
        <w:rPr>
          <w:i/>
        </w:rPr>
        <w:t>MČ Praha-Vinoř,</w:t>
      </w:r>
    </w:p>
    <w:p w:rsidR="00A7534F" w:rsidRPr="004B781D" w:rsidRDefault="00A7534F" w:rsidP="001B6116">
      <w:pPr>
        <w:pStyle w:val="Odstavecseseznamem"/>
        <w:numPr>
          <w:ilvl w:val="0"/>
          <w:numId w:val="6"/>
        </w:numPr>
        <w:spacing w:after="120"/>
        <w:ind w:left="714" w:hanging="357"/>
        <w:contextualSpacing w:val="0"/>
        <w:rPr>
          <w:i/>
        </w:rPr>
      </w:pPr>
      <w:r w:rsidRPr="004B781D">
        <w:rPr>
          <w:i/>
        </w:rPr>
        <w:t>byly vhodně využity známé příležitosti pro rozvoj MČ a rozvoj kvality života v</w:t>
      </w:r>
      <w:r w:rsidR="007D6B82" w:rsidRPr="004B781D">
        <w:rPr>
          <w:i/>
        </w:rPr>
        <w:t> </w:t>
      </w:r>
      <w:r w:rsidRPr="004B781D">
        <w:rPr>
          <w:i/>
        </w:rPr>
        <w:t>MČ Praha-Vinoř,</w:t>
      </w:r>
    </w:p>
    <w:p w:rsidR="00DB155E" w:rsidRPr="004B781D" w:rsidRDefault="00DB155E" w:rsidP="001B6116">
      <w:pPr>
        <w:pStyle w:val="Odstavecseseznamem"/>
        <w:numPr>
          <w:ilvl w:val="0"/>
          <w:numId w:val="6"/>
        </w:numPr>
        <w:spacing w:after="120"/>
        <w:ind w:left="714" w:hanging="357"/>
        <w:contextualSpacing w:val="0"/>
        <w:rPr>
          <w:i/>
        </w:rPr>
      </w:pPr>
      <w:r w:rsidRPr="004B781D">
        <w:rPr>
          <w:i/>
        </w:rPr>
        <w:t>byl na lokální úrovni zohled</w:t>
      </w:r>
      <w:r w:rsidR="006C1E6A">
        <w:rPr>
          <w:i/>
        </w:rPr>
        <w:t>n</w:t>
      </w:r>
      <w:r w:rsidRPr="004B781D">
        <w:rPr>
          <w:i/>
        </w:rPr>
        <w:t>ěn kontext strategických dokumentů, studií a analýz z</w:t>
      </w:r>
      <w:r w:rsidR="007D6B82" w:rsidRPr="004B781D">
        <w:rPr>
          <w:i/>
        </w:rPr>
        <w:t> </w:t>
      </w:r>
      <w:r w:rsidR="004B781D">
        <w:rPr>
          <w:i/>
        </w:rPr>
        <w:t>úrovně</w:t>
      </w:r>
      <w:r w:rsidRPr="004B781D">
        <w:rPr>
          <w:i/>
        </w:rPr>
        <w:t xml:space="preserve"> hl. m. Prahy,  </w:t>
      </w:r>
    </w:p>
    <w:p w:rsidR="004B781D" w:rsidRPr="004B781D" w:rsidRDefault="00A7534F" w:rsidP="001B6116">
      <w:pPr>
        <w:pStyle w:val="Odstavecseseznamem"/>
        <w:numPr>
          <w:ilvl w:val="0"/>
          <w:numId w:val="6"/>
        </w:numPr>
        <w:spacing w:after="120"/>
        <w:ind w:left="714" w:hanging="357"/>
        <w:contextualSpacing w:val="0"/>
        <w:rPr>
          <w:i/>
        </w:rPr>
      </w:pPr>
      <w:r w:rsidRPr="004B781D">
        <w:rPr>
          <w:i/>
        </w:rPr>
        <w:t xml:space="preserve">byla navržena opatření proti známým vnějším negativům (ohrožením) </w:t>
      </w:r>
      <w:r w:rsidR="00DB155E" w:rsidRPr="004B781D">
        <w:rPr>
          <w:i/>
        </w:rPr>
        <w:t>řízeného</w:t>
      </w:r>
      <w:r w:rsidRPr="004B781D">
        <w:rPr>
          <w:i/>
        </w:rPr>
        <w:t xml:space="preserve"> rozvoje MČ Praha-Vinoř.</w:t>
      </w:r>
    </w:p>
    <w:tbl>
      <w:tblPr>
        <w:tblW w:w="0" w:type="auto"/>
        <w:tblBorders>
          <w:top w:val="single" w:sz="4" w:space="0" w:color="C6D9F1"/>
          <w:left w:val="single" w:sz="4" w:space="0" w:color="C6D9F1"/>
          <w:bottom w:val="single" w:sz="4" w:space="0" w:color="C6D9F1"/>
          <w:right w:val="single" w:sz="4" w:space="0" w:color="C6D9F1"/>
          <w:insideH w:val="single" w:sz="4" w:space="0" w:color="C6D9F1"/>
          <w:insideV w:val="single" w:sz="4" w:space="0" w:color="C6D9F1"/>
        </w:tblBorders>
        <w:shd w:val="clear" w:color="auto" w:fill="C6D9F1"/>
        <w:tblLook w:val="04A0"/>
      </w:tblPr>
      <w:tblGrid>
        <w:gridCol w:w="9212"/>
      </w:tblGrid>
      <w:tr w:rsidR="004B781D" w:rsidRPr="008F58C9" w:rsidTr="008F58C9">
        <w:tc>
          <w:tcPr>
            <w:tcW w:w="9212" w:type="dxa"/>
            <w:shd w:val="clear" w:color="auto" w:fill="C6D9F1"/>
          </w:tcPr>
          <w:p w:rsidR="004B781D" w:rsidRPr="008F58C9" w:rsidRDefault="004B781D" w:rsidP="008F58C9">
            <w:pPr>
              <w:spacing w:after="120" w:line="240" w:lineRule="auto"/>
              <w:rPr>
                <w:b/>
                <w:i/>
              </w:rPr>
            </w:pPr>
            <w:r w:rsidRPr="008F58C9">
              <w:rPr>
                <w:b/>
                <w:i/>
              </w:rPr>
              <w:t xml:space="preserve">Výstupy Fáze 3: </w:t>
            </w:r>
          </w:p>
          <w:p w:rsidR="004B781D" w:rsidRPr="008F58C9" w:rsidRDefault="004B781D" w:rsidP="006C1E6A">
            <w:pPr>
              <w:pStyle w:val="Odstavecseseznamem"/>
              <w:widowControl w:val="0"/>
              <w:numPr>
                <w:ilvl w:val="0"/>
                <w:numId w:val="3"/>
              </w:numPr>
              <w:suppressAutoHyphens/>
              <w:spacing w:after="120" w:line="240" w:lineRule="auto"/>
              <w:ind w:left="714" w:hanging="357"/>
              <w:contextualSpacing w:val="0"/>
              <w:rPr>
                <w:rFonts w:cs="Calibri"/>
              </w:rPr>
            </w:pPr>
            <w:r w:rsidRPr="008F58C9">
              <w:rPr>
                <w:rFonts w:cs="Calibri"/>
                <w:b/>
              </w:rPr>
              <w:t xml:space="preserve">Strategický plán rozvoje MČ Praha-Vinoř </w:t>
            </w:r>
            <w:r w:rsidRPr="008F58C9">
              <w:rPr>
                <w:rFonts w:cs="Calibri"/>
              </w:rPr>
              <w:t xml:space="preserve">založený na veškerých relevantních poznatcích, závěrech SWOT analýz, projednání v Pracovních skupinách a obsahující </w:t>
            </w:r>
            <w:r w:rsidRPr="008F58C9">
              <w:rPr>
                <w:rFonts w:cs="Calibri"/>
                <w:b/>
              </w:rPr>
              <w:t xml:space="preserve">klíčové oblasti, vizi, cíle a opatření </w:t>
            </w:r>
            <w:r w:rsidRPr="008F58C9">
              <w:rPr>
                <w:rFonts w:cs="Calibri"/>
              </w:rPr>
              <w:t xml:space="preserve">pro řízený rozvoj MČ Praha-Vinoř. </w:t>
            </w:r>
          </w:p>
        </w:tc>
      </w:tr>
    </w:tbl>
    <w:p w:rsidR="002F0FCC" w:rsidRDefault="00511E80" w:rsidP="002F0FCC">
      <w:pPr>
        <w:pStyle w:val="Nadpis2"/>
      </w:pPr>
      <w:r>
        <w:t xml:space="preserve">Dokumentace Strategického plánu </w:t>
      </w:r>
    </w:p>
    <w:p w:rsidR="00511E80" w:rsidRDefault="00511E80" w:rsidP="004B781D">
      <w:r>
        <w:t xml:space="preserve">Strategický plán rozvoje MČ Praha-Vinoř sestává z následujících samostatných dokumentů: </w:t>
      </w:r>
    </w:p>
    <w:p w:rsidR="002F0FCC" w:rsidRDefault="00511E80" w:rsidP="002F0FCC">
      <w:pPr>
        <w:pStyle w:val="Odstavecseseznamem"/>
        <w:numPr>
          <w:ilvl w:val="0"/>
          <w:numId w:val="46"/>
        </w:numPr>
      </w:pPr>
      <w:r>
        <w:t xml:space="preserve">Úvodní a Analytická část </w:t>
      </w:r>
    </w:p>
    <w:p w:rsidR="002F0FCC" w:rsidRDefault="00511E80" w:rsidP="002F0FCC">
      <w:pPr>
        <w:pStyle w:val="Odstavecseseznamem"/>
        <w:numPr>
          <w:ilvl w:val="0"/>
          <w:numId w:val="46"/>
        </w:numPr>
      </w:pPr>
      <w:r>
        <w:t xml:space="preserve">Návrhová část </w:t>
      </w:r>
    </w:p>
    <w:p w:rsidR="002F0FCC" w:rsidRDefault="00511E80" w:rsidP="002F0FCC">
      <w:pPr>
        <w:pStyle w:val="Odstavecseseznamem"/>
        <w:numPr>
          <w:ilvl w:val="0"/>
          <w:numId w:val="46"/>
        </w:numPr>
      </w:pPr>
      <w:r>
        <w:t xml:space="preserve">Implementační část </w:t>
      </w:r>
    </w:p>
    <w:p w:rsidR="0078471A" w:rsidRDefault="00E15409" w:rsidP="008966CE">
      <w:pPr>
        <w:pStyle w:val="Nadpis2"/>
      </w:pPr>
      <w:bookmarkStart w:id="43" w:name="_Toc107178701"/>
      <w:bookmarkStart w:id="44" w:name="_Toc112749155"/>
      <w:bookmarkStart w:id="45" w:name="_Toc112762214"/>
      <w:bookmarkStart w:id="46" w:name="_Toc127441294"/>
      <w:bookmarkStart w:id="47" w:name="_Toc127441696"/>
      <w:r>
        <w:t xml:space="preserve">Harmonogram </w:t>
      </w:r>
      <w:bookmarkEnd w:id="43"/>
      <w:bookmarkEnd w:id="44"/>
      <w:r w:rsidR="008966CE">
        <w:t>zpracování Strategického plánu</w:t>
      </w:r>
      <w:bookmarkEnd w:id="45"/>
      <w:bookmarkEnd w:id="46"/>
      <w:bookmarkEnd w:id="47"/>
    </w:p>
    <w:p w:rsidR="00E15409" w:rsidRDefault="00E15409">
      <w:r>
        <w:t>V</w:t>
      </w:r>
      <w:r w:rsidR="007D6B82">
        <w:t> </w:t>
      </w:r>
      <w:r>
        <w:t xml:space="preserve">rámci zpracování Strategického plánu byly realizovány níže uvedené participativní a informační akce a aktivity. </w:t>
      </w:r>
      <w:r w:rsidR="00C163F5">
        <w:t>Ty byly dále doplněny individuálními rozhovory se zástupci vedení MČ Praha-Vinoř, zejména Ing. M</w:t>
      </w:r>
      <w:r w:rsidR="00527F49">
        <w:t>ichalem Biskupem, starostou MČ</w:t>
      </w:r>
      <w:r w:rsidR="00937A34">
        <w:t>,</w:t>
      </w:r>
      <w:r w:rsidR="00AC4D86">
        <w:t xml:space="preserve"> Ing. arch. Janou </w:t>
      </w:r>
      <w:proofErr w:type="spellStart"/>
      <w:r w:rsidR="00AC4D86">
        <w:t>Zacharovou</w:t>
      </w:r>
      <w:proofErr w:type="spellEnd"/>
      <w:r w:rsidR="00AC4D86">
        <w:t xml:space="preserve"> a Ing. Lenkou Hluší, PhD. (zastupitelkami)</w:t>
      </w:r>
      <w:r w:rsidR="00937A34">
        <w:t xml:space="preserve"> a pí Markétou </w:t>
      </w:r>
      <w:proofErr w:type="spellStart"/>
      <w:r w:rsidR="00937A34">
        <w:t>Kilingerovou</w:t>
      </w:r>
      <w:proofErr w:type="spellEnd"/>
      <w:r w:rsidR="00937A34">
        <w:t>, ředitelkou VINCENT a městské knihovny Vinoř.</w:t>
      </w:r>
    </w:p>
    <w:p w:rsidR="00304C65" w:rsidRDefault="00304C65">
      <w:pPr>
        <w:spacing w:after="0" w:line="240" w:lineRule="auto"/>
        <w:jc w:val="left"/>
        <w:rPr>
          <w:b/>
          <w:bCs/>
          <w:color w:val="0070C0"/>
          <w:szCs w:val="18"/>
        </w:rPr>
      </w:pPr>
      <w:r>
        <w:br w:type="page"/>
      </w:r>
    </w:p>
    <w:p w:rsidR="00E15409" w:rsidRDefault="00C163F5" w:rsidP="00C163F5">
      <w:pPr>
        <w:pStyle w:val="Titulek"/>
      </w:pPr>
      <w:bookmarkStart w:id="48" w:name="_Toc127782329"/>
      <w:r>
        <w:lastRenderedPageBreak/>
        <w:t xml:space="preserve">Tabulka </w:t>
      </w:r>
      <w:r w:rsidR="007E3812">
        <w:fldChar w:fldCharType="begin"/>
      </w:r>
      <w:r w:rsidR="002F0FCC">
        <w:instrText xml:space="preserve"> SEQ Tabulka \* ARABIC </w:instrText>
      </w:r>
      <w:r w:rsidR="007E3812">
        <w:fldChar w:fldCharType="separate"/>
      </w:r>
      <w:r w:rsidR="0052470E">
        <w:rPr>
          <w:noProof/>
        </w:rPr>
        <w:t>1</w:t>
      </w:r>
      <w:r w:rsidR="007E3812">
        <w:fldChar w:fldCharType="end"/>
      </w:r>
      <w:r>
        <w:t xml:space="preserve"> </w:t>
      </w:r>
      <w:r w:rsidR="00E15409">
        <w:t xml:space="preserve">Přehled </w:t>
      </w:r>
      <w:r>
        <w:t>individuálních a skupinových rozhovorů (pracovní skupiny)</w:t>
      </w:r>
      <w:bookmarkEnd w:id="48"/>
      <w:r>
        <w:t xml:space="preserve"> </w:t>
      </w:r>
      <w:r w:rsidR="00E15409">
        <w:t xml:space="preserve"> </w:t>
      </w:r>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A0"/>
      </w:tblPr>
      <w:tblGrid>
        <w:gridCol w:w="2507"/>
        <w:gridCol w:w="2703"/>
        <w:gridCol w:w="1452"/>
        <w:gridCol w:w="2624"/>
      </w:tblGrid>
      <w:tr w:rsidR="00FF70FD" w:rsidRPr="008F58C9" w:rsidTr="00F322F1">
        <w:trPr>
          <w:tblHeader/>
        </w:trPr>
        <w:tc>
          <w:tcPr>
            <w:tcW w:w="2507" w:type="dxa"/>
            <w:shd w:val="clear" w:color="auto" w:fill="C6D9F1"/>
            <w:vAlign w:val="center"/>
          </w:tcPr>
          <w:p w:rsidR="00FF70FD" w:rsidRPr="008F58C9" w:rsidRDefault="00FF70FD" w:rsidP="004B781D">
            <w:pPr>
              <w:spacing w:before="60" w:after="60" w:line="240" w:lineRule="auto"/>
              <w:jc w:val="center"/>
              <w:rPr>
                <w:rFonts w:cs="Calibri"/>
                <w:b/>
                <w:sz w:val="20"/>
                <w:szCs w:val="20"/>
              </w:rPr>
            </w:pPr>
            <w:r w:rsidRPr="008F58C9">
              <w:rPr>
                <w:rFonts w:cs="Calibri"/>
                <w:b/>
                <w:sz w:val="20"/>
                <w:szCs w:val="20"/>
              </w:rPr>
              <w:t>Nástroj</w:t>
            </w:r>
          </w:p>
        </w:tc>
        <w:tc>
          <w:tcPr>
            <w:tcW w:w="2704" w:type="dxa"/>
            <w:shd w:val="clear" w:color="auto" w:fill="C6D9F1"/>
            <w:vAlign w:val="center"/>
          </w:tcPr>
          <w:p w:rsidR="00FF70FD" w:rsidRPr="008F58C9" w:rsidRDefault="00FF70FD" w:rsidP="004B781D">
            <w:pPr>
              <w:spacing w:before="60" w:after="60" w:line="240" w:lineRule="auto"/>
              <w:jc w:val="center"/>
              <w:rPr>
                <w:rFonts w:cs="Calibri"/>
                <w:b/>
                <w:sz w:val="20"/>
                <w:szCs w:val="20"/>
              </w:rPr>
            </w:pPr>
            <w:r w:rsidRPr="008F58C9">
              <w:rPr>
                <w:rFonts w:cs="Calibri"/>
                <w:b/>
                <w:sz w:val="20"/>
                <w:szCs w:val="20"/>
              </w:rPr>
              <w:t>Účastník rozhovoru</w:t>
            </w:r>
          </w:p>
        </w:tc>
        <w:tc>
          <w:tcPr>
            <w:tcW w:w="1452" w:type="dxa"/>
            <w:shd w:val="clear" w:color="auto" w:fill="C6D9F1"/>
            <w:vAlign w:val="center"/>
          </w:tcPr>
          <w:p w:rsidR="00FF70FD" w:rsidRPr="008F58C9" w:rsidRDefault="00FF70FD" w:rsidP="004B781D">
            <w:pPr>
              <w:spacing w:before="60" w:after="60" w:line="240" w:lineRule="auto"/>
              <w:jc w:val="center"/>
              <w:rPr>
                <w:rFonts w:cs="Calibri"/>
                <w:b/>
                <w:sz w:val="20"/>
                <w:szCs w:val="20"/>
              </w:rPr>
            </w:pPr>
            <w:r w:rsidRPr="008F58C9">
              <w:rPr>
                <w:rFonts w:cs="Calibri"/>
                <w:b/>
                <w:sz w:val="20"/>
                <w:szCs w:val="20"/>
              </w:rPr>
              <w:t>Datum realizace</w:t>
            </w:r>
          </w:p>
        </w:tc>
        <w:tc>
          <w:tcPr>
            <w:tcW w:w="2625" w:type="dxa"/>
            <w:shd w:val="clear" w:color="auto" w:fill="C6D9F1"/>
            <w:vAlign w:val="center"/>
          </w:tcPr>
          <w:p w:rsidR="00FF70FD" w:rsidRPr="008F58C9" w:rsidRDefault="00FF70FD" w:rsidP="004B781D">
            <w:pPr>
              <w:spacing w:before="60" w:after="60" w:line="240" w:lineRule="auto"/>
              <w:jc w:val="center"/>
              <w:rPr>
                <w:rFonts w:cs="Calibri"/>
                <w:b/>
                <w:sz w:val="20"/>
                <w:szCs w:val="20"/>
              </w:rPr>
            </w:pPr>
            <w:r w:rsidRPr="008F58C9">
              <w:rPr>
                <w:rFonts w:cs="Calibri"/>
                <w:b/>
                <w:sz w:val="20"/>
                <w:szCs w:val="20"/>
              </w:rPr>
              <w:t>Hlavní témata</w:t>
            </w:r>
          </w:p>
        </w:tc>
      </w:tr>
      <w:tr w:rsidR="00FF70FD" w:rsidRPr="008F58C9" w:rsidTr="00F322F1">
        <w:tc>
          <w:tcPr>
            <w:tcW w:w="2507" w:type="dxa"/>
            <w:shd w:val="clear" w:color="auto" w:fill="F2F2F2"/>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Individuální rozhovor</w:t>
            </w:r>
          </w:p>
        </w:tc>
        <w:tc>
          <w:tcPr>
            <w:tcW w:w="2704" w:type="dxa"/>
            <w:shd w:val="clear" w:color="auto" w:fill="F2F2F2"/>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 xml:space="preserve">p. Alfréd </w:t>
            </w:r>
            <w:proofErr w:type="spellStart"/>
            <w:r w:rsidRPr="008F58C9">
              <w:rPr>
                <w:rFonts w:cs="Calibri"/>
                <w:sz w:val="20"/>
                <w:szCs w:val="20"/>
              </w:rPr>
              <w:t>Teller</w:t>
            </w:r>
            <w:proofErr w:type="spellEnd"/>
            <w:r w:rsidRPr="008F58C9">
              <w:rPr>
                <w:rFonts w:cs="Calibri"/>
                <w:sz w:val="20"/>
                <w:szCs w:val="20"/>
              </w:rPr>
              <w:t xml:space="preserve">, ředitel ZŠ a MŠ Vinoř </w:t>
            </w:r>
          </w:p>
        </w:tc>
        <w:tc>
          <w:tcPr>
            <w:tcW w:w="1452" w:type="dxa"/>
            <w:shd w:val="clear" w:color="auto" w:fill="F2F2F2"/>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 xml:space="preserve">13. 7. 2021 </w:t>
            </w:r>
          </w:p>
        </w:tc>
        <w:tc>
          <w:tcPr>
            <w:tcW w:w="2625" w:type="dxa"/>
            <w:shd w:val="clear" w:color="auto" w:fill="F2F2F2"/>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ZŠ Vinoř, vč. přípravy článku do Vinořského zpravodaje</w:t>
            </w:r>
          </w:p>
        </w:tc>
      </w:tr>
      <w:tr w:rsidR="00FF70FD" w:rsidRPr="008F58C9" w:rsidTr="00F322F1">
        <w:tc>
          <w:tcPr>
            <w:tcW w:w="2507" w:type="dxa"/>
            <w:shd w:val="clear" w:color="auto" w:fill="D9D9D9"/>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Individuální rozhovor</w:t>
            </w:r>
          </w:p>
        </w:tc>
        <w:tc>
          <w:tcPr>
            <w:tcW w:w="2704" w:type="dxa"/>
            <w:shd w:val="clear" w:color="auto" w:fill="D9D9D9"/>
            <w:vAlign w:val="center"/>
          </w:tcPr>
          <w:p w:rsidR="00FF70FD" w:rsidRPr="008F58C9" w:rsidRDefault="003F38AB" w:rsidP="004B781D">
            <w:pPr>
              <w:spacing w:before="60" w:after="60" w:line="240" w:lineRule="auto"/>
              <w:jc w:val="left"/>
              <w:rPr>
                <w:rFonts w:cs="Calibri"/>
                <w:sz w:val="20"/>
                <w:szCs w:val="20"/>
              </w:rPr>
            </w:pPr>
            <w:r w:rsidRPr="008F58C9">
              <w:rPr>
                <w:rFonts w:cs="Calibri"/>
                <w:sz w:val="20"/>
                <w:szCs w:val="20"/>
              </w:rPr>
              <w:t>p</w:t>
            </w:r>
            <w:r w:rsidR="00FF70FD" w:rsidRPr="008F58C9">
              <w:rPr>
                <w:rFonts w:cs="Calibri"/>
                <w:sz w:val="20"/>
                <w:szCs w:val="20"/>
              </w:rPr>
              <w:t xml:space="preserve">í Jana Kovářová, zástupkyně pro MŠ </w:t>
            </w:r>
          </w:p>
        </w:tc>
        <w:tc>
          <w:tcPr>
            <w:tcW w:w="1452" w:type="dxa"/>
            <w:shd w:val="clear" w:color="auto" w:fill="D9D9D9"/>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16. 9. 2021</w:t>
            </w:r>
          </w:p>
        </w:tc>
        <w:tc>
          <w:tcPr>
            <w:tcW w:w="2625" w:type="dxa"/>
            <w:shd w:val="clear" w:color="auto" w:fill="D9D9D9"/>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 xml:space="preserve">MŠ Vinoř, vč. přípravy článku Vinořského zpravodaje </w:t>
            </w:r>
          </w:p>
        </w:tc>
      </w:tr>
      <w:tr w:rsidR="00FF70FD" w:rsidRPr="008F58C9" w:rsidTr="00F322F1">
        <w:tc>
          <w:tcPr>
            <w:tcW w:w="2507" w:type="dxa"/>
            <w:shd w:val="clear" w:color="auto" w:fill="F2F2F2"/>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Individuální rozhovor</w:t>
            </w:r>
          </w:p>
        </w:tc>
        <w:tc>
          <w:tcPr>
            <w:tcW w:w="2704" w:type="dxa"/>
            <w:shd w:val="clear" w:color="auto" w:fill="F2F2F2"/>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 xml:space="preserve">Pí Ivana Zikmundová </w:t>
            </w:r>
          </w:p>
        </w:tc>
        <w:tc>
          <w:tcPr>
            <w:tcW w:w="1452" w:type="dxa"/>
            <w:shd w:val="clear" w:color="auto" w:fill="F2F2F2"/>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 xml:space="preserve">16. 12. 2021 </w:t>
            </w:r>
          </w:p>
        </w:tc>
        <w:tc>
          <w:tcPr>
            <w:tcW w:w="2625" w:type="dxa"/>
            <w:shd w:val="clear" w:color="auto" w:fill="F2F2F2"/>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Terénní sociální práce</w:t>
            </w:r>
          </w:p>
        </w:tc>
      </w:tr>
      <w:tr w:rsidR="00FF70FD" w:rsidRPr="008F58C9" w:rsidTr="00F322F1">
        <w:tc>
          <w:tcPr>
            <w:tcW w:w="2507" w:type="dxa"/>
            <w:shd w:val="clear" w:color="auto" w:fill="D9D9D9"/>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Individuální rozhovor</w:t>
            </w:r>
          </w:p>
        </w:tc>
        <w:tc>
          <w:tcPr>
            <w:tcW w:w="2704" w:type="dxa"/>
            <w:shd w:val="clear" w:color="auto" w:fill="D9D9D9"/>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 xml:space="preserve">Bc. Monika Nová, </w:t>
            </w:r>
            <w:proofErr w:type="spellStart"/>
            <w:r w:rsidRPr="008F58C9">
              <w:rPr>
                <w:rFonts w:cs="Calibri"/>
                <w:sz w:val="20"/>
                <w:szCs w:val="20"/>
              </w:rPr>
              <w:t>DiS</w:t>
            </w:r>
            <w:proofErr w:type="spellEnd"/>
            <w:r w:rsidRPr="008F58C9">
              <w:rPr>
                <w:rFonts w:cs="Calibri"/>
                <w:sz w:val="20"/>
                <w:szCs w:val="20"/>
              </w:rPr>
              <w:t>., tajemnice ÚMČ</w:t>
            </w:r>
          </w:p>
        </w:tc>
        <w:tc>
          <w:tcPr>
            <w:tcW w:w="1452" w:type="dxa"/>
            <w:shd w:val="clear" w:color="auto" w:fill="D9D9D9"/>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 xml:space="preserve">16. 12. 2021 </w:t>
            </w:r>
          </w:p>
        </w:tc>
        <w:tc>
          <w:tcPr>
            <w:tcW w:w="2625" w:type="dxa"/>
            <w:shd w:val="clear" w:color="auto" w:fill="D9D9D9"/>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vedení ÚMČ a výkon správy</w:t>
            </w:r>
          </w:p>
        </w:tc>
      </w:tr>
      <w:tr w:rsidR="00DA05FC" w:rsidRPr="008F58C9" w:rsidTr="00F322F1">
        <w:tc>
          <w:tcPr>
            <w:tcW w:w="2507" w:type="dxa"/>
            <w:shd w:val="clear" w:color="auto" w:fill="F2F2F2"/>
            <w:vAlign w:val="center"/>
          </w:tcPr>
          <w:p w:rsidR="00DA05FC" w:rsidRPr="008F58C9" w:rsidRDefault="00DA05FC" w:rsidP="004B781D">
            <w:pPr>
              <w:spacing w:before="60" w:after="60" w:line="240" w:lineRule="auto"/>
              <w:jc w:val="left"/>
              <w:rPr>
                <w:rFonts w:cs="Calibri"/>
                <w:sz w:val="20"/>
                <w:szCs w:val="20"/>
              </w:rPr>
            </w:pPr>
            <w:r w:rsidRPr="008F58C9">
              <w:rPr>
                <w:rFonts w:cs="Calibri"/>
                <w:sz w:val="20"/>
                <w:szCs w:val="20"/>
              </w:rPr>
              <w:t>Individuální rozhovor</w:t>
            </w:r>
          </w:p>
        </w:tc>
        <w:tc>
          <w:tcPr>
            <w:tcW w:w="2704" w:type="dxa"/>
            <w:shd w:val="clear" w:color="auto" w:fill="F2F2F2"/>
            <w:vAlign w:val="center"/>
          </w:tcPr>
          <w:p w:rsidR="00DA05FC" w:rsidRPr="008F58C9" w:rsidRDefault="00DA05FC" w:rsidP="004B781D">
            <w:pPr>
              <w:spacing w:before="60" w:after="60" w:line="240" w:lineRule="auto"/>
              <w:jc w:val="left"/>
              <w:rPr>
                <w:rFonts w:cs="Calibri"/>
                <w:sz w:val="20"/>
                <w:szCs w:val="20"/>
              </w:rPr>
            </w:pPr>
            <w:r w:rsidRPr="008F58C9">
              <w:rPr>
                <w:rFonts w:cs="Calibri"/>
                <w:sz w:val="20"/>
                <w:szCs w:val="20"/>
              </w:rPr>
              <w:t xml:space="preserve">Ing. Lenka Hluší, předsedkyně Výboru pro dopravu </w:t>
            </w:r>
          </w:p>
        </w:tc>
        <w:tc>
          <w:tcPr>
            <w:tcW w:w="1452" w:type="dxa"/>
            <w:shd w:val="clear" w:color="auto" w:fill="F2F2F2"/>
            <w:vAlign w:val="center"/>
          </w:tcPr>
          <w:p w:rsidR="00DA05FC" w:rsidRPr="008F58C9" w:rsidRDefault="00DA05FC" w:rsidP="004B781D">
            <w:pPr>
              <w:spacing w:before="60" w:after="60" w:line="240" w:lineRule="auto"/>
              <w:jc w:val="left"/>
              <w:rPr>
                <w:rFonts w:cs="Calibri"/>
                <w:sz w:val="20"/>
                <w:szCs w:val="20"/>
              </w:rPr>
            </w:pPr>
            <w:r w:rsidRPr="008F58C9">
              <w:rPr>
                <w:rFonts w:cs="Calibri"/>
                <w:sz w:val="20"/>
                <w:szCs w:val="20"/>
              </w:rPr>
              <w:t xml:space="preserve">11. 1. 2022 </w:t>
            </w:r>
          </w:p>
        </w:tc>
        <w:tc>
          <w:tcPr>
            <w:tcW w:w="2625" w:type="dxa"/>
            <w:shd w:val="clear" w:color="auto" w:fill="F2F2F2"/>
            <w:vAlign w:val="center"/>
          </w:tcPr>
          <w:p w:rsidR="00DA05FC" w:rsidRPr="008F58C9" w:rsidRDefault="00DA05FC" w:rsidP="004B781D">
            <w:pPr>
              <w:spacing w:before="60" w:after="60" w:line="240" w:lineRule="auto"/>
              <w:jc w:val="left"/>
              <w:rPr>
                <w:rFonts w:cs="Calibri"/>
                <w:sz w:val="20"/>
                <w:szCs w:val="20"/>
              </w:rPr>
            </w:pPr>
            <w:r w:rsidRPr="008F58C9">
              <w:rPr>
                <w:rFonts w:cs="Calibri"/>
                <w:sz w:val="20"/>
                <w:szCs w:val="20"/>
              </w:rPr>
              <w:t>Doprava</w:t>
            </w:r>
          </w:p>
        </w:tc>
      </w:tr>
      <w:tr w:rsidR="00527F49" w:rsidRPr="008F58C9" w:rsidTr="00F322F1">
        <w:tc>
          <w:tcPr>
            <w:tcW w:w="2507" w:type="dxa"/>
            <w:shd w:val="clear" w:color="auto" w:fill="D9D9D9"/>
            <w:vAlign w:val="center"/>
          </w:tcPr>
          <w:p w:rsidR="00527F49" w:rsidRPr="008F58C9" w:rsidRDefault="00527F49" w:rsidP="004B781D">
            <w:pPr>
              <w:spacing w:before="60" w:after="60" w:line="240" w:lineRule="auto"/>
              <w:jc w:val="left"/>
              <w:rPr>
                <w:rFonts w:cs="Calibri"/>
                <w:sz w:val="20"/>
                <w:szCs w:val="20"/>
              </w:rPr>
            </w:pPr>
            <w:r w:rsidRPr="008F58C9">
              <w:rPr>
                <w:rFonts w:cs="Calibri"/>
                <w:sz w:val="20"/>
                <w:szCs w:val="20"/>
              </w:rPr>
              <w:t xml:space="preserve">Individuální rozhovor </w:t>
            </w:r>
          </w:p>
        </w:tc>
        <w:tc>
          <w:tcPr>
            <w:tcW w:w="2704" w:type="dxa"/>
            <w:shd w:val="clear" w:color="auto" w:fill="D9D9D9"/>
            <w:vAlign w:val="center"/>
          </w:tcPr>
          <w:p w:rsidR="00527F49" w:rsidRPr="008F58C9" w:rsidRDefault="00527F49" w:rsidP="004B781D">
            <w:pPr>
              <w:spacing w:before="60" w:after="60" w:line="240" w:lineRule="auto"/>
              <w:jc w:val="left"/>
              <w:rPr>
                <w:rFonts w:cs="Calibri"/>
                <w:sz w:val="20"/>
                <w:szCs w:val="20"/>
              </w:rPr>
            </w:pPr>
            <w:r w:rsidRPr="008F58C9">
              <w:rPr>
                <w:rFonts w:cs="Calibri"/>
                <w:sz w:val="20"/>
                <w:szCs w:val="20"/>
              </w:rPr>
              <w:t xml:space="preserve">Ing. arch. Jana </w:t>
            </w:r>
            <w:proofErr w:type="spellStart"/>
            <w:r w:rsidRPr="008F58C9">
              <w:rPr>
                <w:rFonts w:cs="Calibri"/>
                <w:sz w:val="20"/>
                <w:szCs w:val="20"/>
              </w:rPr>
              <w:t>Zacharová</w:t>
            </w:r>
            <w:proofErr w:type="spellEnd"/>
            <w:r w:rsidRPr="008F58C9">
              <w:rPr>
                <w:rFonts w:cs="Calibri"/>
                <w:sz w:val="20"/>
                <w:szCs w:val="20"/>
              </w:rPr>
              <w:t xml:space="preserve"> </w:t>
            </w:r>
          </w:p>
        </w:tc>
        <w:tc>
          <w:tcPr>
            <w:tcW w:w="1452" w:type="dxa"/>
            <w:shd w:val="clear" w:color="auto" w:fill="D9D9D9"/>
            <w:vAlign w:val="center"/>
          </w:tcPr>
          <w:p w:rsidR="00527F49" w:rsidRPr="008F58C9" w:rsidRDefault="00527F49" w:rsidP="004B781D">
            <w:pPr>
              <w:spacing w:before="60" w:after="60" w:line="240" w:lineRule="auto"/>
              <w:jc w:val="left"/>
              <w:rPr>
                <w:rFonts w:cs="Calibri"/>
                <w:sz w:val="20"/>
                <w:szCs w:val="20"/>
              </w:rPr>
            </w:pPr>
            <w:r w:rsidRPr="008F58C9">
              <w:rPr>
                <w:rFonts w:cs="Calibri"/>
                <w:sz w:val="20"/>
                <w:szCs w:val="20"/>
              </w:rPr>
              <w:t xml:space="preserve">7. 1. 2022 </w:t>
            </w:r>
          </w:p>
        </w:tc>
        <w:tc>
          <w:tcPr>
            <w:tcW w:w="2625" w:type="dxa"/>
            <w:shd w:val="clear" w:color="auto" w:fill="D9D9D9"/>
            <w:vAlign w:val="center"/>
          </w:tcPr>
          <w:p w:rsidR="00527F49" w:rsidRPr="008F58C9" w:rsidRDefault="00527F49" w:rsidP="004B781D">
            <w:pPr>
              <w:spacing w:before="60" w:after="60" w:line="240" w:lineRule="auto"/>
              <w:jc w:val="left"/>
              <w:rPr>
                <w:rFonts w:cs="Calibri"/>
                <w:sz w:val="20"/>
                <w:szCs w:val="20"/>
              </w:rPr>
            </w:pPr>
            <w:r w:rsidRPr="008F58C9">
              <w:rPr>
                <w:rFonts w:cs="Calibri"/>
                <w:sz w:val="20"/>
                <w:szCs w:val="20"/>
              </w:rPr>
              <w:t xml:space="preserve">Stavební rozvoj MČ </w:t>
            </w:r>
          </w:p>
        </w:tc>
      </w:tr>
      <w:tr w:rsidR="00FF70FD" w:rsidRPr="008F58C9" w:rsidTr="00F322F1">
        <w:tc>
          <w:tcPr>
            <w:tcW w:w="2507" w:type="dxa"/>
            <w:shd w:val="clear" w:color="auto" w:fill="F2F2F2"/>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Jednání pracovní skupiny</w:t>
            </w:r>
          </w:p>
        </w:tc>
        <w:tc>
          <w:tcPr>
            <w:tcW w:w="2704" w:type="dxa"/>
            <w:shd w:val="clear" w:color="auto" w:fill="F2F2F2"/>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Výbor pro vzdělávání</w:t>
            </w:r>
          </w:p>
        </w:tc>
        <w:tc>
          <w:tcPr>
            <w:tcW w:w="1452" w:type="dxa"/>
            <w:shd w:val="clear" w:color="auto" w:fill="F2F2F2"/>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 xml:space="preserve">21. 1. 2022 </w:t>
            </w:r>
          </w:p>
        </w:tc>
        <w:tc>
          <w:tcPr>
            <w:tcW w:w="2625" w:type="dxa"/>
            <w:shd w:val="clear" w:color="auto" w:fill="F2F2F2"/>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 xml:space="preserve">Vzdělávání (předškolní, základní, neformální) </w:t>
            </w:r>
          </w:p>
        </w:tc>
      </w:tr>
      <w:tr w:rsidR="00C65A5A" w:rsidRPr="008F58C9" w:rsidTr="00F322F1">
        <w:tc>
          <w:tcPr>
            <w:tcW w:w="2507" w:type="dxa"/>
            <w:shd w:val="clear" w:color="auto" w:fill="D9D9D9"/>
            <w:vAlign w:val="center"/>
          </w:tcPr>
          <w:p w:rsidR="00C65A5A" w:rsidRPr="008F58C9" w:rsidRDefault="00C65A5A" w:rsidP="004B781D">
            <w:pPr>
              <w:spacing w:before="60" w:after="60" w:line="240" w:lineRule="auto"/>
              <w:jc w:val="left"/>
              <w:rPr>
                <w:rFonts w:cs="Calibri"/>
                <w:sz w:val="20"/>
                <w:szCs w:val="20"/>
              </w:rPr>
            </w:pPr>
            <w:r w:rsidRPr="008F58C9">
              <w:rPr>
                <w:rFonts w:cs="Calibri"/>
                <w:sz w:val="20"/>
                <w:szCs w:val="20"/>
              </w:rPr>
              <w:t xml:space="preserve">Jednání pracovní skupiny </w:t>
            </w:r>
          </w:p>
        </w:tc>
        <w:tc>
          <w:tcPr>
            <w:tcW w:w="2704" w:type="dxa"/>
            <w:shd w:val="clear" w:color="auto" w:fill="D9D9D9"/>
            <w:vAlign w:val="center"/>
          </w:tcPr>
          <w:p w:rsidR="00C65A5A" w:rsidRPr="008F58C9" w:rsidRDefault="00C65A5A" w:rsidP="004B781D">
            <w:pPr>
              <w:spacing w:before="60" w:after="60" w:line="240" w:lineRule="auto"/>
              <w:jc w:val="left"/>
              <w:rPr>
                <w:rFonts w:cs="Calibri"/>
                <w:sz w:val="20"/>
                <w:szCs w:val="20"/>
              </w:rPr>
            </w:pPr>
            <w:r w:rsidRPr="008F58C9">
              <w:rPr>
                <w:rFonts w:cs="Calibri"/>
                <w:sz w:val="20"/>
                <w:szCs w:val="20"/>
              </w:rPr>
              <w:t xml:space="preserve">Výbor sociální a zdravotní </w:t>
            </w:r>
          </w:p>
        </w:tc>
        <w:tc>
          <w:tcPr>
            <w:tcW w:w="1452" w:type="dxa"/>
            <w:shd w:val="clear" w:color="auto" w:fill="D9D9D9"/>
            <w:vAlign w:val="center"/>
          </w:tcPr>
          <w:p w:rsidR="00C65A5A" w:rsidRPr="008F58C9" w:rsidRDefault="00C65A5A" w:rsidP="004B781D">
            <w:pPr>
              <w:spacing w:before="60" w:after="60" w:line="240" w:lineRule="auto"/>
              <w:jc w:val="left"/>
              <w:rPr>
                <w:rFonts w:cs="Calibri"/>
                <w:sz w:val="20"/>
                <w:szCs w:val="20"/>
              </w:rPr>
            </w:pPr>
            <w:r w:rsidRPr="008F58C9">
              <w:rPr>
                <w:rFonts w:cs="Calibri"/>
                <w:sz w:val="20"/>
                <w:szCs w:val="20"/>
              </w:rPr>
              <w:t xml:space="preserve">31. 1. 2022 </w:t>
            </w:r>
          </w:p>
        </w:tc>
        <w:tc>
          <w:tcPr>
            <w:tcW w:w="2625" w:type="dxa"/>
            <w:shd w:val="clear" w:color="auto" w:fill="D9D9D9"/>
            <w:vAlign w:val="center"/>
          </w:tcPr>
          <w:p w:rsidR="00C65A5A" w:rsidRPr="008F58C9" w:rsidRDefault="00C65A5A" w:rsidP="004B781D">
            <w:pPr>
              <w:spacing w:before="60" w:after="60" w:line="240" w:lineRule="auto"/>
              <w:jc w:val="left"/>
              <w:rPr>
                <w:rFonts w:cs="Calibri"/>
                <w:sz w:val="20"/>
                <w:szCs w:val="20"/>
              </w:rPr>
            </w:pPr>
            <w:r w:rsidRPr="008F58C9">
              <w:rPr>
                <w:rFonts w:cs="Calibri"/>
                <w:sz w:val="20"/>
                <w:szCs w:val="20"/>
              </w:rPr>
              <w:t xml:space="preserve">Sociální služby, zdravotnictví, senioři </w:t>
            </w:r>
          </w:p>
        </w:tc>
      </w:tr>
      <w:tr w:rsidR="00FF70FD" w:rsidRPr="008F58C9" w:rsidTr="00F322F1">
        <w:tc>
          <w:tcPr>
            <w:tcW w:w="2507" w:type="dxa"/>
            <w:shd w:val="clear" w:color="auto" w:fill="F2F2F2"/>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Individuální rozhovor</w:t>
            </w:r>
          </w:p>
        </w:tc>
        <w:tc>
          <w:tcPr>
            <w:tcW w:w="2704" w:type="dxa"/>
            <w:shd w:val="clear" w:color="auto" w:fill="F2F2F2"/>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 xml:space="preserve">p. František Švarc, zástupce TJ Sokol Vinoř, předseda Výboru pro spolky a církve </w:t>
            </w:r>
          </w:p>
        </w:tc>
        <w:tc>
          <w:tcPr>
            <w:tcW w:w="1452" w:type="dxa"/>
            <w:shd w:val="clear" w:color="auto" w:fill="F2F2F2"/>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18. 2. 2022</w:t>
            </w:r>
          </w:p>
        </w:tc>
        <w:tc>
          <w:tcPr>
            <w:tcW w:w="2625" w:type="dxa"/>
            <w:shd w:val="clear" w:color="auto" w:fill="F2F2F2"/>
            <w:vAlign w:val="center"/>
          </w:tcPr>
          <w:p w:rsidR="00FF70FD" w:rsidRPr="008F58C9" w:rsidRDefault="00FF70FD" w:rsidP="004B781D">
            <w:pPr>
              <w:spacing w:before="60" w:after="60" w:line="240" w:lineRule="auto"/>
              <w:jc w:val="left"/>
              <w:rPr>
                <w:rFonts w:cs="Calibri"/>
                <w:sz w:val="20"/>
                <w:szCs w:val="20"/>
              </w:rPr>
            </w:pPr>
            <w:r w:rsidRPr="008F58C9">
              <w:rPr>
                <w:rFonts w:cs="Calibri"/>
                <w:sz w:val="20"/>
                <w:szCs w:val="20"/>
              </w:rPr>
              <w:t xml:space="preserve">Sport, spolky, rozvoj MČ </w:t>
            </w:r>
          </w:p>
        </w:tc>
      </w:tr>
      <w:tr w:rsidR="0046639B" w:rsidRPr="008F58C9" w:rsidTr="00F322F1">
        <w:tc>
          <w:tcPr>
            <w:tcW w:w="2507" w:type="dxa"/>
            <w:shd w:val="clear" w:color="auto" w:fill="D9D9D9"/>
            <w:vAlign w:val="center"/>
          </w:tcPr>
          <w:p w:rsidR="0046639B" w:rsidRPr="008F58C9" w:rsidRDefault="0046639B" w:rsidP="004B781D">
            <w:pPr>
              <w:spacing w:before="60" w:after="60" w:line="240" w:lineRule="auto"/>
              <w:jc w:val="left"/>
              <w:rPr>
                <w:rFonts w:cs="Calibri"/>
                <w:sz w:val="20"/>
                <w:szCs w:val="20"/>
              </w:rPr>
            </w:pPr>
            <w:r w:rsidRPr="008F58C9">
              <w:rPr>
                <w:rFonts w:cs="Calibri"/>
                <w:sz w:val="20"/>
                <w:szCs w:val="20"/>
              </w:rPr>
              <w:t>Jednání pracovní skupiny</w:t>
            </w:r>
          </w:p>
        </w:tc>
        <w:tc>
          <w:tcPr>
            <w:tcW w:w="2704" w:type="dxa"/>
            <w:shd w:val="clear" w:color="auto" w:fill="D9D9D9"/>
            <w:vAlign w:val="center"/>
          </w:tcPr>
          <w:p w:rsidR="0046639B" w:rsidRPr="008F58C9" w:rsidRDefault="0046639B" w:rsidP="004B781D">
            <w:pPr>
              <w:spacing w:before="60" w:after="60" w:line="240" w:lineRule="auto"/>
              <w:jc w:val="left"/>
              <w:rPr>
                <w:rFonts w:cs="Calibri"/>
                <w:sz w:val="20"/>
                <w:szCs w:val="20"/>
              </w:rPr>
            </w:pPr>
            <w:r w:rsidRPr="008F58C9">
              <w:rPr>
                <w:rFonts w:cs="Calibri"/>
                <w:sz w:val="20"/>
                <w:szCs w:val="20"/>
              </w:rPr>
              <w:t>Výbor pro spolky a církve</w:t>
            </w:r>
          </w:p>
        </w:tc>
        <w:tc>
          <w:tcPr>
            <w:tcW w:w="1452" w:type="dxa"/>
            <w:shd w:val="clear" w:color="auto" w:fill="D9D9D9"/>
            <w:vAlign w:val="center"/>
          </w:tcPr>
          <w:p w:rsidR="0046639B" w:rsidRPr="008F58C9" w:rsidRDefault="0046639B" w:rsidP="004B781D">
            <w:pPr>
              <w:spacing w:before="60" w:after="60" w:line="240" w:lineRule="auto"/>
              <w:jc w:val="left"/>
              <w:rPr>
                <w:rFonts w:cs="Calibri"/>
                <w:sz w:val="20"/>
                <w:szCs w:val="20"/>
              </w:rPr>
            </w:pPr>
            <w:r w:rsidRPr="008F58C9">
              <w:rPr>
                <w:rFonts w:cs="Calibri"/>
                <w:sz w:val="20"/>
                <w:szCs w:val="20"/>
              </w:rPr>
              <w:t xml:space="preserve">24. 2. 2022 </w:t>
            </w:r>
          </w:p>
        </w:tc>
        <w:tc>
          <w:tcPr>
            <w:tcW w:w="2625" w:type="dxa"/>
            <w:shd w:val="clear" w:color="auto" w:fill="D9D9D9"/>
            <w:vAlign w:val="center"/>
          </w:tcPr>
          <w:p w:rsidR="0046639B" w:rsidRPr="008F58C9" w:rsidRDefault="0046639B" w:rsidP="004B781D">
            <w:pPr>
              <w:spacing w:before="60" w:after="60" w:line="240" w:lineRule="auto"/>
              <w:jc w:val="left"/>
              <w:rPr>
                <w:rFonts w:cs="Calibri"/>
                <w:sz w:val="20"/>
                <w:szCs w:val="20"/>
              </w:rPr>
            </w:pPr>
            <w:r w:rsidRPr="008F58C9">
              <w:rPr>
                <w:rFonts w:cs="Calibri"/>
                <w:sz w:val="20"/>
                <w:szCs w:val="20"/>
              </w:rPr>
              <w:t>Spolkový život</w:t>
            </w:r>
          </w:p>
        </w:tc>
      </w:tr>
      <w:tr w:rsidR="00DA05FC" w:rsidRPr="008F58C9" w:rsidTr="00F322F1">
        <w:tc>
          <w:tcPr>
            <w:tcW w:w="2507" w:type="dxa"/>
            <w:shd w:val="clear" w:color="auto" w:fill="F2F2F2"/>
            <w:vAlign w:val="center"/>
          </w:tcPr>
          <w:p w:rsidR="00DA05FC" w:rsidRPr="008F58C9" w:rsidRDefault="00527F49" w:rsidP="004B781D">
            <w:pPr>
              <w:spacing w:before="60" w:after="60" w:line="240" w:lineRule="auto"/>
              <w:jc w:val="left"/>
              <w:rPr>
                <w:rFonts w:cs="Calibri"/>
                <w:sz w:val="20"/>
                <w:szCs w:val="20"/>
              </w:rPr>
            </w:pPr>
            <w:r w:rsidRPr="008F58C9">
              <w:rPr>
                <w:rFonts w:cs="Calibri"/>
                <w:sz w:val="20"/>
                <w:szCs w:val="20"/>
              </w:rPr>
              <w:t xml:space="preserve">Individuální rozhovor </w:t>
            </w:r>
          </w:p>
        </w:tc>
        <w:tc>
          <w:tcPr>
            <w:tcW w:w="2704" w:type="dxa"/>
            <w:shd w:val="clear" w:color="auto" w:fill="F2F2F2"/>
            <w:vAlign w:val="center"/>
          </w:tcPr>
          <w:p w:rsidR="00DA05FC" w:rsidRPr="008F58C9" w:rsidRDefault="00527F49" w:rsidP="004B781D">
            <w:pPr>
              <w:spacing w:before="60" w:after="60" w:line="240" w:lineRule="auto"/>
              <w:jc w:val="left"/>
              <w:rPr>
                <w:rFonts w:cs="Calibri"/>
                <w:sz w:val="20"/>
                <w:szCs w:val="20"/>
              </w:rPr>
            </w:pPr>
            <w:r w:rsidRPr="008F58C9">
              <w:rPr>
                <w:rFonts w:cs="Calibri"/>
                <w:sz w:val="20"/>
                <w:szCs w:val="20"/>
              </w:rPr>
              <w:t xml:space="preserve">p. Milan Antoš </w:t>
            </w:r>
          </w:p>
        </w:tc>
        <w:tc>
          <w:tcPr>
            <w:tcW w:w="1452" w:type="dxa"/>
            <w:shd w:val="clear" w:color="auto" w:fill="F2F2F2"/>
            <w:vAlign w:val="center"/>
          </w:tcPr>
          <w:p w:rsidR="00DA05FC" w:rsidRPr="008F58C9" w:rsidRDefault="00527F49" w:rsidP="004B781D">
            <w:pPr>
              <w:spacing w:before="60" w:after="60" w:line="240" w:lineRule="auto"/>
              <w:jc w:val="left"/>
              <w:rPr>
                <w:rFonts w:cs="Calibri"/>
                <w:sz w:val="20"/>
                <w:szCs w:val="20"/>
              </w:rPr>
            </w:pPr>
            <w:r w:rsidRPr="008F58C9">
              <w:rPr>
                <w:rFonts w:cs="Calibri"/>
                <w:sz w:val="20"/>
                <w:szCs w:val="20"/>
              </w:rPr>
              <w:t xml:space="preserve">29. 3. 2022 </w:t>
            </w:r>
          </w:p>
          <w:p w:rsidR="004F5057" w:rsidRPr="008F58C9" w:rsidRDefault="004F5057" w:rsidP="004B781D">
            <w:pPr>
              <w:spacing w:before="60" w:after="60" w:line="240" w:lineRule="auto"/>
              <w:jc w:val="left"/>
              <w:rPr>
                <w:rFonts w:cs="Calibri"/>
                <w:sz w:val="20"/>
                <w:szCs w:val="20"/>
              </w:rPr>
            </w:pPr>
            <w:r w:rsidRPr="008F58C9">
              <w:rPr>
                <w:rFonts w:cs="Calibri"/>
                <w:sz w:val="20"/>
                <w:szCs w:val="20"/>
              </w:rPr>
              <w:t xml:space="preserve">5. 4. 2022 </w:t>
            </w:r>
          </w:p>
        </w:tc>
        <w:tc>
          <w:tcPr>
            <w:tcW w:w="2625" w:type="dxa"/>
            <w:shd w:val="clear" w:color="auto" w:fill="F2F2F2"/>
            <w:vAlign w:val="center"/>
          </w:tcPr>
          <w:p w:rsidR="00DA05FC" w:rsidRPr="008F58C9" w:rsidRDefault="00527F49" w:rsidP="004B781D">
            <w:pPr>
              <w:spacing w:before="60" w:after="60" w:line="240" w:lineRule="auto"/>
              <w:jc w:val="left"/>
              <w:rPr>
                <w:rFonts w:cs="Calibri"/>
                <w:sz w:val="20"/>
                <w:szCs w:val="20"/>
              </w:rPr>
            </w:pPr>
            <w:r w:rsidRPr="008F58C9">
              <w:rPr>
                <w:rFonts w:cs="Calibri"/>
                <w:sz w:val="20"/>
                <w:szCs w:val="20"/>
              </w:rPr>
              <w:t xml:space="preserve">Sport – organizace, infrastruktura </w:t>
            </w:r>
          </w:p>
        </w:tc>
      </w:tr>
      <w:tr w:rsidR="00527F49" w:rsidRPr="008F58C9" w:rsidTr="00F322F1">
        <w:tc>
          <w:tcPr>
            <w:tcW w:w="2507" w:type="dxa"/>
            <w:shd w:val="clear" w:color="auto" w:fill="D9D9D9"/>
            <w:vAlign w:val="center"/>
          </w:tcPr>
          <w:p w:rsidR="00527F49" w:rsidRPr="008F58C9" w:rsidRDefault="00527F49" w:rsidP="004B781D">
            <w:pPr>
              <w:spacing w:before="60" w:after="60" w:line="240" w:lineRule="auto"/>
              <w:jc w:val="left"/>
              <w:rPr>
                <w:rFonts w:cs="Calibri"/>
                <w:sz w:val="20"/>
                <w:szCs w:val="20"/>
              </w:rPr>
            </w:pPr>
            <w:r w:rsidRPr="008F58C9">
              <w:rPr>
                <w:rFonts w:cs="Calibri"/>
                <w:sz w:val="20"/>
                <w:szCs w:val="20"/>
              </w:rPr>
              <w:t xml:space="preserve">Individuální rozhovor </w:t>
            </w:r>
          </w:p>
        </w:tc>
        <w:tc>
          <w:tcPr>
            <w:tcW w:w="2704" w:type="dxa"/>
            <w:shd w:val="clear" w:color="auto" w:fill="D9D9D9"/>
            <w:vAlign w:val="center"/>
          </w:tcPr>
          <w:p w:rsidR="00527F49" w:rsidRPr="008F58C9" w:rsidRDefault="00527F49" w:rsidP="004B781D">
            <w:pPr>
              <w:spacing w:before="60" w:after="60" w:line="240" w:lineRule="auto"/>
              <w:jc w:val="left"/>
              <w:rPr>
                <w:rFonts w:cs="Calibri"/>
                <w:sz w:val="20"/>
                <w:szCs w:val="20"/>
              </w:rPr>
            </w:pPr>
            <w:r w:rsidRPr="008F58C9">
              <w:rPr>
                <w:rFonts w:cs="Calibri"/>
                <w:sz w:val="20"/>
                <w:szCs w:val="20"/>
              </w:rPr>
              <w:t xml:space="preserve">Ing. Lenka Hluší, Ing. arch. Jana </w:t>
            </w:r>
            <w:proofErr w:type="spellStart"/>
            <w:r w:rsidRPr="008F58C9">
              <w:rPr>
                <w:rFonts w:cs="Calibri"/>
                <w:sz w:val="20"/>
                <w:szCs w:val="20"/>
              </w:rPr>
              <w:t>Zacharová</w:t>
            </w:r>
            <w:proofErr w:type="spellEnd"/>
            <w:r w:rsidRPr="008F58C9">
              <w:rPr>
                <w:rFonts w:cs="Calibri"/>
                <w:sz w:val="20"/>
                <w:szCs w:val="20"/>
              </w:rPr>
              <w:t xml:space="preserve"> </w:t>
            </w:r>
          </w:p>
        </w:tc>
        <w:tc>
          <w:tcPr>
            <w:tcW w:w="1452" w:type="dxa"/>
            <w:shd w:val="clear" w:color="auto" w:fill="D9D9D9"/>
            <w:vAlign w:val="center"/>
          </w:tcPr>
          <w:p w:rsidR="00527F49" w:rsidRPr="008F58C9" w:rsidRDefault="00527F49" w:rsidP="004B781D">
            <w:pPr>
              <w:spacing w:before="60" w:after="60" w:line="240" w:lineRule="auto"/>
              <w:jc w:val="left"/>
              <w:rPr>
                <w:rFonts w:cs="Calibri"/>
                <w:sz w:val="20"/>
                <w:szCs w:val="20"/>
              </w:rPr>
            </w:pPr>
            <w:r w:rsidRPr="008F58C9">
              <w:rPr>
                <w:rFonts w:cs="Calibri"/>
                <w:sz w:val="20"/>
                <w:szCs w:val="20"/>
              </w:rPr>
              <w:t xml:space="preserve">4. 4. 2022 </w:t>
            </w:r>
          </w:p>
        </w:tc>
        <w:tc>
          <w:tcPr>
            <w:tcW w:w="2625" w:type="dxa"/>
            <w:shd w:val="clear" w:color="auto" w:fill="D9D9D9"/>
            <w:vAlign w:val="center"/>
          </w:tcPr>
          <w:p w:rsidR="00527F49" w:rsidRPr="008F58C9" w:rsidRDefault="00527F49" w:rsidP="004B781D">
            <w:pPr>
              <w:spacing w:before="60" w:after="60" w:line="240" w:lineRule="auto"/>
              <w:jc w:val="left"/>
              <w:rPr>
                <w:rFonts w:cs="Calibri"/>
                <w:sz w:val="20"/>
                <w:szCs w:val="20"/>
              </w:rPr>
            </w:pPr>
            <w:r w:rsidRPr="008F58C9">
              <w:rPr>
                <w:rFonts w:cs="Calibri"/>
                <w:sz w:val="20"/>
                <w:szCs w:val="20"/>
              </w:rPr>
              <w:t xml:space="preserve">Rozvoj a doprava </w:t>
            </w:r>
          </w:p>
        </w:tc>
      </w:tr>
      <w:tr w:rsidR="00527F49" w:rsidRPr="008F58C9" w:rsidTr="00F322F1">
        <w:tc>
          <w:tcPr>
            <w:tcW w:w="2507" w:type="dxa"/>
            <w:shd w:val="clear" w:color="auto" w:fill="F2F2F2"/>
            <w:vAlign w:val="center"/>
          </w:tcPr>
          <w:p w:rsidR="00527F49" w:rsidRPr="008F58C9" w:rsidRDefault="00D14325" w:rsidP="004B781D">
            <w:pPr>
              <w:spacing w:before="60" w:after="60" w:line="240" w:lineRule="auto"/>
              <w:jc w:val="left"/>
              <w:rPr>
                <w:rFonts w:cs="Calibri"/>
                <w:sz w:val="20"/>
                <w:szCs w:val="20"/>
              </w:rPr>
            </w:pPr>
            <w:r w:rsidRPr="008F58C9">
              <w:rPr>
                <w:rFonts w:cs="Calibri"/>
                <w:sz w:val="20"/>
                <w:szCs w:val="20"/>
              </w:rPr>
              <w:t xml:space="preserve">Individuální </w:t>
            </w:r>
            <w:r w:rsidR="0052470E" w:rsidRPr="008F58C9">
              <w:rPr>
                <w:rFonts w:cs="Calibri"/>
                <w:sz w:val="20"/>
                <w:szCs w:val="20"/>
              </w:rPr>
              <w:t xml:space="preserve">rozhovor </w:t>
            </w:r>
          </w:p>
        </w:tc>
        <w:tc>
          <w:tcPr>
            <w:tcW w:w="2704" w:type="dxa"/>
            <w:shd w:val="clear" w:color="auto" w:fill="F2F2F2"/>
            <w:vAlign w:val="center"/>
          </w:tcPr>
          <w:p w:rsidR="00527F49" w:rsidRPr="008F58C9" w:rsidRDefault="0052470E" w:rsidP="004B781D">
            <w:pPr>
              <w:spacing w:before="60" w:after="60" w:line="240" w:lineRule="auto"/>
              <w:jc w:val="left"/>
              <w:rPr>
                <w:rFonts w:cs="Calibri"/>
                <w:sz w:val="20"/>
                <w:szCs w:val="20"/>
              </w:rPr>
            </w:pPr>
            <w:r w:rsidRPr="008F58C9">
              <w:rPr>
                <w:rFonts w:cs="Calibri"/>
                <w:sz w:val="20"/>
                <w:szCs w:val="20"/>
              </w:rPr>
              <w:t xml:space="preserve">Ing. arch. Jana </w:t>
            </w:r>
            <w:proofErr w:type="spellStart"/>
            <w:r w:rsidRPr="008F58C9">
              <w:rPr>
                <w:rFonts w:cs="Calibri"/>
                <w:sz w:val="20"/>
                <w:szCs w:val="20"/>
              </w:rPr>
              <w:t>Zacharová</w:t>
            </w:r>
            <w:proofErr w:type="spellEnd"/>
            <w:r w:rsidRPr="008F58C9">
              <w:rPr>
                <w:rFonts w:cs="Calibri"/>
                <w:sz w:val="20"/>
                <w:szCs w:val="20"/>
              </w:rPr>
              <w:t xml:space="preserve"> </w:t>
            </w:r>
          </w:p>
        </w:tc>
        <w:tc>
          <w:tcPr>
            <w:tcW w:w="1452" w:type="dxa"/>
            <w:shd w:val="clear" w:color="auto" w:fill="F2F2F2"/>
            <w:vAlign w:val="center"/>
          </w:tcPr>
          <w:p w:rsidR="00527F49" w:rsidRPr="008F58C9" w:rsidRDefault="0052470E" w:rsidP="004B781D">
            <w:pPr>
              <w:spacing w:before="60" w:after="60" w:line="240" w:lineRule="auto"/>
              <w:jc w:val="left"/>
              <w:rPr>
                <w:rFonts w:cs="Calibri"/>
                <w:sz w:val="20"/>
                <w:szCs w:val="20"/>
              </w:rPr>
            </w:pPr>
            <w:r w:rsidRPr="008F58C9">
              <w:rPr>
                <w:rFonts w:cs="Calibri"/>
                <w:sz w:val="20"/>
                <w:szCs w:val="20"/>
              </w:rPr>
              <w:t xml:space="preserve">27. 4. 2022 </w:t>
            </w:r>
          </w:p>
        </w:tc>
        <w:tc>
          <w:tcPr>
            <w:tcW w:w="2625" w:type="dxa"/>
            <w:shd w:val="clear" w:color="auto" w:fill="F2F2F2"/>
            <w:vAlign w:val="center"/>
          </w:tcPr>
          <w:p w:rsidR="00527F49" w:rsidRPr="008F58C9" w:rsidRDefault="0052470E" w:rsidP="004B781D">
            <w:pPr>
              <w:spacing w:before="60" w:after="60" w:line="240" w:lineRule="auto"/>
              <w:jc w:val="left"/>
              <w:rPr>
                <w:rFonts w:cs="Calibri"/>
                <w:sz w:val="20"/>
                <w:szCs w:val="20"/>
              </w:rPr>
            </w:pPr>
            <w:r w:rsidRPr="008F58C9">
              <w:rPr>
                <w:rFonts w:cs="Calibri"/>
                <w:sz w:val="20"/>
                <w:szCs w:val="20"/>
              </w:rPr>
              <w:t xml:space="preserve">Územní plánování – Metropolitní plán </w:t>
            </w:r>
          </w:p>
        </w:tc>
      </w:tr>
      <w:tr w:rsidR="0052470E" w:rsidRPr="008F58C9" w:rsidTr="00F322F1">
        <w:tc>
          <w:tcPr>
            <w:tcW w:w="2507" w:type="dxa"/>
            <w:shd w:val="clear" w:color="auto" w:fill="D9D9D9"/>
            <w:vAlign w:val="center"/>
          </w:tcPr>
          <w:p w:rsidR="0052470E" w:rsidRPr="008F58C9" w:rsidRDefault="0052470E" w:rsidP="004B781D">
            <w:pPr>
              <w:spacing w:before="60" w:after="60" w:line="240" w:lineRule="auto"/>
              <w:jc w:val="left"/>
              <w:rPr>
                <w:rFonts w:cs="Calibri"/>
                <w:sz w:val="20"/>
                <w:szCs w:val="20"/>
              </w:rPr>
            </w:pPr>
            <w:r w:rsidRPr="008F58C9">
              <w:rPr>
                <w:rFonts w:cs="Calibri"/>
                <w:sz w:val="20"/>
                <w:szCs w:val="20"/>
              </w:rPr>
              <w:t xml:space="preserve">Skupinový rozhovor </w:t>
            </w:r>
          </w:p>
        </w:tc>
        <w:tc>
          <w:tcPr>
            <w:tcW w:w="2704" w:type="dxa"/>
            <w:shd w:val="clear" w:color="auto" w:fill="D9D9D9"/>
            <w:vAlign w:val="center"/>
          </w:tcPr>
          <w:p w:rsidR="0052470E" w:rsidRPr="008F58C9" w:rsidRDefault="0052470E" w:rsidP="004B781D">
            <w:pPr>
              <w:spacing w:before="60" w:after="60" w:line="240" w:lineRule="auto"/>
              <w:jc w:val="left"/>
              <w:rPr>
                <w:rFonts w:cs="Calibri"/>
                <w:sz w:val="20"/>
                <w:szCs w:val="20"/>
              </w:rPr>
            </w:pPr>
            <w:r w:rsidRPr="008F58C9">
              <w:rPr>
                <w:rFonts w:cs="Calibri"/>
                <w:sz w:val="20"/>
                <w:szCs w:val="20"/>
              </w:rPr>
              <w:t xml:space="preserve">Zástupci spolků </w:t>
            </w:r>
          </w:p>
        </w:tc>
        <w:tc>
          <w:tcPr>
            <w:tcW w:w="1452" w:type="dxa"/>
            <w:shd w:val="clear" w:color="auto" w:fill="D9D9D9"/>
            <w:vAlign w:val="center"/>
          </w:tcPr>
          <w:p w:rsidR="0052470E" w:rsidRPr="008F58C9" w:rsidRDefault="0052470E" w:rsidP="004B781D">
            <w:pPr>
              <w:spacing w:before="60" w:after="60" w:line="240" w:lineRule="auto"/>
              <w:jc w:val="left"/>
              <w:rPr>
                <w:rFonts w:cs="Calibri"/>
                <w:sz w:val="20"/>
                <w:szCs w:val="20"/>
              </w:rPr>
            </w:pPr>
            <w:r w:rsidRPr="008F58C9">
              <w:rPr>
                <w:rFonts w:cs="Calibri"/>
                <w:sz w:val="20"/>
                <w:szCs w:val="20"/>
              </w:rPr>
              <w:t xml:space="preserve">2. 5. 2022 </w:t>
            </w:r>
          </w:p>
        </w:tc>
        <w:tc>
          <w:tcPr>
            <w:tcW w:w="2625" w:type="dxa"/>
            <w:shd w:val="clear" w:color="auto" w:fill="D9D9D9"/>
            <w:vAlign w:val="center"/>
          </w:tcPr>
          <w:p w:rsidR="0052470E" w:rsidRPr="008F58C9" w:rsidRDefault="0052470E" w:rsidP="004B781D">
            <w:pPr>
              <w:spacing w:before="60" w:after="60" w:line="240" w:lineRule="auto"/>
              <w:jc w:val="left"/>
              <w:rPr>
                <w:rFonts w:cs="Calibri"/>
                <w:sz w:val="20"/>
                <w:szCs w:val="20"/>
              </w:rPr>
            </w:pPr>
            <w:r w:rsidRPr="008F58C9">
              <w:rPr>
                <w:rFonts w:cs="Calibri"/>
                <w:sz w:val="20"/>
                <w:szCs w:val="20"/>
              </w:rPr>
              <w:t xml:space="preserve">Spolkové aktivity, akce pro veřejnost, komunikace, spolupráce </w:t>
            </w:r>
          </w:p>
        </w:tc>
      </w:tr>
      <w:tr w:rsidR="00D14325" w:rsidRPr="008F58C9" w:rsidTr="00F322F1">
        <w:tc>
          <w:tcPr>
            <w:tcW w:w="2507" w:type="dxa"/>
            <w:shd w:val="clear" w:color="auto" w:fill="F2F2F2"/>
            <w:vAlign w:val="center"/>
          </w:tcPr>
          <w:p w:rsidR="00D14325" w:rsidRPr="008F58C9" w:rsidRDefault="00D14325" w:rsidP="004B781D">
            <w:pPr>
              <w:spacing w:before="60" w:after="60" w:line="240" w:lineRule="auto"/>
              <w:jc w:val="left"/>
              <w:rPr>
                <w:rFonts w:cs="Calibri"/>
                <w:sz w:val="20"/>
                <w:szCs w:val="20"/>
              </w:rPr>
            </w:pPr>
            <w:r w:rsidRPr="008F58C9">
              <w:rPr>
                <w:rFonts w:cs="Calibri"/>
                <w:sz w:val="20"/>
                <w:szCs w:val="20"/>
              </w:rPr>
              <w:t xml:space="preserve">Individuální rozhovor </w:t>
            </w:r>
          </w:p>
        </w:tc>
        <w:tc>
          <w:tcPr>
            <w:tcW w:w="2704" w:type="dxa"/>
            <w:shd w:val="clear" w:color="auto" w:fill="F2F2F2"/>
            <w:vAlign w:val="center"/>
          </w:tcPr>
          <w:p w:rsidR="00D14325" w:rsidRPr="008F58C9" w:rsidRDefault="00D14325" w:rsidP="004B781D">
            <w:pPr>
              <w:spacing w:before="60" w:after="60" w:line="240" w:lineRule="auto"/>
              <w:jc w:val="left"/>
              <w:rPr>
                <w:rFonts w:cs="Calibri"/>
                <w:sz w:val="20"/>
                <w:szCs w:val="20"/>
              </w:rPr>
            </w:pPr>
            <w:r w:rsidRPr="008F58C9">
              <w:rPr>
                <w:rFonts w:cs="Calibri"/>
                <w:sz w:val="20"/>
                <w:szCs w:val="20"/>
              </w:rPr>
              <w:t xml:space="preserve">Ing. Jana Vaculová </w:t>
            </w:r>
          </w:p>
        </w:tc>
        <w:tc>
          <w:tcPr>
            <w:tcW w:w="1452" w:type="dxa"/>
            <w:shd w:val="clear" w:color="auto" w:fill="F2F2F2"/>
            <w:vAlign w:val="center"/>
          </w:tcPr>
          <w:p w:rsidR="00D14325" w:rsidRPr="008F58C9" w:rsidRDefault="00D14325" w:rsidP="004B781D">
            <w:pPr>
              <w:spacing w:before="60" w:after="60" w:line="240" w:lineRule="auto"/>
              <w:jc w:val="left"/>
              <w:rPr>
                <w:rFonts w:cs="Calibri"/>
                <w:sz w:val="20"/>
                <w:szCs w:val="20"/>
              </w:rPr>
            </w:pPr>
            <w:r w:rsidRPr="008F58C9">
              <w:rPr>
                <w:rFonts w:cs="Calibri"/>
                <w:sz w:val="20"/>
                <w:szCs w:val="20"/>
              </w:rPr>
              <w:t xml:space="preserve">9. 5. 2022 </w:t>
            </w:r>
          </w:p>
        </w:tc>
        <w:tc>
          <w:tcPr>
            <w:tcW w:w="2625" w:type="dxa"/>
            <w:shd w:val="clear" w:color="auto" w:fill="F2F2F2"/>
            <w:vAlign w:val="center"/>
          </w:tcPr>
          <w:p w:rsidR="00D14325" w:rsidRPr="008F58C9" w:rsidRDefault="00D14325" w:rsidP="004B781D">
            <w:pPr>
              <w:spacing w:before="60" w:after="60" w:line="240" w:lineRule="auto"/>
              <w:jc w:val="left"/>
              <w:rPr>
                <w:rFonts w:cs="Calibri"/>
                <w:sz w:val="20"/>
                <w:szCs w:val="20"/>
              </w:rPr>
            </w:pPr>
            <w:r w:rsidRPr="008F58C9">
              <w:rPr>
                <w:rFonts w:cs="Calibri"/>
                <w:sz w:val="20"/>
                <w:szCs w:val="20"/>
              </w:rPr>
              <w:t>Veřejná zeleň, parky</w:t>
            </w:r>
          </w:p>
        </w:tc>
      </w:tr>
      <w:tr w:rsidR="00D14325" w:rsidRPr="008F58C9" w:rsidTr="00F322F1">
        <w:tc>
          <w:tcPr>
            <w:tcW w:w="2507" w:type="dxa"/>
            <w:shd w:val="clear" w:color="auto" w:fill="D9D9D9"/>
            <w:vAlign w:val="center"/>
          </w:tcPr>
          <w:p w:rsidR="00D14325" w:rsidRPr="008F58C9" w:rsidRDefault="00D14325" w:rsidP="004B781D">
            <w:pPr>
              <w:spacing w:before="60" w:after="60" w:line="240" w:lineRule="auto"/>
              <w:jc w:val="left"/>
              <w:rPr>
                <w:rFonts w:cs="Calibri"/>
                <w:sz w:val="20"/>
                <w:szCs w:val="20"/>
              </w:rPr>
            </w:pPr>
            <w:r w:rsidRPr="008F58C9">
              <w:rPr>
                <w:rFonts w:cs="Calibri"/>
                <w:sz w:val="20"/>
                <w:szCs w:val="20"/>
              </w:rPr>
              <w:t xml:space="preserve">Jednání pracovní skupiny </w:t>
            </w:r>
          </w:p>
        </w:tc>
        <w:tc>
          <w:tcPr>
            <w:tcW w:w="2704" w:type="dxa"/>
            <w:shd w:val="clear" w:color="auto" w:fill="D9D9D9"/>
            <w:vAlign w:val="center"/>
          </w:tcPr>
          <w:p w:rsidR="00D14325" w:rsidRPr="008F58C9" w:rsidRDefault="00D14325" w:rsidP="004B781D">
            <w:pPr>
              <w:spacing w:before="60" w:after="60" w:line="240" w:lineRule="auto"/>
              <w:jc w:val="left"/>
              <w:rPr>
                <w:rFonts w:cs="Calibri"/>
                <w:sz w:val="20"/>
                <w:szCs w:val="20"/>
              </w:rPr>
            </w:pPr>
            <w:r w:rsidRPr="008F58C9">
              <w:rPr>
                <w:rFonts w:cs="Calibri"/>
                <w:sz w:val="20"/>
                <w:szCs w:val="20"/>
              </w:rPr>
              <w:t xml:space="preserve">Výbor pro rozvoj a životní prostředí </w:t>
            </w:r>
          </w:p>
        </w:tc>
        <w:tc>
          <w:tcPr>
            <w:tcW w:w="1452" w:type="dxa"/>
            <w:shd w:val="clear" w:color="auto" w:fill="D9D9D9"/>
            <w:vAlign w:val="center"/>
          </w:tcPr>
          <w:p w:rsidR="00D14325" w:rsidRPr="008F58C9" w:rsidRDefault="00D14325" w:rsidP="004B781D">
            <w:pPr>
              <w:spacing w:before="60" w:after="60" w:line="240" w:lineRule="auto"/>
              <w:jc w:val="left"/>
              <w:rPr>
                <w:rFonts w:cs="Calibri"/>
                <w:sz w:val="20"/>
                <w:szCs w:val="20"/>
              </w:rPr>
            </w:pPr>
            <w:r w:rsidRPr="008F58C9">
              <w:rPr>
                <w:rFonts w:cs="Calibri"/>
                <w:sz w:val="20"/>
                <w:szCs w:val="20"/>
              </w:rPr>
              <w:t xml:space="preserve">11. 5. 2022 </w:t>
            </w:r>
          </w:p>
        </w:tc>
        <w:tc>
          <w:tcPr>
            <w:tcW w:w="2625" w:type="dxa"/>
            <w:shd w:val="clear" w:color="auto" w:fill="D9D9D9"/>
            <w:vAlign w:val="center"/>
          </w:tcPr>
          <w:p w:rsidR="00D14325" w:rsidRPr="008F58C9" w:rsidRDefault="00D14325" w:rsidP="004B781D">
            <w:pPr>
              <w:spacing w:before="60" w:after="60" w:line="240" w:lineRule="auto"/>
              <w:jc w:val="left"/>
              <w:rPr>
                <w:rFonts w:cs="Calibri"/>
                <w:sz w:val="20"/>
                <w:szCs w:val="20"/>
              </w:rPr>
            </w:pPr>
            <w:r w:rsidRPr="008F58C9">
              <w:rPr>
                <w:rFonts w:cs="Calibri"/>
                <w:sz w:val="20"/>
                <w:szCs w:val="20"/>
              </w:rPr>
              <w:t xml:space="preserve">Rozvoj MČ </w:t>
            </w:r>
          </w:p>
        </w:tc>
      </w:tr>
      <w:tr w:rsidR="00937A34" w:rsidRPr="008F58C9" w:rsidTr="00F322F1">
        <w:tc>
          <w:tcPr>
            <w:tcW w:w="2507" w:type="dxa"/>
            <w:shd w:val="clear" w:color="auto" w:fill="F2F2F2"/>
            <w:vAlign w:val="center"/>
          </w:tcPr>
          <w:p w:rsidR="00937A34" w:rsidRPr="008F58C9" w:rsidRDefault="00937A34" w:rsidP="004B781D">
            <w:pPr>
              <w:spacing w:before="60" w:after="60" w:line="240" w:lineRule="auto"/>
              <w:jc w:val="left"/>
              <w:rPr>
                <w:rFonts w:cs="Calibri"/>
                <w:sz w:val="20"/>
                <w:szCs w:val="20"/>
              </w:rPr>
            </w:pPr>
            <w:r w:rsidRPr="008F58C9">
              <w:rPr>
                <w:rFonts w:cs="Calibri"/>
                <w:sz w:val="20"/>
                <w:szCs w:val="20"/>
              </w:rPr>
              <w:t xml:space="preserve">Skupinový rozhovor </w:t>
            </w:r>
          </w:p>
        </w:tc>
        <w:tc>
          <w:tcPr>
            <w:tcW w:w="2704" w:type="dxa"/>
            <w:shd w:val="clear" w:color="auto" w:fill="F2F2F2"/>
            <w:vAlign w:val="center"/>
          </w:tcPr>
          <w:p w:rsidR="00937A34" w:rsidRPr="008F58C9" w:rsidRDefault="00937A34" w:rsidP="004B781D">
            <w:pPr>
              <w:spacing w:before="60" w:after="60" w:line="240" w:lineRule="auto"/>
              <w:jc w:val="left"/>
              <w:rPr>
                <w:rFonts w:cs="Calibri"/>
                <w:sz w:val="20"/>
                <w:szCs w:val="20"/>
              </w:rPr>
            </w:pPr>
            <w:r w:rsidRPr="008F58C9">
              <w:rPr>
                <w:rFonts w:cs="Calibri"/>
                <w:sz w:val="20"/>
                <w:szCs w:val="20"/>
              </w:rPr>
              <w:t xml:space="preserve">Zástupci odborné veřejnosti </w:t>
            </w:r>
          </w:p>
        </w:tc>
        <w:tc>
          <w:tcPr>
            <w:tcW w:w="1452" w:type="dxa"/>
            <w:shd w:val="clear" w:color="auto" w:fill="F2F2F2"/>
            <w:vAlign w:val="center"/>
          </w:tcPr>
          <w:p w:rsidR="00937A34" w:rsidRPr="008F58C9" w:rsidRDefault="00937A34" w:rsidP="004B781D">
            <w:pPr>
              <w:spacing w:before="60" w:after="60" w:line="240" w:lineRule="auto"/>
              <w:jc w:val="left"/>
              <w:rPr>
                <w:rFonts w:cs="Calibri"/>
                <w:sz w:val="20"/>
                <w:szCs w:val="20"/>
              </w:rPr>
            </w:pPr>
            <w:r w:rsidRPr="008F58C9">
              <w:rPr>
                <w:rFonts w:cs="Calibri"/>
                <w:sz w:val="20"/>
                <w:szCs w:val="20"/>
              </w:rPr>
              <w:t xml:space="preserve">20. 5. 2022 </w:t>
            </w:r>
          </w:p>
        </w:tc>
        <w:tc>
          <w:tcPr>
            <w:tcW w:w="2625" w:type="dxa"/>
            <w:shd w:val="clear" w:color="auto" w:fill="F2F2F2"/>
            <w:vAlign w:val="center"/>
          </w:tcPr>
          <w:p w:rsidR="00937A34" w:rsidRPr="008F58C9" w:rsidRDefault="00937A34" w:rsidP="004B781D">
            <w:pPr>
              <w:spacing w:before="60" w:after="60" w:line="240" w:lineRule="auto"/>
              <w:jc w:val="left"/>
              <w:rPr>
                <w:rFonts w:cs="Calibri"/>
                <w:sz w:val="20"/>
                <w:szCs w:val="20"/>
              </w:rPr>
            </w:pPr>
            <w:r w:rsidRPr="008F58C9">
              <w:rPr>
                <w:rFonts w:cs="Calibri"/>
                <w:sz w:val="20"/>
                <w:szCs w:val="20"/>
              </w:rPr>
              <w:t xml:space="preserve">Vznik nového centra (náměstí) </w:t>
            </w:r>
          </w:p>
        </w:tc>
      </w:tr>
      <w:tr w:rsidR="00D14325" w:rsidRPr="008F58C9" w:rsidTr="00F322F1">
        <w:tc>
          <w:tcPr>
            <w:tcW w:w="2507" w:type="dxa"/>
            <w:shd w:val="clear" w:color="auto" w:fill="D9D9D9"/>
            <w:vAlign w:val="center"/>
          </w:tcPr>
          <w:p w:rsidR="00D14325" w:rsidRPr="008F58C9" w:rsidRDefault="00D14325" w:rsidP="004B781D">
            <w:pPr>
              <w:spacing w:before="60" w:after="60" w:line="240" w:lineRule="auto"/>
              <w:jc w:val="left"/>
              <w:rPr>
                <w:rFonts w:cs="Calibri"/>
                <w:sz w:val="20"/>
                <w:szCs w:val="20"/>
              </w:rPr>
            </w:pPr>
            <w:r w:rsidRPr="008F58C9">
              <w:rPr>
                <w:rFonts w:cs="Calibri"/>
                <w:sz w:val="20"/>
                <w:szCs w:val="20"/>
              </w:rPr>
              <w:t xml:space="preserve">Připomínkování Návrhu Strategického plánu </w:t>
            </w:r>
          </w:p>
        </w:tc>
        <w:tc>
          <w:tcPr>
            <w:tcW w:w="2704" w:type="dxa"/>
            <w:shd w:val="clear" w:color="auto" w:fill="D9D9D9"/>
            <w:vAlign w:val="center"/>
          </w:tcPr>
          <w:p w:rsidR="00D14325" w:rsidRPr="008F58C9" w:rsidRDefault="00D14325" w:rsidP="004B781D">
            <w:pPr>
              <w:spacing w:before="60" w:after="60" w:line="240" w:lineRule="auto"/>
              <w:jc w:val="left"/>
              <w:rPr>
                <w:rFonts w:cs="Calibri"/>
                <w:sz w:val="20"/>
                <w:szCs w:val="20"/>
              </w:rPr>
            </w:pPr>
            <w:r w:rsidRPr="008F58C9">
              <w:rPr>
                <w:rFonts w:cs="Calibri"/>
                <w:sz w:val="20"/>
                <w:szCs w:val="20"/>
              </w:rPr>
              <w:t>Výbory, komise</w:t>
            </w:r>
          </w:p>
        </w:tc>
        <w:tc>
          <w:tcPr>
            <w:tcW w:w="1452" w:type="dxa"/>
            <w:shd w:val="clear" w:color="auto" w:fill="D9D9D9"/>
            <w:vAlign w:val="center"/>
          </w:tcPr>
          <w:p w:rsidR="00D14325" w:rsidRPr="008F58C9" w:rsidRDefault="00D14325" w:rsidP="004B781D">
            <w:pPr>
              <w:spacing w:before="60" w:after="60" w:line="240" w:lineRule="auto"/>
              <w:jc w:val="left"/>
              <w:rPr>
                <w:rFonts w:cs="Calibri"/>
                <w:sz w:val="20"/>
                <w:szCs w:val="20"/>
              </w:rPr>
            </w:pPr>
            <w:r w:rsidRPr="008F58C9">
              <w:rPr>
                <w:rFonts w:cs="Calibri"/>
                <w:sz w:val="20"/>
                <w:szCs w:val="20"/>
              </w:rPr>
              <w:t xml:space="preserve">24. 5. 2022 – 10. 6. 2022 </w:t>
            </w:r>
          </w:p>
        </w:tc>
        <w:tc>
          <w:tcPr>
            <w:tcW w:w="2625" w:type="dxa"/>
            <w:shd w:val="clear" w:color="auto" w:fill="D9D9D9"/>
            <w:vAlign w:val="center"/>
          </w:tcPr>
          <w:p w:rsidR="00D14325" w:rsidRPr="008F58C9" w:rsidRDefault="00D14325" w:rsidP="004B781D">
            <w:pPr>
              <w:spacing w:before="60" w:after="60" w:line="240" w:lineRule="auto"/>
              <w:jc w:val="left"/>
              <w:rPr>
                <w:rFonts w:cs="Calibri"/>
                <w:sz w:val="20"/>
                <w:szCs w:val="20"/>
              </w:rPr>
            </w:pPr>
            <w:r w:rsidRPr="008F58C9">
              <w:rPr>
                <w:rFonts w:cs="Calibri"/>
                <w:sz w:val="20"/>
                <w:szCs w:val="20"/>
              </w:rPr>
              <w:t xml:space="preserve">Strategický plán rozvoje MČ Praha-Vinoř </w:t>
            </w:r>
          </w:p>
        </w:tc>
      </w:tr>
      <w:tr w:rsidR="00D14325" w:rsidRPr="008F58C9" w:rsidTr="00F322F1">
        <w:tc>
          <w:tcPr>
            <w:tcW w:w="2507" w:type="dxa"/>
            <w:shd w:val="clear" w:color="auto" w:fill="F2F2F2"/>
            <w:vAlign w:val="center"/>
          </w:tcPr>
          <w:p w:rsidR="00D14325" w:rsidRPr="008F58C9" w:rsidRDefault="00D14325" w:rsidP="004B781D">
            <w:pPr>
              <w:spacing w:before="60" w:after="60" w:line="240" w:lineRule="auto"/>
              <w:jc w:val="left"/>
              <w:rPr>
                <w:rFonts w:cs="Calibri"/>
                <w:sz w:val="20"/>
                <w:szCs w:val="20"/>
              </w:rPr>
            </w:pPr>
            <w:r w:rsidRPr="008F58C9">
              <w:rPr>
                <w:rFonts w:cs="Calibri"/>
                <w:sz w:val="20"/>
                <w:szCs w:val="20"/>
              </w:rPr>
              <w:t xml:space="preserve">Jednání pracovních skupin </w:t>
            </w:r>
          </w:p>
        </w:tc>
        <w:tc>
          <w:tcPr>
            <w:tcW w:w="2704" w:type="dxa"/>
            <w:shd w:val="clear" w:color="auto" w:fill="F2F2F2"/>
            <w:vAlign w:val="center"/>
          </w:tcPr>
          <w:p w:rsidR="00D14325" w:rsidRPr="008F58C9" w:rsidRDefault="00D14325" w:rsidP="004B781D">
            <w:pPr>
              <w:spacing w:before="60" w:after="60" w:line="240" w:lineRule="auto"/>
              <w:jc w:val="left"/>
              <w:rPr>
                <w:rFonts w:cs="Calibri"/>
                <w:sz w:val="20"/>
                <w:szCs w:val="20"/>
              </w:rPr>
            </w:pPr>
            <w:r w:rsidRPr="008F58C9">
              <w:rPr>
                <w:rFonts w:cs="Calibri"/>
                <w:sz w:val="20"/>
                <w:szCs w:val="20"/>
              </w:rPr>
              <w:t>Zástupci výborů, komisí, ÚMČ</w:t>
            </w:r>
          </w:p>
        </w:tc>
        <w:tc>
          <w:tcPr>
            <w:tcW w:w="1452" w:type="dxa"/>
            <w:shd w:val="clear" w:color="auto" w:fill="F2F2F2"/>
            <w:vAlign w:val="center"/>
          </w:tcPr>
          <w:p w:rsidR="00D14325" w:rsidRPr="008F58C9" w:rsidRDefault="00D14325" w:rsidP="004B781D">
            <w:pPr>
              <w:spacing w:before="60" w:after="60" w:line="240" w:lineRule="auto"/>
              <w:jc w:val="left"/>
              <w:rPr>
                <w:rFonts w:cs="Calibri"/>
                <w:sz w:val="20"/>
                <w:szCs w:val="20"/>
              </w:rPr>
            </w:pPr>
            <w:r w:rsidRPr="008F58C9">
              <w:rPr>
                <w:rFonts w:cs="Calibri"/>
                <w:sz w:val="20"/>
                <w:szCs w:val="20"/>
              </w:rPr>
              <w:t xml:space="preserve">14. 6. 2022 </w:t>
            </w:r>
          </w:p>
          <w:p w:rsidR="00D14325" w:rsidRPr="008F58C9" w:rsidRDefault="00D14325" w:rsidP="004B781D">
            <w:pPr>
              <w:spacing w:before="60" w:after="60" w:line="240" w:lineRule="auto"/>
              <w:jc w:val="left"/>
              <w:rPr>
                <w:rFonts w:cs="Calibri"/>
                <w:sz w:val="20"/>
                <w:szCs w:val="20"/>
              </w:rPr>
            </w:pPr>
            <w:r w:rsidRPr="008F58C9">
              <w:rPr>
                <w:rFonts w:cs="Calibri"/>
                <w:sz w:val="20"/>
                <w:szCs w:val="20"/>
              </w:rPr>
              <w:t xml:space="preserve">16. 6. 2022 </w:t>
            </w:r>
          </w:p>
        </w:tc>
        <w:tc>
          <w:tcPr>
            <w:tcW w:w="2625" w:type="dxa"/>
            <w:shd w:val="clear" w:color="auto" w:fill="F2F2F2"/>
            <w:vAlign w:val="center"/>
          </w:tcPr>
          <w:p w:rsidR="00D14325" w:rsidRPr="008F58C9" w:rsidRDefault="00D14325" w:rsidP="004B781D">
            <w:pPr>
              <w:spacing w:before="60" w:after="60" w:line="240" w:lineRule="auto"/>
              <w:jc w:val="left"/>
              <w:rPr>
                <w:rFonts w:cs="Calibri"/>
                <w:sz w:val="20"/>
                <w:szCs w:val="20"/>
              </w:rPr>
            </w:pPr>
            <w:r w:rsidRPr="008F58C9">
              <w:rPr>
                <w:rFonts w:cs="Calibri"/>
                <w:sz w:val="20"/>
                <w:szCs w:val="20"/>
              </w:rPr>
              <w:t xml:space="preserve">Strategický plán rozvoje MČ Praha-Vinoř </w:t>
            </w:r>
          </w:p>
        </w:tc>
      </w:tr>
    </w:tbl>
    <w:p w:rsidR="00E15409" w:rsidRPr="00CB0F83" w:rsidRDefault="00F322F1" w:rsidP="00E15409">
      <w:pPr>
        <w:rPr>
          <w:i/>
          <w:sz w:val="20"/>
          <w:szCs w:val="20"/>
        </w:rPr>
      </w:pPr>
      <w:r w:rsidRPr="00CB0F83">
        <w:rPr>
          <w:i/>
          <w:sz w:val="20"/>
          <w:szCs w:val="20"/>
        </w:rPr>
        <w:t>Zdroj: vlastní zpracování</w:t>
      </w:r>
    </w:p>
    <w:p w:rsidR="002F0FCC" w:rsidRDefault="0052470E" w:rsidP="002F0FCC">
      <w:pPr>
        <w:pStyle w:val="Titulek"/>
        <w:keepNext/>
        <w:keepLines/>
      </w:pPr>
      <w:bookmarkStart w:id="49" w:name="_Toc127782330"/>
      <w:r>
        <w:lastRenderedPageBreak/>
        <w:t xml:space="preserve">Tabulka </w:t>
      </w:r>
      <w:r w:rsidR="007E3812">
        <w:fldChar w:fldCharType="begin"/>
      </w:r>
      <w:r w:rsidR="002F0FCC">
        <w:instrText xml:space="preserve"> SEQ Tabulka \* ARABIC </w:instrText>
      </w:r>
      <w:r w:rsidR="007E3812">
        <w:fldChar w:fldCharType="separate"/>
      </w:r>
      <w:r>
        <w:t>2</w:t>
      </w:r>
      <w:r w:rsidR="007E3812">
        <w:fldChar w:fldCharType="end"/>
      </w:r>
      <w:r>
        <w:t xml:space="preserve"> </w:t>
      </w:r>
      <w:r w:rsidR="00D14325">
        <w:t>Veřejné diskuse, projednání</w:t>
      </w:r>
      <w:bookmarkEnd w:id="49"/>
      <w:r w:rsidR="00D14325">
        <w:t xml:space="preserve"> </w:t>
      </w:r>
    </w:p>
    <w:tbl>
      <w:tblPr>
        <w:tblW w:w="932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A0"/>
      </w:tblPr>
      <w:tblGrid>
        <w:gridCol w:w="1809"/>
        <w:gridCol w:w="4678"/>
        <w:gridCol w:w="2835"/>
      </w:tblGrid>
      <w:tr w:rsidR="00527F49" w:rsidRPr="008F58C9" w:rsidTr="00F322F1">
        <w:trPr>
          <w:tblHeader/>
        </w:trPr>
        <w:tc>
          <w:tcPr>
            <w:tcW w:w="1809" w:type="dxa"/>
            <w:shd w:val="clear" w:color="auto" w:fill="C6D9F1"/>
            <w:vAlign w:val="center"/>
          </w:tcPr>
          <w:p w:rsidR="002F0FCC" w:rsidRDefault="00527F49" w:rsidP="002F0FCC">
            <w:pPr>
              <w:keepNext/>
              <w:keepLines/>
              <w:spacing w:before="60" w:after="60" w:line="240" w:lineRule="auto"/>
              <w:jc w:val="center"/>
              <w:rPr>
                <w:rFonts w:cs="Calibri"/>
                <w:b/>
                <w:sz w:val="20"/>
                <w:szCs w:val="20"/>
              </w:rPr>
            </w:pPr>
            <w:r w:rsidRPr="008F58C9">
              <w:rPr>
                <w:rFonts w:cs="Calibri"/>
                <w:b/>
                <w:sz w:val="20"/>
                <w:szCs w:val="20"/>
              </w:rPr>
              <w:t>Datum</w:t>
            </w:r>
          </w:p>
        </w:tc>
        <w:tc>
          <w:tcPr>
            <w:tcW w:w="4678" w:type="dxa"/>
            <w:shd w:val="clear" w:color="auto" w:fill="C6D9F1"/>
            <w:vAlign w:val="center"/>
          </w:tcPr>
          <w:p w:rsidR="002F0FCC" w:rsidRDefault="003F38AB" w:rsidP="002F0FCC">
            <w:pPr>
              <w:keepNext/>
              <w:keepLines/>
              <w:spacing w:before="60" w:after="60" w:line="240" w:lineRule="auto"/>
              <w:jc w:val="center"/>
              <w:rPr>
                <w:rFonts w:cs="Calibri"/>
                <w:b/>
                <w:sz w:val="20"/>
                <w:szCs w:val="20"/>
              </w:rPr>
            </w:pPr>
            <w:r w:rsidRPr="008F58C9">
              <w:rPr>
                <w:rFonts w:cs="Calibri"/>
                <w:b/>
                <w:sz w:val="20"/>
                <w:szCs w:val="20"/>
              </w:rPr>
              <w:t>Klíčová oblast/téma</w:t>
            </w:r>
            <w:r w:rsidR="0052470E" w:rsidRPr="008F58C9">
              <w:rPr>
                <w:rFonts w:cs="Calibri"/>
                <w:b/>
                <w:sz w:val="20"/>
                <w:szCs w:val="20"/>
              </w:rPr>
              <w:t>, místo konání</w:t>
            </w:r>
          </w:p>
        </w:tc>
        <w:tc>
          <w:tcPr>
            <w:tcW w:w="2835" w:type="dxa"/>
            <w:shd w:val="clear" w:color="auto" w:fill="C6D9F1"/>
            <w:vAlign w:val="center"/>
          </w:tcPr>
          <w:p w:rsidR="002F0FCC" w:rsidRDefault="00527F49" w:rsidP="002F0FCC">
            <w:pPr>
              <w:keepNext/>
              <w:keepLines/>
              <w:spacing w:before="60" w:after="60" w:line="240" w:lineRule="auto"/>
              <w:jc w:val="center"/>
              <w:rPr>
                <w:rFonts w:cs="Calibri"/>
                <w:b/>
                <w:sz w:val="20"/>
                <w:szCs w:val="20"/>
              </w:rPr>
            </w:pPr>
            <w:r w:rsidRPr="008F58C9">
              <w:rPr>
                <w:rFonts w:cs="Calibri"/>
                <w:b/>
                <w:sz w:val="20"/>
                <w:szCs w:val="20"/>
              </w:rPr>
              <w:t>Odborní zástupci</w:t>
            </w:r>
          </w:p>
        </w:tc>
      </w:tr>
      <w:tr w:rsidR="00527F49" w:rsidRPr="008F58C9" w:rsidTr="00F322F1">
        <w:tc>
          <w:tcPr>
            <w:tcW w:w="1809" w:type="dxa"/>
            <w:shd w:val="clear" w:color="auto" w:fill="D9D9D9"/>
            <w:vAlign w:val="center"/>
          </w:tcPr>
          <w:p w:rsidR="002F0FCC" w:rsidRDefault="00527F49" w:rsidP="002F0FCC">
            <w:pPr>
              <w:keepNext/>
              <w:keepLines/>
              <w:spacing w:before="60" w:after="60" w:line="240" w:lineRule="auto"/>
              <w:jc w:val="left"/>
              <w:rPr>
                <w:rFonts w:cs="Calibri"/>
                <w:sz w:val="20"/>
                <w:szCs w:val="20"/>
              </w:rPr>
            </w:pPr>
            <w:r w:rsidRPr="008F58C9">
              <w:rPr>
                <w:rFonts w:cs="Calibri"/>
                <w:sz w:val="20"/>
                <w:szCs w:val="20"/>
              </w:rPr>
              <w:t xml:space="preserve">2. 3. 2022 </w:t>
            </w:r>
          </w:p>
        </w:tc>
        <w:tc>
          <w:tcPr>
            <w:tcW w:w="4678" w:type="dxa"/>
            <w:shd w:val="clear" w:color="auto" w:fill="D9D9D9"/>
            <w:vAlign w:val="center"/>
          </w:tcPr>
          <w:p w:rsidR="002F0FCC" w:rsidRDefault="00527F49" w:rsidP="002F0FCC">
            <w:pPr>
              <w:keepNext/>
              <w:keepLines/>
              <w:spacing w:before="60" w:after="60" w:line="240" w:lineRule="auto"/>
              <w:jc w:val="left"/>
              <w:rPr>
                <w:rFonts w:cs="Calibri"/>
                <w:sz w:val="20"/>
                <w:szCs w:val="20"/>
              </w:rPr>
            </w:pPr>
            <w:r w:rsidRPr="008F58C9">
              <w:rPr>
                <w:rFonts w:cs="Calibri"/>
                <w:sz w:val="20"/>
                <w:szCs w:val="20"/>
              </w:rPr>
              <w:t>Vinoř a nová (nejen) bytová výstavba, VINCENT</w:t>
            </w:r>
          </w:p>
        </w:tc>
        <w:tc>
          <w:tcPr>
            <w:tcW w:w="2835" w:type="dxa"/>
            <w:shd w:val="clear" w:color="auto" w:fill="D9D9D9"/>
            <w:vAlign w:val="center"/>
          </w:tcPr>
          <w:p w:rsidR="002F0FCC" w:rsidRDefault="00527F49" w:rsidP="002F0FCC">
            <w:pPr>
              <w:keepNext/>
              <w:keepLines/>
              <w:spacing w:before="60" w:after="60" w:line="240" w:lineRule="auto"/>
              <w:jc w:val="left"/>
              <w:rPr>
                <w:rFonts w:cs="Calibri"/>
                <w:sz w:val="20"/>
                <w:szCs w:val="20"/>
              </w:rPr>
            </w:pPr>
            <w:r w:rsidRPr="008F58C9">
              <w:rPr>
                <w:rFonts w:cs="Calibri"/>
                <w:sz w:val="20"/>
                <w:szCs w:val="20"/>
              </w:rPr>
              <w:t xml:space="preserve">Ing. arch. Jana </w:t>
            </w:r>
            <w:proofErr w:type="spellStart"/>
            <w:r w:rsidRPr="008F58C9">
              <w:rPr>
                <w:rFonts w:cs="Calibri"/>
                <w:sz w:val="20"/>
                <w:szCs w:val="20"/>
              </w:rPr>
              <w:t>Zacharová</w:t>
            </w:r>
            <w:proofErr w:type="spellEnd"/>
            <w:r w:rsidRPr="008F58C9">
              <w:rPr>
                <w:rFonts w:cs="Calibri"/>
                <w:sz w:val="20"/>
                <w:szCs w:val="20"/>
              </w:rPr>
              <w:t xml:space="preserve"> </w:t>
            </w:r>
          </w:p>
          <w:p w:rsidR="002F0FCC" w:rsidRDefault="00527F49" w:rsidP="002F0FCC">
            <w:pPr>
              <w:keepNext/>
              <w:keepLines/>
              <w:spacing w:before="60" w:after="60" w:line="240" w:lineRule="auto"/>
              <w:jc w:val="left"/>
              <w:rPr>
                <w:rFonts w:cs="Calibri"/>
                <w:sz w:val="20"/>
                <w:szCs w:val="20"/>
              </w:rPr>
            </w:pPr>
            <w:r w:rsidRPr="008F58C9">
              <w:rPr>
                <w:rFonts w:cs="Calibri"/>
                <w:sz w:val="20"/>
                <w:szCs w:val="20"/>
              </w:rPr>
              <w:t xml:space="preserve">Ing. Michal Biskup </w:t>
            </w:r>
          </w:p>
        </w:tc>
      </w:tr>
      <w:tr w:rsidR="00527F49" w:rsidRPr="008F58C9" w:rsidTr="00F322F1">
        <w:tc>
          <w:tcPr>
            <w:tcW w:w="1809" w:type="dxa"/>
            <w:shd w:val="clear" w:color="auto" w:fill="F2F2F2"/>
            <w:vAlign w:val="center"/>
          </w:tcPr>
          <w:p w:rsidR="002F0FCC" w:rsidRDefault="00527F49" w:rsidP="002F0FCC">
            <w:pPr>
              <w:keepNext/>
              <w:keepLines/>
              <w:spacing w:before="60" w:after="60" w:line="240" w:lineRule="auto"/>
              <w:jc w:val="left"/>
              <w:rPr>
                <w:rFonts w:cs="Calibri"/>
                <w:sz w:val="20"/>
                <w:szCs w:val="20"/>
              </w:rPr>
            </w:pPr>
            <w:r w:rsidRPr="008F58C9">
              <w:rPr>
                <w:rFonts w:cs="Calibri"/>
                <w:sz w:val="20"/>
                <w:szCs w:val="20"/>
              </w:rPr>
              <w:t xml:space="preserve">21. 3. 2022 </w:t>
            </w:r>
          </w:p>
        </w:tc>
        <w:tc>
          <w:tcPr>
            <w:tcW w:w="4678" w:type="dxa"/>
            <w:shd w:val="clear" w:color="auto" w:fill="F2F2F2"/>
            <w:vAlign w:val="center"/>
          </w:tcPr>
          <w:p w:rsidR="002F0FCC" w:rsidRDefault="00527F49" w:rsidP="002F0FCC">
            <w:pPr>
              <w:keepNext/>
              <w:keepLines/>
              <w:spacing w:before="60" w:after="60" w:line="240" w:lineRule="auto"/>
              <w:jc w:val="left"/>
              <w:rPr>
                <w:rFonts w:cs="Calibri"/>
                <w:sz w:val="20"/>
                <w:szCs w:val="20"/>
              </w:rPr>
            </w:pPr>
            <w:r w:rsidRPr="008F58C9">
              <w:rPr>
                <w:rFonts w:cs="Calibri"/>
                <w:sz w:val="20"/>
                <w:szCs w:val="20"/>
              </w:rPr>
              <w:t>Setkání se seniory, VINCENT</w:t>
            </w:r>
          </w:p>
        </w:tc>
        <w:tc>
          <w:tcPr>
            <w:tcW w:w="2835" w:type="dxa"/>
            <w:shd w:val="clear" w:color="auto" w:fill="F2F2F2"/>
            <w:vAlign w:val="center"/>
          </w:tcPr>
          <w:p w:rsidR="002F0FCC" w:rsidRDefault="00527F49" w:rsidP="002F0FCC">
            <w:pPr>
              <w:keepNext/>
              <w:keepLines/>
              <w:spacing w:before="60" w:after="60" w:line="240" w:lineRule="auto"/>
              <w:jc w:val="left"/>
              <w:rPr>
                <w:rFonts w:cs="Calibri"/>
                <w:sz w:val="20"/>
                <w:szCs w:val="20"/>
              </w:rPr>
            </w:pPr>
            <w:r w:rsidRPr="008F58C9">
              <w:rPr>
                <w:rFonts w:cs="Calibri"/>
                <w:sz w:val="20"/>
                <w:szCs w:val="20"/>
              </w:rPr>
              <w:t xml:space="preserve">Ing. Petra Lindovská </w:t>
            </w:r>
          </w:p>
        </w:tc>
      </w:tr>
      <w:tr w:rsidR="00527F49" w:rsidRPr="008F58C9" w:rsidTr="00F322F1">
        <w:tc>
          <w:tcPr>
            <w:tcW w:w="1809" w:type="dxa"/>
            <w:shd w:val="clear" w:color="auto" w:fill="D9D9D9"/>
            <w:vAlign w:val="center"/>
          </w:tcPr>
          <w:p w:rsidR="002F0FCC" w:rsidRDefault="00527F49" w:rsidP="002F0FCC">
            <w:pPr>
              <w:keepNext/>
              <w:keepLines/>
              <w:spacing w:before="60" w:after="60" w:line="240" w:lineRule="auto"/>
              <w:jc w:val="left"/>
              <w:rPr>
                <w:rFonts w:cs="Calibri"/>
                <w:sz w:val="20"/>
                <w:szCs w:val="20"/>
              </w:rPr>
            </w:pPr>
            <w:r w:rsidRPr="008F58C9">
              <w:rPr>
                <w:rFonts w:cs="Calibri"/>
                <w:sz w:val="20"/>
                <w:szCs w:val="20"/>
              </w:rPr>
              <w:t xml:space="preserve">23. 3. 2022 </w:t>
            </w:r>
          </w:p>
        </w:tc>
        <w:tc>
          <w:tcPr>
            <w:tcW w:w="4678" w:type="dxa"/>
            <w:shd w:val="clear" w:color="auto" w:fill="D9D9D9"/>
            <w:vAlign w:val="center"/>
          </w:tcPr>
          <w:p w:rsidR="002F0FCC" w:rsidRDefault="00527F49" w:rsidP="002F0FCC">
            <w:pPr>
              <w:keepNext/>
              <w:keepLines/>
              <w:spacing w:before="60" w:after="60" w:line="240" w:lineRule="auto"/>
              <w:jc w:val="left"/>
              <w:rPr>
                <w:rFonts w:cs="Calibri"/>
                <w:sz w:val="20"/>
                <w:szCs w:val="20"/>
              </w:rPr>
            </w:pPr>
            <w:r w:rsidRPr="008F58C9">
              <w:rPr>
                <w:rFonts w:cs="Calibri"/>
                <w:sz w:val="20"/>
                <w:szCs w:val="20"/>
              </w:rPr>
              <w:t xml:space="preserve">Vinoř a doprava, Centrum </w:t>
            </w:r>
            <w:proofErr w:type="spellStart"/>
            <w:r w:rsidRPr="008F58C9">
              <w:rPr>
                <w:rFonts w:cs="Calibri"/>
                <w:sz w:val="20"/>
                <w:szCs w:val="20"/>
              </w:rPr>
              <w:t>Mariapoli</w:t>
            </w:r>
            <w:proofErr w:type="spellEnd"/>
            <w:r w:rsidRPr="008F58C9">
              <w:rPr>
                <w:rFonts w:cs="Calibri"/>
                <w:sz w:val="20"/>
                <w:szCs w:val="20"/>
              </w:rPr>
              <w:t xml:space="preserve"> </w:t>
            </w:r>
          </w:p>
        </w:tc>
        <w:tc>
          <w:tcPr>
            <w:tcW w:w="2835" w:type="dxa"/>
            <w:shd w:val="clear" w:color="auto" w:fill="D9D9D9"/>
            <w:vAlign w:val="center"/>
          </w:tcPr>
          <w:p w:rsidR="002F0FCC" w:rsidRDefault="00527F49" w:rsidP="002F0FCC">
            <w:pPr>
              <w:keepNext/>
              <w:keepLines/>
              <w:spacing w:before="60" w:after="60" w:line="240" w:lineRule="auto"/>
              <w:jc w:val="left"/>
              <w:rPr>
                <w:rFonts w:cs="Calibri"/>
                <w:sz w:val="20"/>
                <w:szCs w:val="20"/>
              </w:rPr>
            </w:pPr>
            <w:r w:rsidRPr="008F58C9">
              <w:rPr>
                <w:rFonts w:cs="Calibri"/>
                <w:sz w:val="20"/>
                <w:szCs w:val="20"/>
              </w:rPr>
              <w:t xml:space="preserve">Ing. Lenka Hluší </w:t>
            </w:r>
          </w:p>
          <w:p w:rsidR="002F0FCC" w:rsidRDefault="00527F49" w:rsidP="002F0FCC">
            <w:pPr>
              <w:keepNext/>
              <w:keepLines/>
              <w:spacing w:before="60" w:after="60" w:line="240" w:lineRule="auto"/>
              <w:jc w:val="left"/>
              <w:rPr>
                <w:rFonts w:cs="Calibri"/>
                <w:sz w:val="20"/>
                <w:szCs w:val="20"/>
              </w:rPr>
            </w:pPr>
            <w:r w:rsidRPr="008F58C9">
              <w:rPr>
                <w:rFonts w:cs="Calibri"/>
                <w:sz w:val="20"/>
                <w:szCs w:val="20"/>
              </w:rPr>
              <w:t xml:space="preserve">Ing. Michal Biskup </w:t>
            </w:r>
          </w:p>
        </w:tc>
      </w:tr>
      <w:tr w:rsidR="004F5057" w:rsidRPr="008F58C9" w:rsidTr="00F322F1">
        <w:tc>
          <w:tcPr>
            <w:tcW w:w="1809" w:type="dxa"/>
            <w:shd w:val="clear" w:color="auto" w:fill="F2F2F2"/>
            <w:vAlign w:val="center"/>
          </w:tcPr>
          <w:p w:rsidR="002F0FCC" w:rsidRDefault="004F5057" w:rsidP="002F0FCC">
            <w:pPr>
              <w:keepNext/>
              <w:keepLines/>
              <w:spacing w:before="60" w:after="60" w:line="240" w:lineRule="auto"/>
              <w:jc w:val="left"/>
              <w:rPr>
                <w:rFonts w:cs="Calibri"/>
                <w:sz w:val="20"/>
                <w:szCs w:val="20"/>
              </w:rPr>
            </w:pPr>
            <w:r w:rsidRPr="008F58C9">
              <w:rPr>
                <w:rFonts w:cs="Calibri"/>
                <w:sz w:val="20"/>
                <w:szCs w:val="20"/>
              </w:rPr>
              <w:t xml:space="preserve">13. </w:t>
            </w:r>
            <w:r w:rsidR="0052470E" w:rsidRPr="008F58C9">
              <w:rPr>
                <w:rFonts w:cs="Calibri"/>
                <w:sz w:val="20"/>
                <w:szCs w:val="20"/>
              </w:rPr>
              <w:t>4</w:t>
            </w:r>
            <w:r w:rsidRPr="008F58C9">
              <w:rPr>
                <w:rFonts w:cs="Calibri"/>
                <w:sz w:val="20"/>
                <w:szCs w:val="20"/>
              </w:rPr>
              <w:t xml:space="preserve">. 2022 </w:t>
            </w:r>
          </w:p>
        </w:tc>
        <w:tc>
          <w:tcPr>
            <w:tcW w:w="4678" w:type="dxa"/>
            <w:shd w:val="clear" w:color="auto" w:fill="F2F2F2"/>
            <w:vAlign w:val="center"/>
          </w:tcPr>
          <w:p w:rsidR="002F0FCC" w:rsidRDefault="004F5057" w:rsidP="002F0FCC">
            <w:pPr>
              <w:keepNext/>
              <w:keepLines/>
              <w:spacing w:before="60" w:after="60" w:line="240" w:lineRule="auto"/>
              <w:jc w:val="left"/>
              <w:rPr>
                <w:rFonts w:cs="Calibri"/>
                <w:sz w:val="20"/>
                <w:szCs w:val="20"/>
              </w:rPr>
            </w:pPr>
            <w:r w:rsidRPr="008F58C9">
              <w:rPr>
                <w:rFonts w:cs="Calibri"/>
                <w:sz w:val="20"/>
                <w:szCs w:val="20"/>
              </w:rPr>
              <w:t>Vinoř a nová (nejen) bytová výstavba</w:t>
            </w:r>
            <w:r w:rsidR="0052470E" w:rsidRPr="008F58C9">
              <w:rPr>
                <w:rFonts w:cs="Calibri"/>
                <w:sz w:val="20"/>
                <w:szCs w:val="20"/>
              </w:rPr>
              <w:t>, VINCENT</w:t>
            </w:r>
          </w:p>
        </w:tc>
        <w:tc>
          <w:tcPr>
            <w:tcW w:w="2835" w:type="dxa"/>
            <w:shd w:val="clear" w:color="auto" w:fill="F2F2F2"/>
            <w:vAlign w:val="center"/>
          </w:tcPr>
          <w:p w:rsidR="002F0FCC" w:rsidRDefault="004F5057" w:rsidP="002F0FCC">
            <w:pPr>
              <w:keepNext/>
              <w:keepLines/>
              <w:spacing w:before="60" w:after="60" w:line="240" w:lineRule="auto"/>
              <w:jc w:val="left"/>
              <w:rPr>
                <w:rFonts w:cs="Calibri"/>
                <w:sz w:val="20"/>
                <w:szCs w:val="20"/>
              </w:rPr>
            </w:pPr>
            <w:r w:rsidRPr="008F58C9">
              <w:rPr>
                <w:rFonts w:cs="Calibri"/>
                <w:sz w:val="20"/>
                <w:szCs w:val="20"/>
              </w:rPr>
              <w:t xml:space="preserve">Ing. arch. Jana </w:t>
            </w:r>
            <w:proofErr w:type="spellStart"/>
            <w:r w:rsidRPr="008F58C9">
              <w:rPr>
                <w:rFonts w:cs="Calibri"/>
                <w:sz w:val="20"/>
                <w:szCs w:val="20"/>
              </w:rPr>
              <w:t>Zacharová</w:t>
            </w:r>
            <w:proofErr w:type="spellEnd"/>
            <w:r w:rsidRPr="008F58C9">
              <w:rPr>
                <w:rFonts w:cs="Calibri"/>
                <w:sz w:val="20"/>
                <w:szCs w:val="20"/>
              </w:rPr>
              <w:t xml:space="preserve"> </w:t>
            </w:r>
          </w:p>
          <w:p w:rsidR="002F0FCC" w:rsidRDefault="004F5057" w:rsidP="002F0FCC">
            <w:pPr>
              <w:keepNext/>
              <w:keepLines/>
              <w:spacing w:before="60" w:after="60" w:line="240" w:lineRule="auto"/>
              <w:jc w:val="left"/>
              <w:rPr>
                <w:rFonts w:cs="Calibri"/>
                <w:sz w:val="20"/>
                <w:szCs w:val="20"/>
              </w:rPr>
            </w:pPr>
            <w:r w:rsidRPr="008F58C9">
              <w:rPr>
                <w:rFonts w:cs="Calibri"/>
                <w:sz w:val="20"/>
                <w:szCs w:val="20"/>
              </w:rPr>
              <w:t xml:space="preserve">Ing. Michal Biskup </w:t>
            </w:r>
          </w:p>
        </w:tc>
      </w:tr>
      <w:tr w:rsidR="004F5057" w:rsidRPr="008F58C9" w:rsidTr="00F322F1">
        <w:tc>
          <w:tcPr>
            <w:tcW w:w="1809" w:type="dxa"/>
            <w:shd w:val="clear" w:color="auto" w:fill="D9D9D9"/>
            <w:vAlign w:val="center"/>
          </w:tcPr>
          <w:p w:rsidR="002F0FCC" w:rsidRDefault="0052470E" w:rsidP="002F0FCC">
            <w:pPr>
              <w:keepNext/>
              <w:keepLines/>
              <w:spacing w:before="60" w:after="60" w:line="240" w:lineRule="auto"/>
              <w:jc w:val="left"/>
              <w:rPr>
                <w:rFonts w:cs="Calibri"/>
                <w:sz w:val="20"/>
                <w:szCs w:val="20"/>
              </w:rPr>
            </w:pPr>
            <w:r w:rsidRPr="008F58C9">
              <w:rPr>
                <w:rFonts w:cs="Calibri"/>
                <w:sz w:val="20"/>
                <w:szCs w:val="20"/>
              </w:rPr>
              <w:t xml:space="preserve">20. 4. 2022 </w:t>
            </w:r>
          </w:p>
        </w:tc>
        <w:tc>
          <w:tcPr>
            <w:tcW w:w="4678" w:type="dxa"/>
            <w:shd w:val="clear" w:color="auto" w:fill="D9D9D9"/>
            <w:vAlign w:val="center"/>
          </w:tcPr>
          <w:p w:rsidR="002F0FCC" w:rsidRDefault="0052470E" w:rsidP="002F0FCC">
            <w:pPr>
              <w:keepNext/>
              <w:keepLines/>
              <w:spacing w:before="60" w:after="60" w:line="240" w:lineRule="auto"/>
              <w:jc w:val="left"/>
              <w:rPr>
                <w:rFonts w:cs="Calibri"/>
                <w:sz w:val="20"/>
                <w:szCs w:val="20"/>
              </w:rPr>
            </w:pPr>
            <w:r w:rsidRPr="008F58C9">
              <w:rPr>
                <w:rFonts w:cs="Calibri"/>
                <w:sz w:val="20"/>
                <w:szCs w:val="20"/>
              </w:rPr>
              <w:t xml:space="preserve">Vinoř a sport, Centrum </w:t>
            </w:r>
            <w:proofErr w:type="spellStart"/>
            <w:r w:rsidRPr="008F58C9">
              <w:rPr>
                <w:rFonts w:cs="Calibri"/>
                <w:sz w:val="20"/>
                <w:szCs w:val="20"/>
              </w:rPr>
              <w:t>Mariapoli</w:t>
            </w:r>
            <w:proofErr w:type="spellEnd"/>
            <w:r w:rsidRPr="008F58C9">
              <w:rPr>
                <w:rFonts w:cs="Calibri"/>
                <w:sz w:val="20"/>
                <w:szCs w:val="20"/>
              </w:rPr>
              <w:t xml:space="preserve"> </w:t>
            </w:r>
          </w:p>
        </w:tc>
        <w:tc>
          <w:tcPr>
            <w:tcW w:w="2835" w:type="dxa"/>
            <w:shd w:val="clear" w:color="auto" w:fill="D9D9D9"/>
            <w:vAlign w:val="center"/>
          </w:tcPr>
          <w:p w:rsidR="002F0FCC" w:rsidRDefault="003F38AB" w:rsidP="002F0FCC">
            <w:pPr>
              <w:keepNext/>
              <w:keepLines/>
              <w:spacing w:before="60" w:after="60" w:line="240" w:lineRule="auto"/>
              <w:jc w:val="left"/>
              <w:rPr>
                <w:rFonts w:cs="Calibri"/>
                <w:sz w:val="20"/>
                <w:szCs w:val="20"/>
              </w:rPr>
            </w:pPr>
            <w:r w:rsidRPr="008F58C9">
              <w:rPr>
                <w:rFonts w:cs="Calibri"/>
                <w:sz w:val="20"/>
                <w:szCs w:val="20"/>
              </w:rPr>
              <w:t xml:space="preserve">p. </w:t>
            </w:r>
            <w:r w:rsidR="0052470E" w:rsidRPr="008F58C9">
              <w:rPr>
                <w:rFonts w:cs="Calibri"/>
                <w:sz w:val="20"/>
                <w:szCs w:val="20"/>
              </w:rPr>
              <w:t xml:space="preserve">Milan Antoš </w:t>
            </w:r>
          </w:p>
        </w:tc>
      </w:tr>
      <w:tr w:rsidR="0052470E" w:rsidRPr="008F58C9" w:rsidTr="00F322F1">
        <w:tc>
          <w:tcPr>
            <w:tcW w:w="1809" w:type="dxa"/>
            <w:shd w:val="clear" w:color="auto" w:fill="F2F2F2"/>
            <w:vAlign w:val="center"/>
          </w:tcPr>
          <w:p w:rsidR="002F0FCC" w:rsidRDefault="0052470E" w:rsidP="002F0FCC">
            <w:pPr>
              <w:keepNext/>
              <w:keepLines/>
              <w:spacing w:before="60" w:after="60" w:line="240" w:lineRule="auto"/>
              <w:jc w:val="left"/>
              <w:rPr>
                <w:rFonts w:cs="Calibri"/>
                <w:sz w:val="20"/>
                <w:szCs w:val="20"/>
              </w:rPr>
            </w:pPr>
            <w:r w:rsidRPr="008F58C9">
              <w:rPr>
                <w:rFonts w:cs="Calibri"/>
                <w:sz w:val="20"/>
                <w:szCs w:val="20"/>
              </w:rPr>
              <w:t xml:space="preserve">18. 5. 2022 </w:t>
            </w:r>
          </w:p>
        </w:tc>
        <w:tc>
          <w:tcPr>
            <w:tcW w:w="4678" w:type="dxa"/>
            <w:shd w:val="clear" w:color="auto" w:fill="F2F2F2"/>
            <w:vAlign w:val="center"/>
          </w:tcPr>
          <w:p w:rsidR="002F0FCC" w:rsidRDefault="0052470E" w:rsidP="002F0FCC">
            <w:pPr>
              <w:keepNext/>
              <w:keepLines/>
              <w:spacing w:before="60" w:after="60" w:line="240" w:lineRule="auto"/>
              <w:jc w:val="left"/>
              <w:rPr>
                <w:rFonts w:cs="Calibri"/>
                <w:sz w:val="20"/>
                <w:szCs w:val="20"/>
              </w:rPr>
            </w:pPr>
            <w:r w:rsidRPr="008F58C9">
              <w:rPr>
                <w:rFonts w:cs="Calibri"/>
                <w:sz w:val="20"/>
                <w:szCs w:val="20"/>
              </w:rPr>
              <w:t xml:space="preserve">Vinoř a zeleň, VINCENT </w:t>
            </w:r>
          </w:p>
        </w:tc>
        <w:tc>
          <w:tcPr>
            <w:tcW w:w="2835" w:type="dxa"/>
            <w:shd w:val="clear" w:color="auto" w:fill="F2F2F2"/>
            <w:vAlign w:val="center"/>
          </w:tcPr>
          <w:p w:rsidR="002F0FCC" w:rsidRDefault="0052470E" w:rsidP="002F0FCC">
            <w:pPr>
              <w:keepNext/>
              <w:keepLines/>
              <w:spacing w:before="60" w:after="60" w:line="240" w:lineRule="auto"/>
              <w:jc w:val="left"/>
              <w:rPr>
                <w:rFonts w:cs="Calibri"/>
                <w:sz w:val="20"/>
                <w:szCs w:val="20"/>
              </w:rPr>
            </w:pPr>
            <w:r w:rsidRPr="008F58C9">
              <w:rPr>
                <w:rFonts w:cs="Calibri"/>
                <w:sz w:val="20"/>
                <w:szCs w:val="20"/>
              </w:rPr>
              <w:t xml:space="preserve">Ing. Jana Vaculová </w:t>
            </w:r>
          </w:p>
        </w:tc>
      </w:tr>
      <w:tr w:rsidR="0052470E" w:rsidRPr="008F58C9" w:rsidTr="00F322F1">
        <w:tc>
          <w:tcPr>
            <w:tcW w:w="1809" w:type="dxa"/>
            <w:shd w:val="clear" w:color="auto" w:fill="D9D9D9"/>
            <w:vAlign w:val="center"/>
          </w:tcPr>
          <w:p w:rsidR="002F0FCC" w:rsidRDefault="0052470E" w:rsidP="002F0FCC">
            <w:pPr>
              <w:keepNext/>
              <w:keepLines/>
              <w:spacing w:before="60" w:after="60" w:line="240" w:lineRule="auto"/>
              <w:jc w:val="left"/>
              <w:rPr>
                <w:rFonts w:cs="Calibri"/>
                <w:sz w:val="20"/>
                <w:szCs w:val="20"/>
              </w:rPr>
            </w:pPr>
            <w:r w:rsidRPr="008F58C9">
              <w:rPr>
                <w:rFonts w:cs="Calibri"/>
                <w:sz w:val="20"/>
                <w:szCs w:val="20"/>
              </w:rPr>
              <w:t xml:space="preserve">15. 6. 2022 </w:t>
            </w:r>
          </w:p>
        </w:tc>
        <w:tc>
          <w:tcPr>
            <w:tcW w:w="4678" w:type="dxa"/>
            <w:shd w:val="clear" w:color="auto" w:fill="D9D9D9"/>
            <w:vAlign w:val="center"/>
          </w:tcPr>
          <w:p w:rsidR="002F0FCC" w:rsidRDefault="0052470E" w:rsidP="002F0FCC">
            <w:pPr>
              <w:keepNext/>
              <w:keepLines/>
              <w:spacing w:before="60" w:after="60" w:line="240" w:lineRule="auto"/>
              <w:jc w:val="left"/>
              <w:rPr>
                <w:rFonts w:cs="Calibri"/>
                <w:sz w:val="20"/>
                <w:szCs w:val="20"/>
              </w:rPr>
            </w:pPr>
            <w:r w:rsidRPr="008F58C9">
              <w:rPr>
                <w:rFonts w:cs="Calibri"/>
                <w:sz w:val="20"/>
                <w:szCs w:val="20"/>
              </w:rPr>
              <w:t xml:space="preserve">Vinoř a voda, VINCENT </w:t>
            </w:r>
          </w:p>
        </w:tc>
        <w:tc>
          <w:tcPr>
            <w:tcW w:w="2835" w:type="dxa"/>
            <w:shd w:val="clear" w:color="auto" w:fill="D9D9D9"/>
            <w:vAlign w:val="center"/>
          </w:tcPr>
          <w:p w:rsidR="002F0FCC" w:rsidRDefault="00F17E5F" w:rsidP="002F0FCC">
            <w:pPr>
              <w:keepNext/>
              <w:keepLines/>
              <w:spacing w:before="60" w:after="60" w:line="240" w:lineRule="auto"/>
              <w:jc w:val="left"/>
              <w:rPr>
                <w:rFonts w:cs="Calibri"/>
                <w:sz w:val="20"/>
                <w:szCs w:val="20"/>
              </w:rPr>
            </w:pPr>
            <w:r>
              <w:rPr>
                <w:rFonts w:cs="Calibri"/>
                <w:sz w:val="20"/>
                <w:szCs w:val="20"/>
              </w:rPr>
              <w:t xml:space="preserve">p. </w:t>
            </w:r>
            <w:r w:rsidR="0052470E" w:rsidRPr="008F58C9">
              <w:rPr>
                <w:rFonts w:cs="Calibri"/>
                <w:sz w:val="20"/>
                <w:szCs w:val="20"/>
              </w:rPr>
              <w:t xml:space="preserve">Tomáš Podzimek </w:t>
            </w:r>
          </w:p>
          <w:p w:rsidR="002F0FCC" w:rsidRDefault="0052470E" w:rsidP="002F0FCC">
            <w:pPr>
              <w:keepNext/>
              <w:keepLines/>
              <w:spacing w:before="60" w:after="60" w:line="240" w:lineRule="auto"/>
              <w:jc w:val="left"/>
              <w:rPr>
                <w:rFonts w:cs="Calibri"/>
                <w:sz w:val="20"/>
                <w:szCs w:val="20"/>
              </w:rPr>
            </w:pPr>
            <w:r w:rsidRPr="008F58C9">
              <w:rPr>
                <w:rFonts w:cs="Calibri"/>
                <w:sz w:val="20"/>
                <w:szCs w:val="20"/>
              </w:rPr>
              <w:t>Prof. Ing. Lukáš Kalous, PhD.</w:t>
            </w:r>
          </w:p>
        </w:tc>
      </w:tr>
    </w:tbl>
    <w:p w:rsidR="002F0FCC" w:rsidRDefault="00513FAD" w:rsidP="002F0FCC">
      <w:pPr>
        <w:keepNext/>
        <w:keepLines/>
        <w:rPr>
          <w:i/>
          <w:sz w:val="20"/>
          <w:szCs w:val="20"/>
        </w:rPr>
      </w:pPr>
      <w:r w:rsidRPr="00CB0F83">
        <w:rPr>
          <w:i/>
          <w:sz w:val="20"/>
          <w:szCs w:val="20"/>
        </w:rPr>
        <w:t>Zdroj: vlastní zpracování</w:t>
      </w:r>
    </w:p>
    <w:p w:rsidR="00FF70FD" w:rsidRDefault="0052470E" w:rsidP="0052470E">
      <w:pPr>
        <w:pStyle w:val="Titulek"/>
      </w:pPr>
      <w:bookmarkStart w:id="50" w:name="_Toc127782331"/>
      <w:r>
        <w:t xml:space="preserve">Tabulka </w:t>
      </w:r>
      <w:r w:rsidR="007E3812">
        <w:fldChar w:fldCharType="begin"/>
      </w:r>
      <w:r w:rsidR="002F0FCC">
        <w:instrText xml:space="preserve"> SEQ Tabulka \* ARABIC </w:instrText>
      </w:r>
      <w:r w:rsidR="007E3812">
        <w:fldChar w:fldCharType="separate"/>
      </w:r>
      <w:r>
        <w:rPr>
          <w:noProof/>
        </w:rPr>
        <w:t>3</w:t>
      </w:r>
      <w:r w:rsidR="007E3812">
        <w:fldChar w:fldCharType="end"/>
      </w:r>
      <w:r>
        <w:t xml:space="preserve"> Anketní šetření</w:t>
      </w:r>
      <w:bookmarkEnd w:id="50"/>
      <w:r>
        <w:t xml:space="preserve"> </w:t>
      </w:r>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Look w:val="04A0"/>
      </w:tblPr>
      <w:tblGrid>
        <w:gridCol w:w="3204"/>
        <w:gridCol w:w="3167"/>
        <w:gridCol w:w="2915"/>
      </w:tblGrid>
      <w:tr w:rsidR="00D14325" w:rsidRPr="008F58C9" w:rsidTr="00513FAD">
        <w:tc>
          <w:tcPr>
            <w:tcW w:w="3204" w:type="dxa"/>
            <w:shd w:val="clear" w:color="auto" w:fill="C6D9F1"/>
            <w:vAlign w:val="center"/>
          </w:tcPr>
          <w:p w:rsidR="00D14325" w:rsidRPr="008F58C9" w:rsidRDefault="00D14325" w:rsidP="003F38AB">
            <w:pPr>
              <w:spacing w:before="60" w:after="60" w:line="240" w:lineRule="auto"/>
              <w:jc w:val="center"/>
              <w:rPr>
                <w:rFonts w:cs="Calibri"/>
                <w:b/>
                <w:sz w:val="20"/>
                <w:szCs w:val="20"/>
              </w:rPr>
            </w:pPr>
            <w:r w:rsidRPr="008F58C9">
              <w:rPr>
                <w:rFonts w:cs="Calibri"/>
                <w:b/>
                <w:sz w:val="20"/>
                <w:szCs w:val="20"/>
              </w:rPr>
              <w:t>Téma</w:t>
            </w:r>
          </w:p>
        </w:tc>
        <w:tc>
          <w:tcPr>
            <w:tcW w:w="3168" w:type="dxa"/>
            <w:shd w:val="clear" w:color="auto" w:fill="C6D9F1"/>
            <w:vAlign w:val="center"/>
          </w:tcPr>
          <w:p w:rsidR="00D14325" w:rsidRPr="008F58C9" w:rsidRDefault="00D14325" w:rsidP="003F38AB">
            <w:pPr>
              <w:spacing w:before="60" w:after="60" w:line="240" w:lineRule="auto"/>
              <w:jc w:val="center"/>
              <w:rPr>
                <w:rFonts w:cs="Calibri"/>
                <w:b/>
                <w:sz w:val="20"/>
                <w:szCs w:val="20"/>
              </w:rPr>
            </w:pPr>
            <w:r w:rsidRPr="008F58C9">
              <w:rPr>
                <w:rFonts w:cs="Calibri"/>
                <w:b/>
                <w:sz w:val="20"/>
                <w:szCs w:val="20"/>
              </w:rPr>
              <w:t>Období</w:t>
            </w:r>
          </w:p>
        </w:tc>
        <w:tc>
          <w:tcPr>
            <w:tcW w:w="2916" w:type="dxa"/>
            <w:shd w:val="clear" w:color="auto" w:fill="C6D9F1"/>
            <w:vAlign w:val="center"/>
          </w:tcPr>
          <w:p w:rsidR="00D14325" w:rsidRPr="008F58C9" w:rsidRDefault="00D14325" w:rsidP="003F38AB">
            <w:pPr>
              <w:spacing w:before="60" w:after="60" w:line="240" w:lineRule="auto"/>
              <w:jc w:val="center"/>
              <w:rPr>
                <w:rFonts w:cs="Calibri"/>
                <w:b/>
                <w:sz w:val="20"/>
                <w:szCs w:val="20"/>
              </w:rPr>
            </w:pPr>
            <w:r w:rsidRPr="008F58C9">
              <w:rPr>
                <w:rFonts w:cs="Calibri"/>
                <w:b/>
                <w:sz w:val="20"/>
                <w:szCs w:val="20"/>
              </w:rPr>
              <w:t>Platforma</w:t>
            </w:r>
          </w:p>
        </w:tc>
      </w:tr>
      <w:tr w:rsidR="00D14325" w:rsidRPr="008F58C9" w:rsidTr="00513FAD">
        <w:tc>
          <w:tcPr>
            <w:tcW w:w="3204" w:type="dxa"/>
            <w:tcBorders>
              <w:bottom w:val="single" w:sz="8" w:space="0" w:color="FFFFFF"/>
            </w:tcBorders>
            <w:shd w:val="clear" w:color="auto" w:fill="F2F2F2"/>
            <w:vAlign w:val="center"/>
          </w:tcPr>
          <w:p w:rsidR="00D14325" w:rsidRPr="008F58C9" w:rsidRDefault="0046639B" w:rsidP="003F38AB">
            <w:pPr>
              <w:spacing w:before="60" w:after="60" w:line="240" w:lineRule="auto"/>
              <w:jc w:val="left"/>
              <w:rPr>
                <w:rFonts w:cs="Calibri"/>
                <w:sz w:val="20"/>
                <w:szCs w:val="20"/>
              </w:rPr>
            </w:pPr>
            <w:r w:rsidRPr="008F58C9">
              <w:rPr>
                <w:rFonts w:cs="Calibri"/>
                <w:sz w:val="20"/>
                <w:szCs w:val="20"/>
              </w:rPr>
              <w:t>Pěší doprava</w:t>
            </w:r>
            <w:r w:rsidR="00D14325" w:rsidRPr="008F58C9">
              <w:rPr>
                <w:rFonts w:cs="Calibri"/>
                <w:sz w:val="20"/>
                <w:szCs w:val="20"/>
              </w:rPr>
              <w:t xml:space="preserve"> </w:t>
            </w:r>
          </w:p>
        </w:tc>
        <w:tc>
          <w:tcPr>
            <w:tcW w:w="3168" w:type="dxa"/>
            <w:tcBorders>
              <w:bottom w:val="single" w:sz="8" w:space="0" w:color="FFFFFF"/>
            </w:tcBorders>
            <w:shd w:val="clear" w:color="auto" w:fill="F2F2F2"/>
            <w:vAlign w:val="center"/>
          </w:tcPr>
          <w:p w:rsidR="00D14325" w:rsidRPr="008F58C9" w:rsidRDefault="0046639B" w:rsidP="003F38AB">
            <w:pPr>
              <w:spacing w:before="60" w:after="60" w:line="240" w:lineRule="auto"/>
              <w:jc w:val="left"/>
              <w:rPr>
                <w:rFonts w:cs="Calibri"/>
                <w:sz w:val="20"/>
                <w:szCs w:val="20"/>
              </w:rPr>
            </w:pPr>
            <w:r w:rsidRPr="008F58C9">
              <w:rPr>
                <w:rFonts w:cs="Calibri"/>
                <w:sz w:val="20"/>
                <w:szCs w:val="20"/>
              </w:rPr>
              <w:t>24. 02. 2021 - 11. 04. 2021</w:t>
            </w:r>
          </w:p>
        </w:tc>
        <w:tc>
          <w:tcPr>
            <w:tcW w:w="2916" w:type="dxa"/>
            <w:tcBorders>
              <w:bottom w:val="single" w:sz="8" w:space="0" w:color="FFFFFF"/>
            </w:tcBorders>
            <w:shd w:val="clear" w:color="auto" w:fill="F2F2F2"/>
            <w:vAlign w:val="center"/>
          </w:tcPr>
          <w:p w:rsidR="00D14325" w:rsidRPr="008F58C9" w:rsidRDefault="0046639B" w:rsidP="00167986">
            <w:pPr>
              <w:spacing w:before="60" w:after="60" w:line="240" w:lineRule="auto"/>
              <w:jc w:val="left"/>
              <w:rPr>
                <w:rFonts w:cs="Calibri"/>
                <w:sz w:val="20"/>
                <w:szCs w:val="20"/>
              </w:rPr>
            </w:pPr>
            <w:r w:rsidRPr="008F58C9">
              <w:rPr>
                <w:rFonts w:cs="Calibri"/>
                <w:sz w:val="20"/>
                <w:szCs w:val="20"/>
              </w:rPr>
              <w:t>Vyplnto.cz</w:t>
            </w:r>
            <w:r w:rsidR="00167986">
              <w:rPr>
                <w:rFonts w:cs="Calibri"/>
                <w:sz w:val="20"/>
                <w:szCs w:val="20"/>
              </w:rPr>
              <w:t xml:space="preserve">, </w:t>
            </w:r>
            <w:proofErr w:type="spellStart"/>
            <w:r w:rsidR="00167986">
              <w:rPr>
                <w:rFonts w:cs="Calibri"/>
                <w:sz w:val="20"/>
                <w:szCs w:val="20"/>
              </w:rPr>
              <w:t>Vinořský</w:t>
            </w:r>
            <w:proofErr w:type="spellEnd"/>
            <w:r w:rsidR="00167986">
              <w:rPr>
                <w:rFonts w:cs="Calibri"/>
                <w:sz w:val="20"/>
                <w:szCs w:val="20"/>
              </w:rPr>
              <w:t xml:space="preserve"> zpravodaj</w:t>
            </w:r>
          </w:p>
        </w:tc>
      </w:tr>
      <w:tr w:rsidR="00D14325" w:rsidRPr="008F58C9" w:rsidTr="00513FAD">
        <w:tc>
          <w:tcPr>
            <w:tcW w:w="3204" w:type="dxa"/>
            <w:shd w:val="clear" w:color="auto" w:fill="D9D9D9"/>
            <w:vAlign w:val="center"/>
          </w:tcPr>
          <w:p w:rsidR="00D14325" w:rsidRPr="008F58C9" w:rsidRDefault="0046639B" w:rsidP="003F38AB">
            <w:pPr>
              <w:spacing w:before="60" w:after="60" w:line="240" w:lineRule="auto"/>
              <w:jc w:val="left"/>
              <w:rPr>
                <w:rFonts w:cs="Calibri"/>
                <w:sz w:val="20"/>
                <w:szCs w:val="20"/>
              </w:rPr>
            </w:pPr>
            <w:r w:rsidRPr="008F58C9">
              <w:rPr>
                <w:rFonts w:cs="Calibri"/>
                <w:sz w:val="20"/>
                <w:szCs w:val="20"/>
              </w:rPr>
              <w:t xml:space="preserve">Sport a sportovní aktivity </w:t>
            </w:r>
          </w:p>
        </w:tc>
        <w:tc>
          <w:tcPr>
            <w:tcW w:w="3168" w:type="dxa"/>
            <w:shd w:val="clear" w:color="auto" w:fill="D9D9D9"/>
            <w:vAlign w:val="center"/>
          </w:tcPr>
          <w:p w:rsidR="00D14325" w:rsidRPr="008F58C9" w:rsidRDefault="0046639B" w:rsidP="003F38AB">
            <w:pPr>
              <w:spacing w:before="60" w:after="60" w:line="240" w:lineRule="auto"/>
              <w:jc w:val="left"/>
              <w:rPr>
                <w:rFonts w:cs="Calibri"/>
                <w:sz w:val="20"/>
                <w:szCs w:val="20"/>
              </w:rPr>
            </w:pPr>
            <w:r w:rsidRPr="008F58C9">
              <w:rPr>
                <w:rFonts w:cs="Calibri"/>
                <w:sz w:val="20"/>
                <w:szCs w:val="20"/>
              </w:rPr>
              <w:t>27. 04. 2021 - 20. 06. 2021</w:t>
            </w:r>
          </w:p>
        </w:tc>
        <w:tc>
          <w:tcPr>
            <w:tcW w:w="2916" w:type="dxa"/>
            <w:shd w:val="clear" w:color="auto" w:fill="D9D9D9"/>
            <w:vAlign w:val="center"/>
          </w:tcPr>
          <w:p w:rsidR="00D14325" w:rsidRPr="008F58C9" w:rsidRDefault="0046639B" w:rsidP="003F38AB">
            <w:pPr>
              <w:spacing w:before="60" w:after="60" w:line="240" w:lineRule="auto"/>
              <w:jc w:val="left"/>
              <w:rPr>
                <w:rFonts w:cs="Calibri"/>
                <w:sz w:val="20"/>
                <w:szCs w:val="20"/>
              </w:rPr>
            </w:pPr>
            <w:r w:rsidRPr="008F58C9">
              <w:rPr>
                <w:rFonts w:cs="Calibri"/>
                <w:sz w:val="20"/>
                <w:szCs w:val="20"/>
              </w:rPr>
              <w:t>Vyplnto.cz</w:t>
            </w:r>
            <w:r w:rsidR="00167986">
              <w:rPr>
                <w:rFonts w:cs="Calibri"/>
                <w:sz w:val="20"/>
                <w:szCs w:val="20"/>
              </w:rPr>
              <w:t xml:space="preserve">, </w:t>
            </w:r>
            <w:proofErr w:type="spellStart"/>
            <w:r w:rsidR="00167986">
              <w:rPr>
                <w:rFonts w:cs="Calibri"/>
                <w:sz w:val="20"/>
                <w:szCs w:val="20"/>
              </w:rPr>
              <w:t>Vinořský</w:t>
            </w:r>
            <w:proofErr w:type="spellEnd"/>
            <w:r w:rsidR="00167986">
              <w:rPr>
                <w:rFonts w:cs="Calibri"/>
                <w:sz w:val="20"/>
                <w:szCs w:val="20"/>
              </w:rPr>
              <w:t xml:space="preserve"> zpravodaj</w:t>
            </w:r>
            <w:r w:rsidRPr="008F58C9">
              <w:rPr>
                <w:rFonts w:cs="Calibri"/>
                <w:sz w:val="20"/>
                <w:szCs w:val="20"/>
              </w:rPr>
              <w:t xml:space="preserve"> </w:t>
            </w:r>
          </w:p>
        </w:tc>
      </w:tr>
      <w:tr w:rsidR="0046639B" w:rsidRPr="008F58C9" w:rsidTr="00513FAD">
        <w:tc>
          <w:tcPr>
            <w:tcW w:w="3204" w:type="dxa"/>
            <w:tcBorders>
              <w:bottom w:val="single" w:sz="8" w:space="0" w:color="FFFFFF"/>
            </w:tcBorders>
            <w:shd w:val="clear" w:color="auto" w:fill="F2F2F2"/>
            <w:vAlign w:val="center"/>
          </w:tcPr>
          <w:p w:rsidR="0046639B" w:rsidRPr="008F58C9" w:rsidRDefault="0046639B" w:rsidP="003F38AB">
            <w:pPr>
              <w:spacing w:before="60" w:after="60" w:line="240" w:lineRule="auto"/>
              <w:jc w:val="left"/>
              <w:rPr>
                <w:rFonts w:cs="Calibri"/>
                <w:sz w:val="20"/>
                <w:szCs w:val="20"/>
              </w:rPr>
            </w:pPr>
            <w:r w:rsidRPr="008F58C9">
              <w:rPr>
                <w:rFonts w:cs="Calibri"/>
                <w:sz w:val="20"/>
                <w:szCs w:val="20"/>
              </w:rPr>
              <w:t>Vinoř a spolky</w:t>
            </w:r>
          </w:p>
        </w:tc>
        <w:tc>
          <w:tcPr>
            <w:tcW w:w="3168" w:type="dxa"/>
            <w:tcBorders>
              <w:bottom w:val="single" w:sz="8" w:space="0" w:color="FFFFFF"/>
            </w:tcBorders>
            <w:shd w:val="clear" w:color="auto" w:fill="F2F2F2"/>
            <w:vAlign w:val="center"/>
          </w:tcPr>
          <w:p w:rsidR="0046639B" w:rsidRPr="008F58C9" w:rsidRDefault="003C6600" w:rsidP="003F38AB">
            <w:pPr>
              <w:spacing w:before="60" w:after="60" w:line="240" w:lineRule="auto"/>
              <w:jc w:val="left"/>
              <w:rPr>
                <w:rFonts w:cs="Calibri"/>
                <w:sz w:val="20"/>
                <w:szCs w:val="20"/>
              </w:rPr>
            </w:pPr>
            <w:r w:rsidRPr="008F58C9">
              <w:rPr>
                <w:rFonts w:cs="Calibri"/>
                <w:sz w:val="20"/>
                <w:szCs w:val="20"/>
              </w:rPr>
              <w:t>0</w:t>
            </w:r>
            <w:r w:rsidR="0046639B" w:rsidRPr="008F58C9">
              <w:rPr>
                <w:rFonts w:cs="Calibri"/>
                <w:sz w:val="20"/>
                <w:szCs w:val="20"/>
              </w:rPr>
              <w:t xml:space="preserve">9. </w:t>
            </w:r>
            <w:r w:rsidRPr="008F58C9">
              <w:rPr>
                <w:rFonts w:cs="Calibri"/>
                <w:sz w:val="20"/>
                <w:szCs w:val="20"/>
              </w:rPr>
              <w:t>0</w:t>
            </w:r>
            <w:r w:rsidR="0046639B" w:rsidRPr="008F58C9">
              <w:rPr>
                <w:rFonts w:cs="Calibri"/>
                <w:sz w:val="20"/>
                <w:szCs w:val="20"/>
              </w:rPr>
              <w:t xml:space="preserve">1. 2022 – 16. </w:t>
            </w:r>
            <w:r w:rsidRPr="008F58C9">
              <w:rPr>
                <w:rFonts w:cs="Calibri"/>
                <w:sz w:val="20"/>
                <w:szCs w:val="20"/>
              </w:rPr>
              <w:t>0</w:t>
            </w:r>
            <w:r w:rsidR="0046639B" w:rsidRPr="008F58C9">
              <w:rPr>
                <w:rFonts w:cs="Calibri"/>
                <w:sz w:val="20"/>
                <w:szCs w:val="20"/>
              </w:rPr>
              <w:t xml:space="preserve">3. 2022 </w:t>
            </w:r>
          </w:p>
        </w:tc>
        <w:tc>
          <w:tcPr>
            <w:tcW w:w="2916" w:type="dxa"/>
            <w:tcBorders>
              <w:bottom w:val="single" w:sz="8" w:space="0" w:color="FFFFFF"/>
            </w:tcBorders>
            <w:shd w:val="clear" w:color="auto" w:fill="F2F2F2"/>
            <w:vAlign w:val="center"/>
          </w:tcPr>
          <w:p w:rsidR="0046639B" w:rsidRPr="008F58C9" w:rsidRDefault="0046639B" w:rsidP="003F38AB">
            <w:pPr>
              <w:spacing w:before="60" w:after="60" w:line="240" w:lineRule="auto"/>
              <w:jc w:val="left"/>
              <w:rPr>
                <w:rFonts w:cs="Calibri"/>
                <w:sz w:val="20"/>
                <w:szCs w:val="20"/>
              </w:rPr>
            </w:pPr>
            <w:r w:rsidRPr="008F58C9">
              <w:rPr>
                <w:rFonts w:cs="Calibri"/>
                <w:sz w:val="20"/>
                <w:szCs w:val="20"/>
              </w:rPr>
              <w:t>Vyplnto.cz</w:t>
            </w:r>
            <w:r w:rsidR="00971BC8">
              <w:rPr>
                <w:rFonts w:cs="Calibri"/>
                <w:sz w:val="20"/>
                <w:szCs w:val="20"/>
              </w:rPr>
              <w:t xml:space="preserve">, </w:t>
            </w:r>
            <w:proofErr w:type="spellStart"/>
            <w:r w:rsidR="00971BC8">
              <w:rPr>
                <w:rFonts w:cs="Calibri"/>
                <w:sz w:val="20"/>
                <w:szCs w:val="20"/>
              </w:rPr>
              <w:t>Vinořský</w:t>
            </w:r>
            <w:proofErr w:type="spellEnd"/>
            <w:r w:rsidR="00971BC8">
              <w:rPr>
                <w:rFonts w:cs="Calibri"/>
                <w:sz w:val="20"/>
                <w:szCs w:val="20"/>
              </w:rPr>
              <w:t xml:space="preserve"> zpravodaj</w:t>
            </w:r>
            <w:r w:rsidRPr="008F58C9">
              <w:rPr>
                <w:rFonts w:cs="Calibri"/>
                <w:sz w:val="20"/>
                <w:szCs w:val="20"/>
              </w:rPr>
              <w:t xml:space="preserve"> </w:t>
            </w:r>
          </w:p>
        </w:tc>
      </w:tr>
      <w:tr w:rsidR="0046639B" w:rsidRPr="008F58C9" w:rsidTr="00513FAD">
        <w:tc>
          <w:tcPr>
            <w:tcW w:w="3204" w:type="dxa"/>
            <w:shd w:val="clear" w:color="auto" w:fill="D9D9D9"/>
            <w:vAlign w:val="center"/>
          </w:tcPr>
          <w:p w:rsidR="0046639B" w:rsidRPr="008F58C9" w:rsidRDefault="003C6600" w:rsidP="003F38AB">
            <w:pPr>
              <w:spacing w:before="60" w:after="60" w:line="240" w:lineRule="auto"/>
              <w:jc w:val="left"/>
              <w:rPr>
                <w:rFonts w:cs="Calibri"/>
                <w:sz w:val="20"/>
                <w:szCs w:val="20"/>
              </w:rPr>
            </w:pPr>
            <w:r w:rsidRPr="008F58C9">
              <w:rPr>
                <w:rFonts w:cs="Calibri"/>
                <w:sz w:val="20"/>
                <w:szCs w:val="20"/>
              </w:rPr>
              <w:t>Komunitní život</w:t>
            </w:r>
          </w:p>
        </w:tc>
        <w:tc>
          <w:tcPr>
            <w:tcW w:w="3168" w:type="dxa"/>
            <w:shd w:val="clear" w:color="auto" w:fill="D9D9D9"/>
            <w:vAlign w:val="center"/>
          </w:tcPr>
          <w:p w:rsidR="0046639B" w:rsidRPr="008F58C9" w:rsidRDefault="003C6600" w:rsidP="003F38AB">
            <w:pPr>
              <w:spacing w:before="60" w:after="60" w:line="240" w:lineRule="auto"/>
              <w:jc w:val="left"/>
              <w:rPr>
                <w:rFonts w:cs="Calibri"/>
                <w:sz w:val="20"/>
                <w:szCs w:val="20"/>
              </w:rPr>
            </w:pPr>
            <w:r w:rsidRPr="008F58C9">
              <w:rPr>
                <w:rFonts w:cs="Calibri"/>
                <w:sz w:val="20"/>
                <w:szCs w:val="20"/>
              </w:rPr>
              <w:t>09. 01. 2022 - 16. 03. 2022</w:t>
            </w:r>
          </w:p>
        </w:tc>
        <w:tc>
          <w:tcPr>
            <w:tcW w:w="2916" w:type="dxa"/>
            <w:shd w:val="clear" w:color="auto" w:fill="D9D9D9"/>
            <w:vAlign w:val="center"/>
          </w:tcPr>
          <w:p w:rsidR="0046639B" w:rsidRPr="008F58C9" w:rsidRDefault="003C6600" w:rsidP="003F38AB">
            <w:pPr>
              <w:spacing w:before="60" w:after="60" w:line="240" w:lineRule="auto"/>
              <w:jc w:val="left"/>
              <w:rPr>
                <w:rFonts w:cs="Calibri"/>
                <w:sz w:val="20"/>
                <w:szCs w:val="20"/>
              </w:rPr>
            </w:pPr>
            <w:r w:rsidRPr="008F58C9">
              <w:rPr>
                <w:rFonts w:cs="Calibri"/>
                <w:sz w:val="20"/>
                <w:szCs w:val="20"/>
              </w:rPr>
              <w:t>Vyplnto.cz</w:t>
            </w:r>
            <w:r w:rsidR="00971BC8">
              <w:rPr>
                <w:rFonts w:cs="Calibri"/>
                <w:sz w:val="20"/>
                <w:szCs w:val="20"/>
              </w:rPr>
              <w:t xml:space="preserve">, </w:t>
            </w:r>
            <w:proofErr w:type="spellStart"/>
            <w:r w:rsidR="00971BC8">
              <w:rPr>
                <w:rFonts w:cs="Calibri"/>
                <w:sz w:val="20"/>
                <w:szCs w:val="20"/>
              </w:rPr>
              <w:t>Vinořský</w:t>
            </w:r>
            <w:proofErr w:type="spellEnd"/>
            <w:r w:rsidR="00971BC8">
              <w:rPr>
                <w:rFonts w:cs="Calibri"/>
                <w:sz w:val="20"/>
                <w:szCs w:val="20"/>
              </w:rPr>
              <w:t xml:space="preserve"> zpravodaj</w:t>
            </w:r>
          </w:p>
        </w:tc>
      </w:tr>
      <w:tr w:rsidR="003C6600" w:rsidRPr="008F58C9" w:rsidTr="00513FAD">
        <w:tc>
          <w:tcPr>
            <w:tcW w:w="3204" w:type="dxa"/>
            <w:tcBorders>
              <w:bottom w:val="single" w:sz="8" w:space="0" w:color="FFFFFF"/>
            </w:tcBorders>
            <w:shd w:val="clear" w:color="auto" w:fill="F2F2F2"/>
            <w:vAlign w:val="center"/>
          </w:tcPr>
          <w:p w:rsidR="003C6600" w:rsidRPr="008F58C9" w:rsidRDefault="00937A34" w:rsidP="003F38AB">
            <w:pPr>
              <w:spacing w:before="60" w:after="60" w:line="240" w:lineRule="auto"/>
              <w:jc w:val="left"/>
              <w:rPr>
                <w:rFonts w:cs="Calibri"/>
                <w:sz w:val="20"/>
                <w:szCs w:val="20"/>
              </w:rPr>
            </w:pPr>
            <w:r w:rsidRPr="008F58C9">
              <w:rPr>
                <w:rFonts w:cs="Calibri"/>
                <w:sz w:val="20"/>
                <w:szCs w:val="20"/>
              </w:rPr>
              <w:t xml:space="preserve">Využití objektu Kovárny </w:t>
            </w:r>
          </w:p>
        </w:tc>
        <w:tc>
          <w:tcPr>
            <w:tcW w:w="3168" w:type="dxa"/>
            <w:tcBorders>
              <w:bottom w:val="single" w:sz="8" w:space="0" w:color="FFFFFF"/>
            </w:tcBorders>
            <w:shd w:val="clear" w:color="auto" w:fill="F2F2F2"/>
            <w:vAlign w:val="center"/>
          </w:tcPr>
          <w:p w:rsidR="003C6600" w:rsidRPr="008F58C9" w:rsidRDefault="00937A34" w:rsidP="003F38AB">
            <w:pPr>
              <w:spacing w:before="60" w:after="60" w:line="240" w:lineRule="auto"/>
              <w:jc w:val="left"/>
              <w:rPr>
                <w:rFonts w:cs="Calibri"/>
                <w:sz w:val="20"/>
                <w:szCs w:val="20"/>
              </w:rPr>
            </w:pPr>
            <w:r w:rsidRPr="008F58C9">
              <w:rPr>
                <w:rFonts w:cs="Calibri"/>
                <w:sz w:val="20"/>
                <w:szCs w:val="20"/>
              </w:rPr>
              <w:t xml:space="preserve">03. 03. 2022 – 04. 06. 2022 </w:t>
            </w:r>
          </w:p>
        </w:tc>
        <w:tc>
          <w:tcPr>
            <w:tcW w:w="2916" w:type="dxa"/>
            <w:tcBorders>
              <w:bottom w:val="single" w:sz="8" w:space="0" w:color="FFFFFF"/>
            </w:tcBorders>
            <w:shd w:val="clear" w:color="auto" w:fill="F2F2F2"/>
            <w:vAlign w:val="center"/>
          </w:tcPr>
          <w:p w:rsidR="003C6600" w:rsidRPr="008F58C9" w:rsidRDefault="00937A34" w:rsidP="003F38AB">
            <w:pPr>
              <w:spacing w:before="60" w:after="60" w:line="240" w:lineRule="auto"/>
              <w:jc w:val="left"/>
              <w:rPr>
                <w:rFonts w:cs="Calibri"/>
                <w:sz w:val="20"/>
                <w:szCs w:val="20"/>
              </w:rPr>
            </w:pPr>
            <w:r w:rsidRPr="008F58C9">
              <w:rPr>
                <w:rFonts w:cs="Calibri"/>
                <w:sz w:val="20"/>
                <w:szCs w:val="20"/>
              </w:rPr>
              <w:t xml:space="preserve">Slido.com </w:t>
            </w:r>
          </w:p>
        </w:tc>
      </w:tr>
      <w:tr w:rsidR="00937A34" w:rsidRPr="008F58C9" w:rsidTr="00513FAD">
        <w:tc>
          <w:tcPr>
            <w:tcW w:w="3204" w:type="dxa"/>
            <w:shd w:val="clear" w:color="auto" w:fill="D9D9D9"/>
            <w:vAlign w:val="center"/>
          </w:tcPr>
          <w:p w:rsidR="00937A34" w:rsidRPr="008F58C9" w:rsidRDefault="00937A34" w:rsidP="003F38AB">
            <w:pPr>
              <w:spacing w:before="60" w:after="60" w:line="240" w:lineRule="auto"/>
              <w:jc w:val="left"/>
              <w:rPr>
                <w:rFonts w:cs="Calibri"/>
                <w:sz w:val="20"/>
                <w:szCs w:val="20"/>
              </w:rPr>
            </w:pPr>
            <w:r w:rsidRPr="008F58C9">
              <w:rPr>
                <w:rFonts w:cs="Calibri"/>
                <w:sz w:val="20"/>
                <w:szCs w:val="20"/>
              </w:rPr>
              <w:t>Doprava</w:t>
            </w:r>
          </w:p>
        </w:tc>
        <w:tc>
          <w:tcPr>
            <w:tcW w:w="3168" w:type="dxa"/>
            <w:shd w:val="clear" w:color="auto" w:fill="D9D9D9"/>
            <w:vAlign w:val="center"/>
          </w:tcPr>
          <w:p w:rsidR="00937A34" w:rsidRPr="008F58C9" w:rsidRDefault="00937A34" w:rsidP="003F38AB">
            <w:pPr>
              <w:spacing w:before="60" w:after="60" w:line="240" w:lineRule="auto"/>
              <w:jc w:val="left"/>
              <w:rPr>
                <w:rFonts w:cs="Calibri"/>
                <w:sz w:val="20"/>
                <w:szCs w:val="20"/>
              </w:rPr>
            </w:pPr>
            <w:r w:rsidRPr="008F58C9">
              <w:rPr>
                <w:rFonts w:cs="Calibri"/>
                <w:sz w:val="20"/>
                <w:szCs w:val="20"/>
              </w:rPr>
              <w:t xml:space="preserve">23. 03. 2022 – 11. 06. 2022 </w:t>
            </w:r>
          </w:p>
        </w:tc>
        <w:tc>
          <w:tcPr>
            <w:tcW w:w="2916" w:type="dxa"/>
            <w:shd w:val="clear" w:color="auto" w:fill="D9D9D9"/>
            <w:vAlign w:val="center"/>
          </w:tcPr>
          <w:p w:rsidR="00937A34" w:rsidRPr="008F58C9" w:rsidRDefault="00937A34" w:rsidP="003F38AB">
            <w:pPr>
              <w:spacing w:before="60" w:after="60" w:line="240" w:lineRule="auto"/>
              <w:jc w:val="left"/>
              <w:rPr>
                <w:rFonts w:cs="Calibri"/>
                <w:sz w:val="20"/>
                <w:szCs w:val="20"/>
              </w:rPr>
            </w:pPr>
            <w:r w:rsidRPr="008F58C9">
              <w:rPr>
                <w:rFonts w:cs="Calibri"/>
                <w:sz w:val="20"/>
                <w:szCs w:val="20"/>
              </w:rPr>
              <w:t xml:space="preserve">Slido.com </w:t>
            </w:r>
          </w:p>
        </w:tc>
      </w:tr>
    </w:tbl>
    <w:p w:rsidR="00511E80" w:rsidRDefault="00511E80" w:rsidP="00F33B32">
      <w:bookmarkStart w:id="51" w:name="_Toc112762215"/>
    </w:p>
    <w:tbl>
      <w:tblPr>
        <w:tblW w:w="0" w:type="auto"/>
        <w:tblBorders>
          <w:top w:val="single" w:sz="4" w:space="0" w:color="EAF1DD"/>
          <w:left w:val="single" w:sz="4" w:space="0" w:color="EAF1DD"/>
          <w:bottom w:val="single" w:sz="4" w:space="0" w:color="EAF1DD"/>
          <w:right w:val="single" w:sz="4" w:space="0" w:color="EAF1DD"/>
          <w:insideH w:val="single" w:sz="4" w:space="0" w:color="EAF1DD"/>
          <w:insideV w:val="single" w:sz="4" w:space="0" w:color="EAF1DD"/>
        </w:tblBorders>
        <w:shd w:val="clear" w:color="auto" w:fill="EAF1DD"/>
        <w:tblLook w:val="04A0"/>
      </w:tblPr>
      <w:tblGrid>
        <w:gridCol w:w="9210"/>
      </w:tblGrid>
      <w:tr w:rsidR="00F33B32" w:rsidTr="006E50D8">
        <w:tc>
          <w:tcPr>
            <w:tcW w:w="9210" w:type="dxa"/>
            <w:shd w:val="clear" w:color="auto" w:fill="EAF1DD"/>
          </w:tcPr>
          <w:p w:rsidR="00F33B32" w:rsidRPr="006E50D8" w:rsidRDefault="00F33B32" w:rsidP="00F33B32">
            <w:pPr>
              <w:rPr>
                <w:b/>
                <w:u w:val="single"/>
              </w:rPr>
            </w:pPr>
            <w:r w:rsidRPr="006E50D8">
              <w:rPr>
                <w:b/>
                <w:u w:val="single"/>
              </w:rPr>
              <w:t xml:space="preserve">Připomínkování </w:t>
            </w:r>
          </w:p>
          <w:p w:rsidR="00F33B32" w:rsidRDefault="00F33B32" w:rsidP="00F33B32">
            <w:r>
              <w:t xml:space="preserve">Strategický plán byl v souladu se Statutem hl. m. Prahy zaslán k připomínkování okolním městským částem a MHMP. Ty </w:t>
            </w:r>
            <w:proofErr w:type="gramStart"/>
            <w:r>
              <w:t>měly</w:t>
            </w:r>
            <w:proofErr w:type="gramEnd"/>
            <w:r>
              <w:t xml:space="preserve"> možnost zaslat své připomínky od 1. 7. do 31. 8. 2022. MČ Praha-Vinoř </w:t>
            </w:r>
            <w:proofErr w:type="gramStart"/>
            <w:r>
              <w:t>neobdržela</w:t>
            </w:r>
            <w:proofErr w:type="gramEnd"/>
            <w:r>
              <w:t xml:space="preserve"> ve stanovené 60denní lhůtě od relevantních organizací žádné připomínky. </w:t>
            </w:r>
            <w:r w:rsidR="00F5452E">
              <w:t>Dne 30. 11. 2022 obdržela MČ od Institutu plánování a rozvoje hlavního města Prahy</w:t>
            </w:r>
            <w:r w:rsidR="00F5452E">
              <w:rPr>
                <w:rStyle w:val="Znakapoznpodarou"/>
              </w:rPr>
              <w:footnoteReference w:id="3"/>
            </w:r>
            <w:r w:rsidR="00F5452E">
              <w:t xml:space="preserve"> souhlasné stanovisko s připomínkami. Vypořádání připomínek je samostatnou přílohou Strategického plánu. </w:t>
            </w:r>
          </w:p>
          <w:p w:rsidR="00F33B32" w:rsidRDefault="00F33B32" w:rsidP="00F33B32">
            <w:r>
              <w:t>Veřejnost měla možnost zaslat své připomínky ke Strategickému plánu do 21. 8. 2022.</w:t>
            </w:r>
          </w:p>
        </w:tc>
      </w:tr>
    </w:tbl>
    <w:p w:rsidR="00F33B32" w:rsidRDefault="00F33B32" w:rsidP="00F33B32">
      <w:r>
        <w:t xml:space="preserve"> </w:t>
      </w:r>
    </w:p>
    <w:p w:rsidR="002C70B0" w:rsidRDefault="00F33B32" w:rsidP="00F33B32">
      <w:pPr>
        <w:pStyle w:val="Nadpis2"/>
      </w:pPr>
      <w:r>
        <w:br w:type="page"/>
      </w:r>
      <w:bookmarkStart w:id="52" w:name="_Toc127441295"/>
      <w:bookmarkStart w:id="53" w:name="_Toc127441697"/>
      <w:r w:rsidR="002C70B0">
        <w:lastRenderedPageBreak/>
        <w:t>Strategické řízení</w:t>
      </w:r>
      <w:bookmarkEnd w:id="51"/>
      <w:r w:rsidR="002C70B0">
        <w:t xml:space="preserve"> </w:t>
      </w:r>
      <w:bookmarkEnd w:id="52"/>
      <w:bookmarkEnd w:id="53"/>
    </w:p>
    <w:p w:rsidR="002C70B0" w:rsidRDefault="002C70B0" w:rsidP="002C70B0">
      <w:r w:rsidRPr="00AC528E">
        <w:rPr>
          <w:b/>
        </w:rPr>
        <w:t>Strategický plán je podklad</w:t>
      </w:r>
      <w:r>
        <w:rPr>
          <w:b/>
        </w:rPr>
        <w:t>em</w:t>
      </w:r>
      <w:r w:rsidRPr="00AC528E">
        <w:rPr>
          <w:b/>
        </w:rPr>
        <w:t xml:space="preserve"> pro </w:t>
      </w:r>
      <w:r>
        <w:rPr>
          <w:b/>
        </w:rPr>
        <w:t>strategické</w:t>
      </w:r>
      <w:r w:rsidRPr="00AC528E">
        <w:rPr>
          <w:b/>
        </w:rPr>
        <w:t xml:space="preserve"> řízení</w:t>
      </w:r>
      <w:r>
        <w:t xml:space="preserve">, při jehož realizaci jsou zásadní následující aspekty: </w:t>
      </w:r>
    </w:p>
    <w:p w:rsidR="002C70B0" w:rsidRPr="009304EF" w:rsidRDefault="002C70B0" w:rsidP="001B6116">
      <w:pPr>
        <w:numPr>
          <w:ilvl w:val="0"/>
          <w:numId w:val="37"/>
        </w:numPr>
        <w:spacing w:after="120" w:line="240" w:lineRule="auto"/>
      </w:pPr>
      <w:r w:rsidRPr="009304EF">
        <w:t xml:space="preserve">je prováděno </w:t>
      </w:r>
      <w:r w:rsidRPr="009304EF">
        <w:rPr>
          <w:b/>
          <w:u w:val="single"/>
        </w:rPr>
        <w:t>na základě strategického plánu</w:t>
      </w:r>
      <w:r w:rsidRPr="009304EF">
        <w:t xml:space="preserve"> (vize, cílů);</w:t>
      </w:r>
    </w:p>
    <w:p w:rsidR="002C70B0" w:rsidRPr="009304EF" w:rsidRDefault="002C70B0" w:rsidP="001B6116">
      <w:pPr>
        <w:numPr>
          <w:ilvl w:val="0"/>
          <w:numId w:val="37"/>
        </w:numPr>
        <w:spacing w:after="120" w:line="240" w:lineRule="auto"/>
      </w:pPr>
      <w:r w:rsidRPr="009304EF">
        <w:rPr>
          <w:b/>
          <w:u w:val="single"/>
        </w:rPr>
        <w:t>zahrnuje další plánování</w:t>
      </w:r>
      <w:r w:rsidRPr="009304EF">
        <w:t xml:space="preserve"> – operativní, projektové, vč. zpracování potřebných studií, dokumentací a přípravy na externí zdroje (např. národní, EU dotace)</w:t>
      </w:r>
      <w:r w:rsidR="00DE5C36" w:rsidRPr="009304EF">
        <w:t>;</w:t>
      </w:r>
      <w:r w:rsidRPr="009304EF">
        <w:t xml:space="preserve"> </w:t>
      </w:r>
    </w:p>
    <w:p w:rsidR="002C70B0" w:rsidRPr="009304EF" w:rsidRDefault="00DE5C36" w:rsidP="001B6116">
      <w:pPr>
        <w:numPr>
          <w:ilvl w:val="0"/>
          <w:numId w:val="37"/>
        </w:numPr>
        <w:spacing w:after="120" w:line="240" w:lineRule="auto"/>
      </w:pPr>
      <w:r w:rsidRPr="009304EF">
        <w:t>v</w:t>
      </w:r>
      <w:r w:rsidR="002C70B0" w:rsidRPr="009304EF">
        <w:t xml:space="preserve">yžaduje </w:t>
      </w:r>
      <w:r w:rsidR="002C70B0" w:rsidRPr="009304EF">
        <w:rPr>
          <w:b/>
          <w:u w:val="single"/>
        </w:rPr>
        <w:t>pochopení, ztotožnění, vědomé řízení</w:t>
      </w:r>
      <w:r w:rsidR="002C70B0" w:rsidRPr="009304EF">
        <w:t xml:space="preserve"> v kontextu širokého spektra rozvojových potřeb</w:t>
      </w:r>
      <w:r w:rsidRPr="009304EF">
        <w:t>;</w:t>
      </w:r>
    </w:p>
    <w:p w:rsidR="002C70B0" w:rsidRPr="009304EF" w:rsidRDefault="00DE5C36" w:rsidP="001B6116">
      <w:pPr>
        <w:numPr>
          <w:ilvl w:val="0"/>
          <w:numId w:val="37"/>
        </w:numPr>
        <w:spacing w:after="120" w:line="240" w:lineRule="auto"/>
      </w:pPr>
      <w:r w:rsidRPr="009304EF">
        <w:t>j</w:t>
      </w:r>
      <w:r w:rsidR="002C70B0" w:rsidRPr="009304EF">
        <w:t xml:space="preserve">e náročné na </w:t>
      </w:r>
      <w:r w:rsidR="002C70B0" w:rsidRPr="009304EF">
        <w:rPr>
          <w:b/>
          <w:u w:val="single"/>
        </w:rPr>
        <w:t>trpělivost, vytrvalost, dlouhodobost</w:t>
      </w:r>
      <w:r w:rsidRPr="009304EF">
        <w:t>;</w:t>
      </w:r>
      <w:r w:rsidR="002C70B0" w:rsidRPr="009304EF">
        <w:t xml:space="preserve"> </w:t>
      </w:r>
    </w:p>
    <w:p w:rsidR="002C70B0" w:rsidRPr="009304EF" w:rsidRDefault="00DE5C36" w:rsidP="001B6116">
      <w:pPr>
        <w:numPr>
          <w:ilvl w:val="0"/>
          <w:numId w:val="37"/>
        </w:numPr>
        <w:spacing w:after="120" w:line="240" w:lineRule="auto"/>
      </w:pPr>
      <w:r w:rsidRPr="009304EF">
        <w:t>j</w:t>
      </w:r>
      <w:r w:rsidR="002C70B0" w:rsidRPr="009304EF">
        <w:t xml:space="preserve">e založeno na získávání a adekvátním </w:t>
      </w:r>
      <w:r w:rsidR="002C70B0" w:rsidRPr="009304EF">
        <w:rPr>
          <w:b/>
          <w:u w:val="single"/>
        </w:rPr>
        <w:t>využití nových informací a poznatků</w:t>
      </w:r>
      <w:r w:rsidRPr="009304EF">
        <w:t>;</w:t>
      </w:r>
      <w:r w:rsidR="002C70B0" w:rsidRPr="009304EF">
        <w:t xml:space="preserve">  </w:t>
      </w:r>
    </w:p>
    <w:p w:rsidR="002C70B0" w:rsidRPr="009304EF" w:rsidRDefault="00DE5C36" w:rsidP="001B6116">
      <w:pPr>
        <w:numPr>
          <w:ilvl w:val="0"/>
          <w:numId w:val="37"/>
        </w:numPr>
        <w:spacing w:after="120" w:line="240" w:lineRule="auto"/>
      </w:pPr>
      <w:r w:rsidRPr="009304EF">
        <w:t>v</w:t>
      </w:r>
      <w:r w:rsidR="002C70B0" w:rsidRPr="009304EF">
        <w:t xml:space="preserve">yžaduje </w:t>
      </w:r>
      <w:r w:rsidR="002C70B0" w:rsidRPr="009304EF">
        <w:rPr>
          <w:b/>
          <w:u w:val="single"/>
        </w:rPr>
        <w:t>spolupráci</w:t>
      </w:r>
      <w:r w:rsidR="002C70B0" w:rsidRPr="009304EF">
        <w:t xml:space="preserve"> (uvnitř i navenek) a </w:t>
      </w:r>
      <w:r w:rsidR="002C70B0" w:rsidRPr="009304EF">
        <w:rPr>
          <w:b/>
          <w:u w:val="single"/>
        </w:rPr>
        <w:t>využití participativních metod</w:t>
      </w:r>
      <w:r w:rsidR="002C70B0" w:rsidRPr="009304EF">
        <w:t xml:space="preserve"> (v adekvátním měřítku)</w:t>
      </w:r>
      <w:r w:rsidRPr="009304EF">
        <w:t>;</w:t>
      </w:r>
      <w:r w:rsidR="002C70B0" w:rsidRPr="009304EF">
        <w:t xml:space="preserve"> </w:t>
      </w:r>
    </w:p>
    <w:p w:rsidR="002C70B0" w:rsidRPr="009304EF" w:rsidRDefault="00DE5C36" w:rsidP="001B6116">
      <w:pPr>
        <w:numPr>
          <w:ilvl w:val="0"/>
          <w:numId w:val="37"/>
        </w:numPr>
        <w:spacing w:after="120" w:line="240" w:lineRule="auto"/>
      </w:pPr>
      <w:r w:rsidRPr="009304EF">
        <w:t>z</w:t>
      </w:r>
      <w:r w:rsidR="002C70B0" w:rsidRPr="009304EF">
        <w:t xml:space="preserve">ahrnuje </w:t>
      </w:r>
      <w:r w:rsidR="002C70B0" w:rsidRPr="009304EF">
        <w:rPr>
          <w:b/>
          <w:u w:val="single"/>
        </w:rPr>
        <w:t>evaluaci</w:t>
      </w:r>
      <w:r w:rsidR="002C70B0" w:rsidRPr="009304EF">
        <w:t xml:space="preserve"> a navrhuje </w:t>
      </w:r>
      <w:r w:rsidR="002C70B0" w:rsidRPr="009304EF">
        <w:rPr>
          <w:b/>
          <w:u w:val="single"/>
        </w:rPr>
        <w:t>opatření pro zlepšení</w:t>
      </w:r>
      <w:r w:rsidR="002C70B0" w:rsidRPr="009304EF">
        <w:t>, příp. úpravu cílů, opatření, aktivit</w:t>
      </w:r>
      <w:r w:rsidRPr="009304EF">
        <w:t>.</w:t>
      </w:r>
    </w:p>
    <w:p w:rsidR="00DE5C36" w:rsidRPr="002C70B0" w:rsidRDefault="00DE5C36" w:rsidP="00DE5C36">
      <w:pPr>
        <w:spacing w:after="120" w:line="240" w:lineRule="auto"/>
        <w:ind w:left="720"/>
      </w:pPr>
    </w:p>
    <w:tbl>
      <w:tblPr>
        <w:tblW w:w="0" w:type="auto"/>
        <w:tblBorders>
          <w:top w:val="single" w:sz="4" w:space="0" w:color="C6D9F1"/>
          <w:left w:val="single" w:sz="4" w:space="0" w:color="C6D9F1"/>
          <w:bottom w:val="single" w:sz="4" w:space="0" w:color="C6D9F1"/>
          <w:right w:val="single" w:sz="4" w:space="0" w:color="C6D9F1"/>
          <w:insideH w:val="single" w:sz="4" w:space="0" w:color="C6D9F1"/>
          <w:insideV w:val="single" w:sz="4" w:space="0" w:color="C6D9F1"/>
        </w:tblBorders>
        <w:shd w:val="clear" w:color="auto" w:fill="C6D9F1"/>
        <w:tblLook w:val="04A0"/>
      </w:tblPr>
      <w:tblGrid>
        <w:gridCol w:w="9212"/>
      </w:tblGrid>
      <w:tr w:rsidR="002C70B0" w:rsidRPr="008F58C9" w:rsidTr="008F58C9">
        <w:tc>
          <w:tcPr>
            <w:tcW w:w="9212" w:type="dxa"/>
            <w:shd w:val="clear" w:color="auto" w:fill="C6D9F1"/>
          </w:tcPr>
          <w:p w:rsidR="002C70B0" w:rsidRPr="008F58C9" w:rsidRDefault="002C70B0" w:rsidP="008F58C9">
            <w:pPr>
              <w:spacing w:after="120" w:line="240" w:lineRule="auto"/>
              <w:jc w:val="center"/>
              <w:rPr>
                <w:b/>
              </w:rPr>
            </w:pPr>
            <w:r w:rsidRPr="008F58C9">
              <w:rPr>
                <w:b/>
              </w:rPr>
              <w:t>Výše uvedené skutečnosti jsou promítnuty do návrhu strategického plánu a byly též akcentovány v průběhu zpracování strategického plánu.</w:t>
            </w:r>
          </w:p>
        </w:tc>
      </w:tr>
    </w:tbl>
    <w:p w:rsidR="00863F77" w:rsidRDefault="00863F77" w:rsidP="0066280E">
      <w:pPr>
        <w:jc w:val="left"/>
      </w:pPr>
      <w:bookmarkStart w:id="54" w:name="_Toc104728952"/>
      <w:bookmarkStart w:id="55" w:name="_Toc104318096"/>
      <w:bookmarkStart w:id="56" w:name="_Toc104316271"/>
      <w:bookmarkStart w:id="57" w:name="_Toc105240636"/>
    </w:p>
    <w:p w:rsidR="00863F77" w:rsidRDefault="00863F77" w:rsidP="0066280E">
      <w:pPr>
        <w:jc w:val="left"/>
        <w:sectPr w:rsidR="00863F77" w:rsidSect="00410133">
          <w:pgSz w:w="11906" w:h="16838" w:code="9"/>
          <w:pgMar w:top="1418" w:right="1418" w:bottom="1418" w:left="1418" w:header="709" w:footer="709" w:gutter="0"/>
          <w:cols w:space="708"/>
          <w:titlePg/>
          <w:docGrid w:linePitch="360"/>
        </w:sectPr>
      </w:pPr>
      <w:r>
        <w:t xml:space="preserve">Způsob implementace Strategického plánu je uveden v části </w:t>
      </w:r>
      <w:r w:rsidR="002F0FCC" w:rsidRPr="002F0FCC">
        <w:rPr>
          <w:b/>
        </w:rPr>
        <w:t>3.</w:t>
      </w:r>
      <w:r>
        <w:t xml:space="preserve"> </w:t>
      </w:r>
      <w:r w:rsidR="002F0FCC" w:rsidRPr="002F0FCC">
        <w:rPr>
          <w:b/>
        </w:rPr>
        <w:t>Implementační část</w:t>
      </w:r>
      <w:r>
        <w:t xml:space="preserve">. </w:t>
      </w:r>
    </w:p>
    <w:p w:rsidR="0066280E" w:rsidRPr="001915FD" w:rsidRDefault="0066280E" w:rsidP="0066280E">
      <w:pPr>
        <w:pStyle w:val="Nadpis1"/>
        <w:jc w:val="center"/>
        <w:rPr>
          <w:sz w:val="32"/>
          <w:szCs w:val="32"/>
        </w:rPr>
      </w:pPr>
    </w:p>
    <w:p w:rsidR="001915FD" w:rsidRPr="001915FD" w:rsidRDefault="001915FD" w:rsidP="0066280E">
      <w:pPr>
        <w:pStyle w:val="Nadpis1"/>
        <w:jc w:val="center"/>
        <w:rPr>
          <w:sz w:val="24"/>
          <w:szCs w:val="24"/>
        </w:rPr>
      </w:pPr>
    </w:p>
    <w:p w:rsidR="002F0FCC" w:rsidRDefault="00BE56D3" w:rsidP="002F0FCC">
      <w:pPr>
        <w:pStyle w:val="Nadpis1"/>
        <w:numPr>
          <w:ilvl w:val="0"/>
          <w:numId w:val="45"/>
        </w:numPr>
        <w:jc w:val="center"/>
        <w:rPr>
          <w:sz w:val="96"/>
          <w:szCs w:val="96"/>
        </w:rPr>
      </w:pPr>
      <w:r>
        <w:rPr>
          <w:b w:val="0"/>
          <w:bCs w:val="0"/>
          <w:noProof/>
          <w:sz w:val="96"/>
          <w:szCs w:val="96"/>
          <w:lang w:eastAsia="cs-CZ"/>
        </w:rPr>
        <w:drawing>
          <wp:anchor distT="0" distB="0" distL="114300" distR="114300" simplePos="0" relativeHeight="251663872" behindDoc="0" locked="0" layoutInCell="1" allowOverlap="1">
            <wp:simplePos x="0" y="0"/>
            <wp:positionH relativeFrom="column">
              <wp:posOffset>-896620</wp:posOffset>
            </wp:positionH>
            <wp:positionV relativeFrom="paragraph">
              <wp:posOffset>975995</wp:posOffset>
            </wp:positionV>
            <wp:extent cx="7564120" cy="5943600"/>
            <wp:effectExtent l="19050" t="0" r="0" b="0"/>
            <wp:wrapNone/>
            <wp:docPr id="41" name="Obrázek 16" descr="zam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descr="zamek.jpg"/>
                    <pic:cNvPicPr>
                      <a:picLocks noChangeAspect="1" noChangeArrowheads="1"/>
                    </pic:cNvPicPr>
                  </pic:nvPicPr>
                  <pic:blipFill>
                    <a:blip r:embed="rId16" cstate="print"/>
                    <a:srcRect/>
                    <a:stretch>
                      <a:fillRect/>
                    </a:stretch>
                  </pic:blipFill>
                  <pic:spPr bwMode="auto">
                    <a:xfrm>
                      <a:off x="0" y="0"/>
                      <a:ext cx="7564120" cy="5943600"/>
                    </a:xfrm>
                    <a:prstGeom prst="rect">
                      <a:avLst/>
                    </a:prstGeom>
                    <a:noFill/>
                    <a:ln w="9525">
                      <a:noFill/>
                      <a:miter lim="800000"/>
                      <a:headEnd/>
                      <a:tailEnd/>
                    </a:ln>
                  </pic:spPr>
                </pic:pic>
              </a:graphicData>
            </a:graphic>
          </wp:anchor>
        </w:drawing>
      </w:r>
      <w:bookmarkStart w:id="58" w:name="_Toc112762216"/>
      <w:bookmarkStart w:id="59" w:name="_Toc127441698"/>
      <w:r w:rsidR="002139E5" w:rsidRPr="0066280E">
        <w:rPr>
          <w:sz w:val="96"/>
          <w:szCs w:val="96"/>
        </w:rPr>
        <w:t>Analytická část</w:t>
      </w:r>
      <w:bookmarkEnd w:id="58"/>
      <w:bookmarkEnd w:id="59"/>
    </w:p>
    <w:p w:rsidR="0066280E" w:rsidRDefault="0066280E" w:rsidP="0066280E">
      <w:pPr>
        <w:jc w:val="left"/>
      </w:pPr>
    </w:p>
    <w:p w:rsidR="0066280E" w:rsidRDefault="0066280E" w:rsidP="0066280E">
      <w:pPr>
        <w:pStyle w:val="Nadpis2"/>
        <w:sectPr w:rsidR="0066280E" w:rsidSect="00F322F1">
          <w:headerReference w:type="first" r:id="rId17"/>
          <w:pgSz w:w="11906" w:h="16838"/>
          <w:pgMar w:top="1417" w:right="1417" w:bottom="1417" w:left="1417" w:header="708" w:footer="708" w:gutter="0"/>
          <w:cols w:space="708"/>
          <w:titlePg/>
          <w:docGrid w:linePitch="360"/>
        </w:sectPr>
      </w:pPr>
      <w:bookmarkStart w:id="60" w:name="_Ref107179340"/>
    </w:p>
    <w:p w:rsidR="00764862" w:rsidRPr="004F145E" w:rsidRDefault="00764862" w:rsidP="0089113F">
      <w:pPr>
        <w:pStyle w:val="Nadpis1"/>
        <w:rPr>
          <w:caps/>
        </w:rPr>
      </w:pPr>
      <w:bookmarkStart w:id="61" w:name="_Toc112762217"/>
      <w:bookmarkStart w:id="62" w:name="_Toc127441699"/>
      <w:r w:rsidRPr="004F145E">
        <w:rPr>
          <w:caps/>
        </w:rPr>
        <w:lastRenderedPageBreak/>
        <w:t>Vinoř a doprava</w:t>
      </w:r>
      <w:bookmarkEnd w:id="54"/>
      <w:bookmarkEnd w:id="60"/>
      <w:bookmarkEnd w:id="61"/>
      <w:bookmarkEnd w:id="62"/>
    </w:p>
    <w:p w:rsidR="00764862" w:rsidRDefault="00764862" w:rsidP="00764862">
      <w:pPr>
        <w:pStyle w:val="Nadpis2"/>
      </w:pPr>
      <w:bookmarkStart w:id="63" w:name="_Toc104728953"/>
      <w:bookmarkStart w:id="64" w:name="_Toc112762218"/>
      <w:bookmarkStart w:id="65" w:name="_Toc127441700"/>
      <w:r>
        <w:t>Základní charakteristika</w:t>
      </w:r>
      <w:bookmarkEnd w:id="63"/>
      <w:bookmarkEnd w:id="64"/>
      <w:bookmarkEnd w:id="65"/>
      <w:r>
        <w:t xml:space="preserve"> </w:t>
      </w:r>
    </w:p>
    <w:p w:rsidR="00764862" w:rsidRPr="0057301A" w:rsidRDefault="00764862" w:rsidP="00764862">
      <w:r>
        <w:t xml:space="preserve">Problematiku rozvoje dopravy a dopravní infrastruktury dlouhodobě koncepčně řeší vedení MČ a </w:t>
      </w:r>
      <w:r w:rsidRPr="009C5658">
        <w:rPr>
          <w:b/>
        </w:rPr>
        <w:t>Výbor pro dopravu</w:t>
      </w:r>
      <w:r w:rsidR="007C1701">
        <w:rPr>
          <w:b/>
        </w:rPr>
        <w:t xml:space="preserve">, od 1. 11. 2022 komise pro dopravu a uvolněná </w:t>
      </w:r>
      <w:proofErr w:type="spellStart"/>
      <w:r w:rsidR="007C1701">
        <w:rPr>
          <w:b/>
        </w:rPr>
        <w:t>místostarostka</w:t>
      </w:r>
      <w:proofErr w:type="spellEnd"/>
      <w:r w:rsidR="007C1701">
        <w:rPr>
          <w:b/>
        </w:rPr>
        <w:t xml:space="preserve"> pro dopravu</w:t>
      </w:r>
      <w:r>
        <w:t xml:space="preserve">. V uplynulých letech již byla realizována řada řešení a opatření a jsou patrné jejich efekty na zlepšení kvality dopravní infrastruktury ve Vinoři. Četná opatření jsou v různých fázích plánování, přípravy či realizace. </w:t>
      </w:r>
    </w:p>
    <w:p w:rsidR="00764862" w:rsidRDefault="00764862" w:rsidP="00764862">
      <w:pPr>
        <w:pStyle w:val="Nadpis3"/>
      </w:pPr>
      <w:bookmarkStart w:id="66" w:name="_Toc104728954"/>
      <w:bookmarkStart w:id="67" w:name="_Toc107178704"/>
      <w:bookmarkStart w:id="68" w:name="_Toc112762219"/>
      <w:bookmarkStart w:id="69" w:name="_Toc112762535"/>
      <w:bookmarkStart w:id="70" w:name="_Toc112764410"/>
      <w:bookmarkStart w:id="71" w:name="_Toc112856498"/>
      <w:bookmarkStart w:id="72" w:name="_Toc112856656"/>
      <w:bookmarkStart w:id="73" w:name="_Toc127441299"/>
      <w:bookmarkStart w:id="74" w:name="_Toc127441701"/>
      <w:r>
        <w:t>Silniční doprava</w:t>
      </w:r>
      <w:bookmarkEnd w:id="66"/>
      <w:bookmarkEnd w:id="67"/>
      <w:bookmarkEnd w:id="68"/>
      <w:bookmarkEnd w:id="69"/>
      <w:bookmarkEnd w:id="70"/>
      <w:bookmarkEnd w:id="71"/>
      <w:bookmarkEnd w:id="72"/>
      <w:bookmarkEnd w:id="73"/>
      <w:bookmarkEnd w:id="74"/>
      <w:r>
        <w:t xml:space="preserve"> </w:t>
      </w:r>
    </w:p>
    <w:p w:rsidR="00764862" w:rsidRDefault="00764862" w:rsidP="00764862">
      <w:r>
        <w:t>Páteřní komunikací v </w:t>
      </w:r>
      <w:proofErr w:type="gramStart"/>
      <w:r>
        <w:t>k.</w:t>
      </w:r>
      <w:proofErr w:type="spellStart"/>
      <w:r>
        <w:t>ú</w:t>
      </w:r>
      <w:proofErr w:type="spellEnd"/>
      <w:r>
        <w:t>.</w:t>
      </w:r>
      <w:proofErr w:type="gramEnd"/>
      <w:r>
        <w:t xml:space="preserve"> Vinoř je ulice Mladoboleslavská. Páteřní komunikace v celém hlavním městě Praha patří pod správu TSK</w:t>
      </w:r>
      <w:r>
        <w:rPr>
          <w:rStyle w:val="Znakapoznpodarou"/>
        </w:rPr>
        <w:footnoteReference w:id="4"/>
      </w:r>
      <w:r>
        <w:t xml:space="preserve"> a jejich majitelem je HMP. Z toho plyne důležitá úzká komunikace MČ s TSK a se zástupci města Praha. Vlastnictví, případně správa má totiž hlavní vliv na realizaci oprav, údržby i jakýchkoliv opatření pro zvyšování bezpečnosti na těchto komunikacích. Vztah komunikací ve Vinoři a správních orgánů prezentuje následující obrázek.</w:t>
      </w:r>
    </w:p>
    <w:p w:rsidR="00764862" w:rsidRDefault="00764862" w:rsidP="002139E5">
      <w:pPr>
        <w:pStyle w:val="Titulek"/>
        <w:keepNext/>
        <w:keepLines/>
      </w:pPr>
      <w:bookmarkStart w:id="75" w:name="_Toc127782350"/>
      <w:r>
        <w:lastRenderedPageBreak/>
        <w:t xml:space="preserve">Obrázek </w:t>
      </w:r>
      <w:r w:rsidR="007E3812">
        <w:fldChar w:fldCharType="begin"/>
      </w:r>
      <w:r w:rsidR="002F0FCC">
        <w:instrText xml:space="preserve"> SEQ Obrázek \* ARABIC </w:instrText>
      </w:r>
      <w:r w:rsidR="007E3812">
        <w:fldChar w:fldCharType="separate"/>
      </w:r>
      <w:r w:rsidR="00EC7744">
        <w:rPr>
          <w:noProof/>
        </w:rPr>
        <w:t>4</w:t>
      </w:r>
      <w:r w:rsidR="007E3812">
        <w:fldChar w:fldCharType="end"/>
      </w:r>
      <w:r>
        <w:t xml:space="preserve"> Struktura komunikací na území MČ Praha-Vinoř</w:t>
      </w:r>
      <w:bookmarkEnd w:id="75"/>
    </w:p>
    <w:p w:rsidR="00764862" w:rsidRDefault="00BE56D3" w:rsidP="002139E5">
      <w:pPr>
        <w:keepNext/>
        <w:keepLines/>
        <w:spacing w:after="0" w:line="240" w:lineRule="auto"/>
        <w:jc w:val="left"/>
      </w:pPr>
      <w:r>
        <w:rPr>
          <w:noProof/>
          <w:lang w:eastAsia="cs-CZ"/>
        </w:rPr>
        <w:drawing>
          <wp:inline distT="0" distB="0" distL="0" distR="0">
            <wp:extent cx="4656455" cy="2820670"/>
            <wp:effectExtent l="19050" t="0" r="0" b="0"/>
            <wp:docPr id="36"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pic:cNvPicPr>
                      <a:picLocks noChangeAspect="1" noChangeArrowheads="1"/>
                    </pic:cNvPicPr>
                  </pic:nvPicPr>
                  <pic:blipFill>
                    <a:blip r:embed="rId18" cstate="print"/>
                    <a:srcRect/>
                    <a:stretch>
                      <a:fillRect/>
                    </a:stretch>
                  </pic:blipFill>
                  <pic:spPr bwMode="auto">
                    <a:xfrm>
                      <a:off x="0" y="0"/>
                      <a:ext cx="4656455" cy="2820670"/>
                    </a:xfrm>
                    <a:prstGeom prst="rect">
                      <a:avLst/>
                    </a:prstGeom>
                    <a:noFill/>
                    <a:ln w="9525">
                      <a:noFill/>
                      <a:miter lim="800000"/>
                      <a:headEnd/>
                      <a:tailEnd/>
                    </a:ln>
                  </pic:spPr>
                </pic:pic>
              </a:graphicData>
            </a:graphic>
          </wp:inline>
        </w:drawing>
      </w:r>
    </w:p>
    <w:tbl>
      <w:tblPr>
        <w:tblW w:w="0" w:type="auto"/>
        <w:tblLook w:val="04A0"/>
      </w:tblPr>
      <w:tblGrid>
        <w:gridCol w:w="4606"/>
        <w:gridCol w:w="4606"/>
      </w:tblGrid>
      <w:tr w:rsidR="00764862" w:rsidRPr="008F58C9" w:rsidTr="00FB02DC">
        <w:tc>
          <w:tcPr>
            <w:tcW w:w="4606" w:type="dxa"/>
          </w:tcPr>
          <w:p w:rsidR="00764862" w:rsidRPr="008F58C9" w:rsidRDefault="00764862" w:rsidP="002139E5">
            <w:pPr>
              <w:keepNext/>
              <w:keepLines/>
              <w:rPr>
                <w:b/>
              </w:rPr>
            </w:pPr>
            <w:r w:rsidRPr="008F58C9">
              <w:rPr>
                <w:b/>
              </w:rPr>
              <w:t>Komunikační síť</w:t>
            </w:r>
          </w:p>
          <w:p w:rsidR="00764862" w:rsidRPr="008F58C9" w:rsidRDefault="00764862" w:rsidP="002139E5">
            <w:pPr>
              <w:keepNext/>
              <w:keepLines/>
            </w:pPr>
            <w:r w:rsidRPr="008F58C9">
              <w:object w:dxaOrig="2690" w:dyaOrig="13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7pt;height:97pt" o:ole="">
                  <v:imagedata r:id="rId19" o:title=""/>
                </v:shape>
                <o:OLEObject Type="Embed" ProgID="PBrush" ShapeID="_x0000_i1025" DrawAspect="Content" ObjectID="_1748246810" r:id="rId20"/>
              </w:object>
            </w:r>
          </w:p>
        </w:tc>
        <w:tc>
          <w:tcPr>
            <w:tcW w:w="4606" w:type="dxa"/>
          </w:tcPr>
          <w:p w:rsidR="00764862" w:rsidRPr="008F58C9" w:rsidRDefault="00764862" w:rsidP="002139E5">
            <w:pPr>
              <w:keepNext/>
              <w:keepLines/>
            </w:pPr>
          </w:p>
          <w:p w:rsidR="00D44B31" w:rsidRDefault="00764862" w:rsidP="002139E5">
            <w:pPr>
              <w:keepNext/>
              <w:keepLines/>
              <w:rPr>
                <w:rFonts w:cs="Calibri"/>
                <w:i/>
              </w:rPr>
            </w:pPr>
            <w:r w:rsidRPr="008F58C9">
              <w:rPr>
                <w:rFonts w:cs="Calibri"/>
                <w:i/>
              </w:rPr>
              <w:t xml:space="preserve">Správu ul. </w:t>
            </w:r>
            <w:r w:rsidRPr="008F58C9">
              <w:rPr>
                <w:rFonts w:cs="Calibri"/>
                <w:b/>
                <w:i/>
              </w:rPr>
              <w:t xml:space="preserve">Mladoboleslavská, </w:t>
            </w:r>
            <w:proofErr w:type="spellStart"/>
            <w:r w:rsidRPr="008F58C9">
              <w:rPr>
                <w:rFonts w:cs="Calibri"/>
                <w:b/>
                <w:i/>
              </w:rPr>
              <w:t>Bohdanečská</w:t>
            </w:r>
            <w:proofErr w:type="spellEnd"/>
            <w:r w:rsidRPr="008F58C9">
              <w:rPr>
                <w:rFonts w:cs="Calibri"/>
                <w:b/>
                <w:i/>
              </w:rPr>
              <w:t xml:space="preserve">, </w:t>
            </w:r>
            <w:proofErr w:type="spellStart"/>
            <w:r w:rsidRPr="008F58C9">
              <w:rPr>
                <w:rFonts w:cs="Calibri"/>
                <w:b/>
                <w:i/>
              </w:rPr>
              <w:t>Klenovská</w:t>
            </w:r>
            <w:proofErr w:type="spellEnd"/>
            <w:r w:rsidRPr="008F58C9">
              <w:rPr>
                <w:rFonts w:cs="Calibri"/>
                <w:b/>
                <w:i/>
              </w:rPr>
              <w:t xml:space="preserve">, Rosická, </w:t>
            </w:r>
            <w:proofErr w:type="spellStart"/>
            <w:r w:rsidRPr="008F58C9">
              <w:rPr>
                <w:rFonts w:cs="Calibri"/>
                <w:b/>
                <w:i/>
              </w:rPr>
              <w:t>Vinořská</w:t>
            </w:r>
            <w:proofErr w:type="spellEnd"/>
            <w:r w:rsidRPr="008F58C9">
              <w:rPr>
                <w:rFonts w:cs="Calibri"/>
                <w:b/>
                <w:i/>
              </w:rPr>
              <w:t xml:space="preserve">, </w:t>
            </w:r>
            <w:proofErr w:type="spellStart"/>
            <w:r w:rsidRPr="008F58C9">
              <w:rPr>
                <w:rFonts w:cs="Calibri"/>
                <w:b/>
                <w:i/>
              </w:rPr>
              <w:t>Živanická</w:t>
            </w:r>
            <w:proofErr w:type="spellEnd"/>
            <w:r w:rsidRPr="008F58C9">
              <w:rPr>
                <w:rFonts w:cs="Calibri"/>
                <w:b/>
                <w:i/>
              </w:rPr>
              <w:t xml:space="preserve"> a </w:t>
            </w:r>
            <w:r w:rsidRPr="008F58C9">
              <w:rPr>
                <w:rFonts w:cs="Calibri"/>
                <w:i/>
              </w:rPr>
              <w:t xml:space="preserve">komunikace </w:t>
            </w:r>
            <w:r w:rsidRPr="008F58C9">
              <w:rPr>
                <w:rFonts w:cs="Calibri"/>
                <w:b/>
                <w:i/>
              </w:rPr>
              <w:t>NN321</w:t>
            </w:r>
            <w:r w:rsidR="00AB77C0">
              <w:rPr>
                <w:rStyle w:val="Znakapoznpodarou"/>
                <w:rFonts w:cs="Calibri"/>
                <w:b/>
                <w:i/>
              </w:rPr>
              <w:footnoteReference w:id="5"/>
            </w:r>
            <w:r w:rsidRPr="008F58C9">
              <w:rPr>
                <w:rFonts w:cs="Calibri"/>
                <w:i/>
              </w:rPr>
              <w:t xml:space="preserve"> vykonává TSK. </w:t>
            </w:r>
          </w:p>
          <w:p w:rsidR="00764862" w:rsidRPr="008F58C9" w:rsidRDefault="00764862" w:rsidP="002139E5">
            <w:pPr>
              <w:keepNext/>
              <w:keepLines/>
              <w:rPr>
                <w:rFonts w:cs="Calibri"/>
                <w:i/>
              </w:rPr>
            </w:pPr>
            <w:r w:rsidRPr="008F58C9">
              <w:rPr>
                <w:rFonts w:cs="Calibri"/>
                <w:i/>
              </w:rPr>
              <w:t xml:space="preserve">Správním úřadem pro ul. </w:t>
            </w:r>
            <w:r w:rsidRPr="008F58C9">
              <w:rPr>
                <w:rFonts w:cs="Calibri"/>
                <w:b/>
                <w:i/>
              </w:rPr>
              <w:t xml:space="preserve">Mladoboleslavská </w:t>
            </w:r>
            <w:r w:rsidRPr="008F58C9">
              <w:rPr>
                <w:rFonts w:cs="Calibri"/>
                <w:i/>
              </w:rPr>
              <w:t xml:space="preserve">je MHMP. </w:t>
            </w:r>
          </w:p>
          <w:p w:rsidR="00764862" w:rsidRPr="00D44B31" w:rsidRDefault="00764862" w:rsidP="002139E5">
            <w:pPr>
              <w:keepNext/>
              <w:keepLines/>
              <w:rPr>
                <w:rFonts w:cs="Calibri"/>
                <w:i/>
              </w:rPr>
            </w:pPr>
            <w:r w:rsidRPr="008F58C9">
              <w:rPr>
                <w:rFonts w:cs="Calibri"/>
                <w:i/>
              </w:rPr>
              <w:t xml:space="preserve">Pro ostatní </w:t>
            </w:r>
            <w:r w:rsidRPr="008F58C9">
              <w:rPr>
                <w:rFonts w:cs="Calibri"/>
                <w:b/>
                <w:i/>
                <w:u w:val="single"/>
              </w:rPr>
              <w:t xml:space="preserve">komunikace </w:t>
            </w:r>
            <w:r w:rsidRPr="008F58C9">
              <w:rPr>
                <w:rFonts w:cs="Calibri"/>
                <w:i/>
              </w:rPr>
              <w:t>je správním úřadem MČ Praha 19.</w:t>
            </w:r>
          </w:p>
        </w:tc>
      </w:tr>
    </w:tbl>
    <w:p w:rsidR="00764862" w:rsidRPr="00CB0F83" w:rsidRDefault="00764862" w:rsidP="00D44B31">
      <w:pPr>
        <w:keepNext/>
        <w:keepLines/>
        <w:spacing w:line="240" w:lineRule="auto"/>
        <w:rPr>
          <w:i/>
          <w:sz w:val="20"/>
          <w:szCs w:val="20"/>
        </w:rPr>
      </w:pPr>
      <w:r w:rsidRPr="00CB0F83">
        <w:rPr>
          <w:i/>
          <w:sz w:val="20"/>
          <w:szCs w:val="20"/>
        </w:rPr>
        <w:t xml:space="preserve">Zdroj: MČ Praha-Vinoř, TSK </w:t>
      </w:r>
    </w:p>
    <w:p w:rsidR="00764862" w:rsidRDefault="00764862" w:rsidP="00764862">
      <w:r>
        <w:t xml:space="preserve">Bližší informace o navazujících komunikacích za hranicemi </w:t>
      </w:r>
      <w:proofErr w:type="spellStart"/>
      <w:r>
        <w:t>Vinoře</w:t>
      </w:r>
      <w:proofErr w:type="spellEnd"/>
      <w:r>
        <w:t xml:space="preserve"> (respektive za hranicemi HMP) jsou dostupné na stránkách </w:t>
      </w:r>
      <w:hyperlink r:id="rId21" w:history="1">
        <w:r w:rsidRPr="00D31017">
          <w:rPr>
            <w:rStyle w:val="Hypertextovodkaz"/>
          </w:rPr>
          <w:t>ŘSD</w:t>
        </w:r>
      </w:hyperlink>
      <w:r>
        <w:t xml:space="preserve">.  </w:t>
      </w:r>
    </w:p>
    <w:p w:rsidR="00764862" w:rsidRDefault="00764862" w:rsidP="00764862">
      <w:r>
        <w:t>Ulice Mladoboleslavská je v </w:t>
      </w:r>
      <w:hyperlink r:id="rId22" w:anchor="/" w:history="1">
        <w:r w:rsidRPr="00433437">
          <w:rPr>
            <w:rStyle w:val="Hypertextovodkaz"/>
            <w:b/>
          </w:rPr>
          <w:t>ÚAP</w:t>
        </w:r>
      </w:hyperlink>
      <w:r>
        <w:rPr>
          <w:rStyle w:val="Znakapoznpodarou"/>
        </w:rPr>
        <w:footnoteReference w:id="6"/>
      </w:r>
      <w:r>
        <w:t xml:space="preserve"> zařazena mezi komunikace s pravidelnou kongescí stupně 4+, čímž je zařazena mezi </w:t>
      </w:r>
      <w:r w:rsidRPr="00B31D91">
        <w:rPr>
          <w:i/>
        </w:rPr>
        <w:t>vybrané problémy k řešení v územně plánovací dokumentaci v celoměstském měřítku a významu, dle jednotlivých oblastí udržitelného rozvoje, a střety záměrů na provedení změn v území s limity využití území a se záměry</w:t>
      </w:r>
      <w:r>
        <w:rPr>
          <w:rStyle w:val="Znakapoznpodarou"/>
          <w:i/>
        </w:rPr>
        <w:footnoteReference w:id="7"/>
      </w:r>
      <w:r>
        <w:rPr>
          <w:i/>
        </w:rPr>
        <w:t xml:space="preserve">. </w:t>
      </w:r>
      <w:r>
        <w:t xml:space="preserve">S rozvojem bydlení ve Vinoři a s příměstským typem bydlení v obcích kolem Prahy budou páteřní komunikace ještě více zatěžovány místní i tranzitní dopravou. </w:t>
      </w:r>
    </w:p>
    <w:p w:rsidR="00764862" w:rsidRDefault="00764862" w:rsidP="00764862">
      <w:r>
        <w:t>MČ Praha-Vinoř iniciovala či realizovala</w:t>
      </w:r>
      <w:r>
        <w:rPr>
          <w:rStyle w:val="Znakapoznpodarou"/>
        </w:rPr>
        <w:footnoteReference w:id="8"/>
      </w:r>
      <w:r>
        <w:t xml:space="preserve"> v uplynulých letech na ul. Mladoboleslavská řadu opatření zvyšujících bezpečnost dopravy (např. přechod u ul. Ke Mlýnku</w:t>
      </w:r>
      <w:r w:rsidR="00F17E5F">
        <w:t xml:space="preserve">, </w:t>
      </w:r>
      <w:r w:rsidR="00AB77C0" w:rsidRPr="00F17E5F">
        <w:t>Rosick</w:t>
      </w:r>
      <w:r w:rsidR="00F17E5F" w:rsidRPr="00F17E5F">
        <w:t>á</w:t>
      </w:r>
      <w:r>
        <w:t xml:space="preserve">). V roce 2022 se předpokládá zahájení stavby okružní křižovatky v napojení ul. </w:t>
      </w:r>
      <w:proofErr w:type="spellStart"/>
      <w:r>
        <w:t>Chaltická</w:t>
      </w:r>
      <w:proofErr w:type="spellEnd"/>
      <w:r>
        <w:t xml:space="preserve"> (v současnosti je tato křižovatka řešena jako okružní s provizorním dopravním značením). Součástí projektu jsou také drobná opatření na </w:t>
      </w:r>
      <w:r>
        <w:lastRenderedPageBreak/>
        <w:t xml:space="preserve">podporu zlepšení mikroklimatických poměrů v místě (např. zelený pás podél ul. Mladoboleslavská před hřbitovem). </w:t>
      </w:r>
    </w:p>
    <w:p w:rsidR="00764862" w:rsidRDefault="00764862" w:rsidP="00764862">
      <w:r>
        <w:t xml:space="preserve">Intenzitu dopravy na ul. Mladoboleslavská v letech 2019, 2020 a 2021 uvádí tabulka. </w:t>
      </w:r>
    </w:p>
    <w:p w:rsidR="00764862" w:rsidRDefault="00764862" w:rsidP="00764862">
      <w:pPr>
        <w:pStyle w:val="Titulek"/>
      </w:pPr>
      <w:bookmarkStart w:id="76" w:name="_Toc127782332"/>
      <w:r>
        <w:t xml:space="preserve">Tabulka </w:t>
      </w:r>
      <w:r w:rsidR="007E3812">
        <w:fldChar w:fldCharType="begin"/>
      </w:r>
      <w:r w:rsidR="002F0FCC">
        <w:instrText xml:space="preserve"> SEQ Tabulka \* ARABIC </w:instrText>
      </w:r>
      <w:r w:rsidR="007E3812">
        <w:fldChar w:fldCharType="separate"/>
      </w:r>
      <w:r w:rsidR="002139E5">
        <w:rPr>
          <w:noProof/>
        </w:rPr>
        <w:t>4</w:t>
      </w:r>
      <w:r w:rsidR="007E3812">
        <w:fldChar w:fldCharType="end"/>
      </w:r>
      <w:r>
        <w:t xml:space="preserve"> Intenzita dopravy na ul. Mladoboleslavská (2019, 2020, 2021)</w:t>
      </w:r>
      <w:bookmarkEnd w:id="76"/>
    </w:p>
    <w:tbl>
      <w:tblPr>
        <w:tblW w:w="0" w:type="auto"/>
        <w:tblInd w:w="-3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A0"/>
      </w:tblPr>
      <w:tblGrid>
        <w:gridCol w:w="683"/>
        <w:gridCol w:w="626"/>
        <w:gridCol w:w="1904"/>
        <w:gridCol w:w="1466"/>
        <w:gridCol w:w="687"/>
        <w:gridCol w:w="816"/>
        <w:gridCol w:w="840"/>
        <w:gridCol w:w="828"/>
        <w:gridCol w:w="644"/>
        <w:gridCol w:w="828"/>
      </w:tblGrid>
      <w:tr w:rsidR="00764862" w:rsidRPr="008F58C9" w:rsidTr="0089113F">
        <w:trPr>
          <w:trHeight w:val="621"/>
        </w:trPr>
        <w:tc>
          <w:tcPr>
            <w:tcW w:w="637" w:type="dxa"/>
            <w:shd w:val="clear" w:color="auto" w:fill="C6D9F1"/>
            <w:vAlign w:val="center"/>
          </w:tcPr>
          <w:p w:rsidR="00764862" w:rsidRPr="008F58C9" w:rsidRDefault="00764862" w:rsidP="0089113F">
            <w:pPr>
              <w:spacing w:before="60" w:after="60" w:line="240" w:lineRule="auto"/>
              <w:jc w:val="center"/>
              <w:rPr>
                <w:rFonts w:cs="Calibri"/>
                <w:b/>
                <w:sz w:val="20"/>
                <w:szCs w:val="20"/>
              </w:rPr>
            </w:pPr>
            <w:r w:rsidRPr="008F58C9">
              <w:rPr>
                <w:rFonts w:cs="Calibri"/>
                <w:b/>
                <w:sz w:val="20"/>
                <w:szCs w:val="20"/>
              </w:rPr>
              <w:t>Úsek</w:t>
            </w:r>
          </w:p>
        </w:tc>
        <w:tc>
          <w:tcPr>
            <w:tcW w:w="831" w:type="dxa"/>
            <w:shd w:val="clear" w:color="auto" w:fill="C6D9F1"/>
            <w:vAlign w:val="center"/>
          </w:tcPr>
          <w:p w:rsidR="00764862" w:rsidRPr="008F58C9" w:rsidRDefault="00764862" w:rsidP="0089113F">
            <w:pPr>
              <w:spacing w:before="60" w:after="60" w:line="240" w:lineRule="auto"/>
              <w:jc w:val="center"/>
              <w:rPr>
                <w:rFonts w:eastAsia="Times New Roman" w:cs="Calibri"/>
                <w:b/>
                <w:bCs/>
                <w:sz w:val="20"/>
                <w:szCs w:val="20"/>
                <w:lang w:eastAsia="cs-CZ"/>
              </w:rPr>
            </w:pPr>
            <w:r w:rsidRPr="008F58C9">
              <w:rPr>
                <w:rFonts w:eastAsia="Times New Roman" w:cs="Calibri"/>
                <w:b/>
                <w:bCs/>
                <w:sz w:val="20"/>
                <w:szCs w:val="20"/>
                <w:lang w:eastAsia="cs-CZ"/>
              </w:rPr>
              <w:t>Rok</w:t>
            </w:r>
          </w:p>
        </w:tc>
        <w:tc>
          <w:tcPr>
            <w:tcW w:w="2205" w:type="dxa"/>
            <w:shd w:val="clear" w:color="auto" w:fill="C6D9F1"/>
            <w:vAlign w:val="center"/>
          </w:tcPr>
          <w:p w:rsidR="00764862" w:rsidRPr="008F58C9" w:rsidRDefault="00764862" w:rsidP="0089113F">
            <w:pPr>
              <w:spacing w:before="60" w:after="60" w:line="240" w:lineRule="auto"/>
              <w:jc w:val="center"/>
              <w:rPr>
                <w:rFonts w:cs="Calibri"/>
                <w:b/>
                <w:sz w:val="20"/>
                <w:szCs w:val="20"/>
              </w:rPr>
            </w:pPr>
            <w:r w:rsidRPr="008F58C9">
              <w:rPr>
                <w:rFonts w:eastAsia="Times New Roman" w:cs="Calibri"/>
                <w:b/>
                <w:bCs/>
                <w:sz w:val="20"/>
                <w:szCs w:val="20"/>
                <w:lang w:eastAsia="cs-CZ"/>
              </w:rPr>
              <w:t>Začátek</w:t>
            </w:r>
          </w:p>
        </w:tc>
        <w:tc>
          <w:tcPr>
            <w:tcW w:w="1341" w:type="dxa"/>
            <w:shd w:val="clear" w:color="auto" w:fill="C6D9F1"/>
            <w:vAlign w:val="center"/>
          </w:tcPr>
          <w:p w:rsidR="00764862" w:rsidRPr="008F58C9" w:rsidRDefault="00764862" w:rsidP="0089113F">
            <w:pPr>
              <w:spacing w:before="60" w:after="60" w:line="240" w:lineRule="auto"/>
              <w:jc w:val="center"/>
              <w:rPr>
                <w:rFonts w:cs="Calibri"/>
                <w:b/>
                <w:sz w:val="20"/>
                <w:szCs w:val="20"/>
              </w:rPr>
            </w:pPr>
            <w:r w:rsidRPr="008F58C9">
              <w:rPr>
                <w:rFonts w:eastAsia="Times New Roman" w:cs="Calibri"/>
                <w:b/>
                <w:bCs/>
                <w:sz w:val="20"/>
                <w:szCs w:val="20"/>
                <w:lang w:eastAsia="cs-CZ"/>
              </w:rPr>
              <w:t>Konec</w:t>
            </w:r>
          </w:p>
        </w:tc>
        <w:tc>
          <w:tcPr>
            <w:tcW w:w="640" w:type="dxa"/>
            <w:shd w:val="clear" w:color="auto" w:fill="C6D9F1"/>
            <w:vAlign w:val="center"/>
          </w:tcPr>
          <w:p w:rsidR="00764862" w:rsidRPr="008F58C9" w:rsidRDefault="00764862" w:rsidP="0089113F">
            <w:pPr>
              <w:spacing w:before="60" w:after="60" w:line="240" w:lineRule="auto"/>
              <w:jc w:val="center"/>
              <w:rPr>
                <w:rFonts w:eastAsia="Times New Roman" w:cs="Calibri"/>
                <w:b/>
                <w:bCs/>
                <w:sz w:val="20"/>
                <w:szCs w:val="20"/>
                <w:lang w:eastAsia="cs-CZ"/>
              </w:rPr>
            </w:pPr>
            <w:r w:rsidRPr="008F58C9">
              <w:rPr>
                <w:rFonts w:eastAsia="Times New Roman" w:cs="Calibri"/>
                <w:b/>
                <w:bCs/>
                <w:sz w:val="20"/>
                <w:szCs w:val="20"/>
                <w:lang w:eastAsia="cs-CZ"/>
              </w:rPr>
              <w:t>Délka</w:t>
            </w:r>
          </w:p>
          <w:p w:rsidR="00764862" w:rsidRPr="008F58C9" w:rsidRDefault="00764862" w:rsidP="0089113F">
            <w:pPr>
              <w:spacing w:before="60" w:after="60" w:line="240" w:lineRule="auto"/>
              <w:jc w:val="center"/>
              <w:rPr>
                <w:rFonts w:eastAsia="Times New Roman" w:cs="Calibri"/>
                <w:b/>
                <w:bCs/>
                <w:sz w:val="20"/>
                <w:szCs w:val="20"/>
                <w:lang w:eastAsia="cs-CZ"/>
              </w:rPr>
            </w:pPr>
            <w:r w:rsidRPr="008F58C9">
              <w:rPr>
                <w:rFonts w:eastAsia="Times New Roman" w:cs="Calibri"/>
                <w:b/>
                <w:bCs/>
                <w:sz w:val="20"/>
                <w:szCs w:val="20"/>
                <w:lang w:eastAsia="cs-CZ"/>
              </w:rPr>
              <w:t>(m)</w:t>
            </w:r>
          </w:p>
        </w:tc>
        <w:tc>
          <w:tcPr>
            <w:tcW w:w="756" w:type="dxa"/>
            <w:shd w:val="clear" w:color="auto" w:fill="C6D9F1"/>
            <w:vAlign w:val="center"/>
          </w:tcPr>
          <w:p w:rsidR="00764862" w:rsidRPr="008F58C9" w:rsidRDefault="00764862" w:rsidP="0089113F">
            <w:pPr>
              <w:spacing w:before="60" w:after="60" w:line="240" w:lineRule="auto"/>
              <w:jc w:val="center"/>
              <w:rPr>
                <w:rFonts w:eastAsia="Times New Roman" w:cs="Calibri"/>
                <w:b/>
                <w:bCs/>
                <w:sz w:val="20"/>
                <w:szCs w:val="20"/>
                <w:lang w:eastAsia="cs-CZ"/>
              </w:rPr>
            </w:pPr>
            <w:r w:rsidRPr="008F58C9">
              <w:rPr>
                <w:rFonts w:eastAsia="Times New Roman" w:cs="Calibri"/>
                <w:b/>
                <w:bCs/>
                <w:sz w:val="20"/>
                <w:szCs w:val="20"/>
                <w:lang w:eastAsia="cs-CZ"/>
              </w:rPr>
              <w:t>Osobní</w:t>
            </w:r>
          </w:p>
          <w:p w:rsidR="00764862" w:rsidRPr="008F58C9" w:rsidRDefault="00764862" w:rsidP="0089113F">
            <w:pPr>
              <w:spacing w:before="60" w:after="60" w:line="240" w:lineRule="auto"/>
              <w:jc w:val="center"/>
              <w:rPr>
                <w:rFonts w:eastAsia="Times New Roman" w:cs="Calibri"/>
                <w:b/>
                <w:bCs/>
                <w:sz w:val="20"/>
                <w:szCs w:val="20"/>
                <w:lang w:eastAsia="cs-CZ"/>
              </w:rPr>
            </w:pPr>
            <w:proofErr w:type="spellStart"/>
            <w:r w:rsidRPr="008F58C9">
              <w:rPr>
                <w:rFonts w:eastAsia="Times New Roman" w:cs="Calibri"/>
                <w:b/>
                <w:bCs/>
                <w:sz w:val="20"/>
                <w:szCs w:val="20"/>
                <w:lang w:eastAsia="cs-CZ"/>
              </w:rPr>
              <w:t>autom</w:t>
            </w:r>
            <w:proofErr w:type="spellEnd"/>
            <w:r w:rsidRPr="008F58C9">
              <w:rPr>
                <w:rFonts w:eastAsia="Times New Roman" w:cs="Calibri"/>
                <w:b/>
                <w:bCs/>
                <w:sz w:val="20"/>
                <w:szCs w:val="20"/>
                <w:lang w:eastAsia="cs-CZ"/>
              </w:rPr>
              <w:t>.</w:t>
            </w:r>
          </w:p>
        </w:tc>
        <w:tc>
          <w:tcPr>
            <w:tcW w:w="777" w:type="dxa"/>
            <w:shd w:val="clear" w:color="auto" w:fill="C6D9F1"/>
            <w:vAlign w:val="center"/>
          </w:tcPr>
          <w:p w:rsidR="00764862" w:rsidRPr="008F58C9" w:rsidRDefault="00764862" w:rsidP="0089113F">
            <w:pPr>
              <w:spacing w:before="60" w:after="60" w:line="240" w:lineRule="auto"/>
              <w:jc w:val="center"/>
              <w:rPr>
                <w:rFonts w:eastAsia="Times New Roman" w:cs="Calibri"/>
                <w:b/>
                <w:bCs/>
                <w:sz w:val="20"/>
                <w:szCs w:val="20"/>
                <w:lang w:eastAsia="cs-CZ"/>
              </w:rPr>
            </w:pPr>
            <w:r w:rsidRPr="008F58C9">
              <w:rPr>
                <w:rFonts w:eastAsia="Times New Roman" w:cs="Calibri"/>
                <w:b/>
                <w:bCs/>
                <w:sz w:val="20"/>
                <w:szCs w:val="20"/>
                <w:lang w:eastAsia="cs-CZ"/>
              </w:rPr>
              <w:t>Pomalá</w:t>
            </w:r>
          </w:p>
          <w:p w:rsidR="00764862" w:rsidRPr="008F58C9" w:rsidRDefault="00764862" w:rsidP="0089113F">
            <w:pPr>
              <w:spacing w:before="60" w:after="60" w:line="240" w:lineRule="auto"/>
              <w:jc w:val="center"/>
              <w:rPr>
                <w:rFonts w:eastAsia="Times New Roman" w:cs="Calibri"/>
                <w:b/>
                <w:bCs/>
                <w:sz w:val="20"/>
                <w:szCs w:val="20"/>
                <w:lang w:eastAsia="cs-CZ"/>
              </w:rPr>
            </w:pPr>
            <w:r w:rsidRPr="008F58C9">
              <w:rPr>
                <w:rFonts w:eastAsia="Times New Roman" w:cs="Calibri"/>
                <w:b/>
                <w:bCs/>
                <w:sz w:val="20"/>
                <w:szCs w:val="20"/>
                <w:lang w:eastAsia="cs-CZ"/>
              </w:rPr>
              <w:t>vozidla</w:t>
            </w:r>
          </w:p>
        </w:tc>
        <w:tc>
          <w:tcPr>
            <w:tcW w:w="767" w:type="dxa"/>
            <w:shd w:val="clear" w:color="auto" w:fill="C6D9F1"/>
            <w:vAlign w:val="center"/>
          </w:tcPr>
          <w:p w:rsidR="00764862" w:rsidRPr="008F58C9" w:rsidRDefault="00764862" w:rsidP="0089113F">
            <w:pPr>
              <w:spacing w:before="60" w:after="60" w:line="240" w:lineRule="auto"/>
              <w:jc w:val="center"/>
              <w:rPr>
                <w:rFonts w:eastAsia="Times New Roman" w:cs="Calibri"/>
                <w:b/>
                <w:bCs/>
                <w:sz w:val="20"/>
                <w:szCs w:val="20"/>
                <w:lang w:eastAsia="cs-CZ"/>
              </w:rPr>
            </w:pPr>
            <w:r w:rsidRPr="008F58C9">
              <w:rPr>
                <w:rFonts w:eastAsia="Times New Roman" w:cs="Calibri"/>
                <w:b/>
                <w:bCs/>
                <w:sz w:val="20"/>
                <w:szCs w:val="20"/>
                <w:lang w:eastAsia="cs-CZ"/>
              </w:rPr>
              <w:t>Vozidel</w:t>
            </w:r>
          </w:p>
          <w:p w:rsidR="00764862" w:rsidRPr="008F58C9" w:rsidRDefault="00764862" w:rsidP="0089113F">
            <w:pPr>
              <w:spacing w:before="60" w:after="60" w:line="240" w:lineRule="auto"/>
              <w:jc w:val="center"/>
              <w:rPr>
                <w:rFonts w:eastAsia="Times New Roman" w:cs="Calibri"/>
                <w:b/>
                <w:bCs/>
                <w:sz w:val="20"/>
                <w:szCs w:val="20"/>
                <w:lang w:eastAsia="cs-CZ"/>
              </w:rPr>
            </w:pPr>
            <w:r w:rsidRPr="008F58C9">
              <w:rPr>
                <w:rFonts w:eastAsia="Times New Roman" w:cs="Calibri"/>
                <w:b/>
                <w:bCs/>
                <w:sz w:val="20"/>
                <w:szCs w:val="20"/>
                <w:lang w:eastAsia="cs-CZ"/>
              </w:rPr>
              <w:t>bez MHD</w:t>
            </w:r>
          </w:p>
        </w:tc>
        <w:tc>
          <w:tcPr>
            <w:tcW w:w="601" w:type="dxa"/>
            <w:shd w:val="clear" w:color="auto" w:fill="C6D9F1"/>
            <w:vAlign w:val="center"/>
          </w:tcPr>
          <w:p w:rsidR="00764862" w:rsidRPr="008F58C9" w:rsidRDefault="00764862" w:rsidP="0089113F">
            <w:pPr>
              <w:spacing w:before="60" w:after="60" w:line="240" w:lineRule="auto"/>
              <w:jc w:val="center"/>
              <w:rPr>
                <w:rFonts w:eastAsia="Times New Roman" w:cs="Calibri"/>
                <w:b/>
                <w:bCs/>
                <w:sz w:val="20"/>
                <w:szCs w:val="20"/>
                <w:lang w:eastAsia="cs-CZ"/>
              </w:rPr>
            </w:pPr>
            <w:r w:rsidRPr="008F58C9">
              <w:rPr>
                <w:rFonts w:eastAsia="Times New Roman" w:cs="Calibri"/>
                <w:b/>
                <w:bCs/>
                <w:sz w:val="20"/>
                <w:szCs w:val="20"/>
                <w:lang w:eastAsia="cs-CZ"/>
              </w:rPr>
              <w:t>Bus</w:t>
            </w:r>
          </w:p>
          <w:p w:rsidR="00764862" w:rsidRPr="008F58C9" w:rsidRDefault="00764862" w:rsidP="0089113F">
            <w:pPr>
              <w:spacing w:before="60" w:after="60" w:line="240" w:lineRule="auto"/>
              <w:jc w:val="center"/>
              <w:rPr>
                <w:rFonts w:eastAsia="Times New Roman" w:cs="Calibri"/>
                <w:b/>
                <w:bCs/>
                <w:sz w:val="20"/>
                <w:szCs w:val="20"/>
                <w:lang w:eastAsia="cs-CZ"/>
              </w:rPr>
            </w:pPr>
            <w:r w:rsidRPr="008F58C9">
              <w:rPr>
                <w:rFonts w:eastAsia="Times New Roman" w:cs="Calibri"/>
                <w:b/>
                <w:bCs/>
                <w:sz w:val="20"/>
                <w:szCs w:val="20"/>
                <w:lang w:eastAsia="cs-CZ"/>
              </w:rPr>
              <w:t>MHD</w:t>
            </w:r>
          </w:p>
        </w:tc>
        <w:tc>
          <w:tcPr>
            <w:tcW w:w="767" w:type="dxa"/>
            <w:shd w:val="clear" w:color="auto" w:fill="C6D9F1"/>
            <w:vAlign w:val="center"/>
          </w:tcPr>
          <w:p w:rsidR="00764862" w:rsidRPr="008F58C9" w:rsidRDefault="00764862" w:rsidP="0089113F">
            <w:pPr>
              <w:spacing w:before="60" w:after="60" w:line="240" w:lineRule="auto"/>
              <w:jc w:val="center"/>
              <w:rPr>
                <w:rFonts w:eastAsia="Times New Roman" w:cs="Calibri"/>
                <w:b/>
                <w:bCs/>
                <w:sz w:val="20"/>
                <w:szCs w:val="20"/>
                <w:lang w:eastAsia="cs-CZ"/>
              </w:rPr>
            </w:pPr>
            <w:r w:rsidRPr="008F58C9">
              <w:rPr>
                <w:rFonts w:eastAsia="Times New Roman" w:cs="Calibri"/>
                <w:b/>
                <w:bCs/>
                <w:sz w:val="20"/>
                <w:szCs w:val="20"/>
                <w:lang w:eastAsia="cs-CZ"/>
              </w:rPr>
              <w:t>Vozidel</w:t>
            </w:r>
          </w:p>
          <w:p w:rsidR="00764862" w:rsidRPr="008F58C9" w:rsidRDefault="00764862" w:rsidP="0089113F">
            <w:pPr>
              <w:spacing w:before="60" w:after="60" w:line="240" w:lineRule="auto"/>
              <w:jc w:val="center"/>
              <w:rPr>
                <w:rFonts w:eastAsia="Times New Roman" w:cs="Calibri"/>
                <w:b/>
                <w:bCs/>
                <w:sz w:val="20"/>
                <w:szCs w:val="20"/>
                <w:lang w:eastAsia="cs-CZ"/>
              </w:rPr>
            </w:pPr>
            <w:r w:rsidRPr="008F58C9">
              <w:rPr>
                <w:rFonts w:eastAsia="Times New Roman" w:cs="Calibri"/>
                <w:b/>
                <w:bCs/>
                <w:sz w:val="20"/>
                <w:szCs w:val="20"/>
                <w:lang w:eastAsia="cs-CZ"/>
              </w:rPr>
              <w:t>celkem</w:t>
            </w:r>
          </w:p>
        </w:tc>
      </w:tr>
      <w:tr w:rsidR="00764862" w:rsidRPr="008F58C9" w:rsidTr="0089113F">
        <w:tc>
          <w:tcPr>
            <w:tcW w:w="637" w:type="dxa"/>
            <w:vMerge w:val="restart"/>
            <w:shd w:val="clear" w:color="auto" w:fill="F2F2F2"/>
            <w:vAlign w:val="center"/>
          </w:tcPr>
          <w:p w:rsidR="00764862" w:rsidRPr="008F58C9" w:rsidRDefault="00764862" w:rsidP="0089113F">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9030-9031</w:t>
            </w:r>
          </w:p>
        </w:tc>
        <w:tc>
          <w:tcPr>
            <w:tcW w:w="831" w:type="dxa"/>
            <w:shd w:val="clear" w:color="auto" w:fill="F2F2F2"/>
            <w:vAlign w:val="center"/>
          </w:tcPr>
          <w:p w:rsidR="00764862" w:rsidRPr="008F58C9" w:rsidRDefault="00764862" w:rsidP="0089113F">
            <w:pPr>
              <w:spacing w:before="60" w:after="60" w:line="240" w:lineRule="auto"/>
              <w:jc w:val="left"/>
              <w:rPr>
                <w:rFonts w:cs="Calibri"/>
                <w:sz w:val="20"/>
                <w:szCs w:val="20"/>
              </w:rPr>
            </w:pPr>
            <w:r w:rsidRPr="008F58C9">
              <w:rPr>
                <w:rFonts w:cs="Calibri"/>
                <w:sz w:val="20"/>
                <w:szCs w:val="20"/>
              </w:rPr>
              <w:t>2019</w:t>
            </w:r>
          </w:p>
        </w:tc>
        <w:tc>
          <w:tcPr>
            <w:tcW w:w="2205" w:type="dxa"/>
            <w:shd w:val="clear" w:color="auto" w:fill="F2F2F2"/>
            <w:vAlign w:val="center"/>
          </w:tcPr>
          <w:p w:rsidR="00764862" w:rsidRPr="008F58C9" w:rsidRDefault="00764862" w:rsidP="0089113F">
            <w:pPr>
              <w:spacing w:before="60" w:after="60" w:line="240" w:lineRule="auto"/>
              <w:jc w:val="left"/>
              <w:rPr>
                <w:rFonts w:cs="Calibri"/>
                <w:sz w:val="20"/>
                <w:szCs w:val="20"/>
              </w:rPr>
            </w:pPr>
            <w:r w:rsidRPr="008F58C9">
              <w:rPr>
                <w:rFonts w:cs="Calibri"/>
                <w:sz w:val="20"/>
                <w:szCs w:val="20"/>
              </w:rPr>
              <w:t xml:space="preserve">HORNOPOČERNICKÁ </w:t>
            </w:r>
          </w:p>
        </w:tc>
        <w:tc>
          <w:tcPr>
            <w:tcW w:w="1341" w:type="dxa"/>
            <w:shd w:val="clear" w:color="auto" w:fill="F2F2F2"/>
            <w:vAlign w:val="center"/>
          </w:tcPr>
          <w:p w:rsidR="00764862" w:rsidRPr="008F58C9" w:rsidRDefault="00764862" w:rsidP="0089113F">
            <w:pPr>
              <w:spacing w:before="60" w:after="60" w:line="240" w:lineRule="auto"/>
              <w:jc w:val="left"/>
              <w:rPr>
                <w:rFonts w:cs="Calibri"/>
                <w:sz w:val="20"/>
                <w:szCs w:val="20"/>
              </w:rPr>
            </w:pPr>
            <w:r w:rsidRPr="008F58C9">
              <w:rPr>
                <w:rFonts w:cs="Calibri"/>
                <w:sz w:val="20"/>
                <w:szCs w:val="20"/>
              </w:rPr>
              <w:t>BOHDANEČSKÁ</w:t>
            </w:r>
          </w:p>
        </w:tc>
        <w:tc>
          <w:tcPr>
            <w:tcW w:w="640" w:type="dxa"/>
            <w:shd w:val="clear" w:color="auto" w:fill="F2F2F2"/>
            <w:vAlign w:val="bottom"/>
          </w:tcPr>
          <w:p w:rsidR="00764862" w:rsidRPr="008F58C9" w:rsidRDefault="00764862" w:rsidP="0089113F">
            <w:pPr>
              <w:spacing w:before="60" w:after="60" w:line="240" w:lineRule="auto"/>
              <w:jc w:val="right"/>
              <w:rPr>
                <w:rFonts w:cs="Calibri"/>
                <w:sz w:val="20"/>
                <w:szCs w:val="20"/>
              </w:rPr>
            </w:pPr>
            <w:r w:rsidRPr="008F58C9">
              <w:rPr>
                <w:rFonts w:cs="Calibri"/>
                <w:sz w:val="20"/>
                <w:szCs w:val="20"/>
              </w:rPr>
              <w:t>2 550</w:t>
            </w:r>
          </w:p>
        </w:tc>
        <w:tc>
          <w:tcPr>
            <w:tcW w:w="756" w:type="dxa"/>
            <w:shd w:val="clear" w:color="auto" w:fill="F2F2F2"/>
            <w:vAlign w:val="bottom"/>
          </w:tcPr>
          <w:p w:rsidR="00764862" w:rsidRPr="008F58C9" w:rsidRDefault="00764862" w:rsidP="0089113F">
            <w:pPr>
              <w:spacing w:before="60" w:after="60" w:line="240" w:lineRule="auto"/>
              <w:jc w:val="right"/>
              <w:rPr>
                <w:rFonts w:cs="Calibri"/>
                <w:sz w:val="20"/>
                <w:szCs w:val="20"/>
              </w:rPr>
            </w:pPr>
            <w:r w:rsidRPr="008F58C9">
              <w:rPr>
                <w:rFonts w:cs="Calibri"/>
                <w:sz w:val="20"/>
                <w:szCs w:val="20"/>
              </w:rPr>
              <w:t>9 700</w:t>
            </w:r>
          </w:p>
        </w:tc>
        <w:tc>
          <w:tcPr>
            <w:tcW w:w="777" w:type="dxa"/>
            <w:shd w:val="clear" w:color="auto" w:fill="F2F2F2"/>
            <w:vAlign w:val="bottom"/>
          </w:tcPr>
          <w:p w:rsidR="00764862" w:rsidRPr="008F58C9" w:rsidRDefault="00764862" w:rsidP="0089113F">
            <w:pPr>
              <w:spacing w:before="60" w:after="60" w:line="240" w:lineRule="auto"/>
              <w:jc w:val="right"/>
              <w:rPr>
                <w:rFonts w:cs="Calibri"/>
                <w:sz w:val="20"/>
                <w:szCs w:val="20"/>
              </w:rPr>
            </w:pPr>
            <w:r w:rsidRPr="008F58C9">
              <w:rPr>
                <w:rFonts w:cs="Calibri"/>
                <w:sz w:val="20"/>
                <w:szCs w:val="20"/>
              </w:rPr>
              <w:t>800</w:t>
            </w:r>
          </w:p>
        </w:tc>
        <w:tc>
          <w:tcPr>
            <w:tcW w:w="767" w:type="dxa"/>
            <w:shd w:val="clear" w:color="auto" w:fill="F2F2F2"/>
            <w:vAlign w:val="bottom"/>
          </w:tcPr>
          <w:p w:rsidR="00764862" w:rsidRPr="008F58C9" w:rsidRDefault="00764862" w:rsidP="0089113F">
            <w:pPr>
              <w:spacing w:before="60" w:after="60" w:line="240" w:lineRule="auto"/>
              <w:jc w:val="right"/>
              <w:rPr>
                <w:rFonts w:cs="Calibri"/>
                <w:sz w:val="20"/>
                <w:szCs w:val="20"/>
              </w:rPr>
            </w:pPr>
            <w:r w:rsidRPr="008F58C9">
              <w:rPr>
                <w:rFonts w:cs="Calibri"/>
                <w:sz w:val="20"/>
                <w:szCs w:val="20"/>
              </w:rPr>
              <w:t>10 500</w:t>
            </w:r>
          </w:p>
        </w:tc>
        <w:tc>
          <w:tcPr>
            <w:tcW w:w="601" w:type="dxa"/>
            <w:shd w:val="clear" w:color="auto" w:fill="F2F2F2"/>
            <w:vAlign w:val="bottom"/>
          </w:tcPr>
          <w:p w:rsidR="00764862" w:rsidRPr="008F58C9" w:rsidRDefault="00764862" w:rsidP="0089113F">
            <w:pPr>
              <w:spacing w:before="60" w:after="60" w:line="240" w:lineRule="auto"/>
              <w:jc w:val="right"/>
              <w:rPr>
                <w:rFonts w:cs="Calibri"/>
                <w:sz w:val="20"/>
                <w:szCs w:val="20"/>
              </w:rPr>
            </w:pPr>
            <w:r w:rsidRPr="008F58C9">
              <w:rPr>
                <w:rFonts w:cs="Calibri"/>
                <w:sz w:val="20"/>
                <w:szCs w:val="20"/>
              </w:rPr>
              <w:t>0</w:t>
            </w:r>
          </w:p>
        </w:tc>
        <w:tc>
          <w:tcPr>
            <w:tcW w:w="767" w:type="dxa"/>
            <w:shd w:val="clear" w:color="auto" w:fill="F2F2F2"/>
            <w:vAlign w:val="bottom"/>
          </w:tcPr>
          <w:p w:rsidR="00764862" w:rsidRPr="008F58C9" w:rsidRDefault="00764862" w:rsidP="0089113F">
            <w:pPr>
              <w:spacing w:before="60" w:after="60" w:line="240" w:lineRule="auto"/>
              <w:jc w:val="right"/>
              <w:rPr>
                <w:rFonts w:cs="Calibri"/>
                <w:b/>
                <w:sz w:val="20"/>
                <w:szCs w:val="20"/>
              </w:rPr>
            </w:pPr>
            <w:r w:rsidRPr="008F58C9">
              <w:rPr>
                <w:rFonts w:cs="Calibri"/>
                <w:b/>
                <w:sz w:val="20"/>
                <w:szCs w:val="20"/>
              </w:rPr>
              <w:t>10 500</w:t>
            </w:r>
          </w:p>
        </w:tc>
      </w:tr>
      <w:tr w:rsidR="00764862" w:rsidRPr="008F58C9" w:rsidTr="0089113F">
        <w:tc>
          <w:tcPr>
            <w:tcW w:w="637" w:type="dxa"/>
            <w:vMerge/>
            <w:shd w:val="clear" w:color="auto" w:fill="F2F2F2"/>
            <w:vAlign w:val="center"/>
          </w:tcPr>
          <w:p w:rsidR="00764862" w:rsidRPr="008F58C9" w:rsidRDefault="00764862" w:rsidP="0089113F">
            <w:pPr>
              <w:spacing w:before="60" w:after="60" w:line="240" w:lineRule="auto"/>
              <w:jc w:val="left"/>
              <w:rPr>
                <w:rFonts w:eastAsia="Times New Roman" w:cs="Calibri"/>
                <w:sz w:val="20"/>
                <w:szCs w:val="20"/>
                <w:lang w:eastAsia="cs-CZ"/>
              </w:rPr>
            </w:pPr>
          </w:p>
        </w:tc>
        <w:tc>
          <w:tcPr>
            <w:tcW w:w="831" w:type="dxa"/>
            <w:shd w:val="clear" w:color="auto" w:fill="F2F2F2"/>
            <w:vAlign w:val="center"/>
          </w:tcPr>
          <w:p w:rsidR="00764862" w:rsidRPr="008F58C9" w:rsidRDefault="00764862" w:rsidP="0089113F">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2020</w:t>
            </w:r>
          </w:p>
        </w:tc>
        <w:tc>
          <w:tcPr>
            <w:tcW w:w="2205" w:type="dxa"/>
            <w:shd w:val="clear" w:color="auto" w:fill="F2F2F2"/>
            <w:vAlign w:val="center"/>
          </w:tcPr>
          <w:p w:rsidR="00764862" w:rsidRPr="008F58C9" w:rsidRDefault="00764862" w:rsidP="0089113F">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 xml:space="preserve">HORNOPOČERNICKÁ </w:t>
            </w:r>
          </w:p>
        </w:tc>
        <w:tc>
          <w:tcPr>
            <w:tcW w:w="1341" w:type="dxa"/>
            <w:shd w:val="clear" w:color="auto" w:fill="F2F2F2"/>
            <w:vAlign w:val="center"/>
          </w:tcPr>
          <w:p w:rsidR="00764862" w:rsidRPr="008F58C9" w:rsidRDefault="00764862" w:rsidP="0089113F">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BOHDANEČSKÁ</w:t>
            </w:r>
          </w:p>
        </w:tc>
        <w:tc>
          <w:tcPr>
            <w:tcW w:w="640" w:type="dxa"/>
            <w:shd w:val="clear" w:color="auto" w:fill="F2F2F2"/>
            <w:vAlign w:val="bottom"/>
          </w:tcPr>
          <w:p w:rsidR="00764862" w:rsidRPr="008F58C9" w:rsidRDefault="00764862" w:rsidP="0089113F">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2 550</w:t>
            </w:r>
          </w:p>
        </w:tc>
        <w:tc>
          <w:tcPr>
            <w:tcW w:w="756" w:type="dxa"/>
            <w:shd w:val="clear" w:color="auto" w:fill="F2F2F2"/>
            <w:vAlign w:val="bottom"/>
          </w:tcPr>
          <w:p w:rsidR="00764862" w:rsidRPr="008F58C9" w:rsidRDefault="00764862" w:rsidP="0089113F">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7 500</w:t>
            </w:r>
          </w:p>
        </w:tc>
        <w:tc>
          <w:tcPr>
            <w:tcW w:w="777" w:type="dxa"/>
            <w:shd w:val="clear" w:color="auto" w:fill="F2F2F2"/>
            <w:vAlign w:val="bottom"/>
          </w:tcPr>
          <w:p w:rsidR="00764862" w:rsidRPr="008F58C9" w:rsidRDefault="00764862" w:rsidP="0089113F">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600</w:t>
            </w:r>
          </w:p>
        </w:tc>
        <w:tc>
          <w:tcPr>
            <w:tcW w:w="767" w:type="dxa"/>
            <w:shd w:val="clear" w:color="auto" w:fill="F2F2F2"/>
            <w:vAlign w:val="bottom"/>
          </w:tcPr>
          <w:p w:rsidR="00764862" w:rsidRPr="008F58C9" w:rsidRDefault="00764862" w:rsidP="0089113F">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8 100</w:t>
            </w:r>
          </w:p>
        </w:tc>
        <w:tc>
          <w:tcPr>
            <w:tcW w:w="601" w:type="dxa"/>
            <w:shd w:val="clear" w:color="auto" w:fill="F2F2F2"/>
            <w:vAlign w:val="bottom"/>
          </w:tcPr>
          <w:p w:rsidR="00764862" w:rsidRPr="008F58C9" w:rsidRDefault="00764862" w:rsidP="0089113F">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0</w:t>
            </w:r>
          </w:p>
        </w:tc>
        <w:tc>
          <w:tcPr>
            <w:tcW w:w="767" w:type="dxa"/>
            <w:shd w:val="clear" w:color="auto" w:fill="F2F2F2"/>
            <w:vAlign w:val="bottom"/>
          </w:tcPr>
          <w:p w:rsidR="00764862" w:rsidRPr="008F58C9" w:rsidRDefault="00764862" w:rsidP="0089113F">
            <w:pPr>
              <w:spacing w:before="60" w:after="60" w:line="240" w:lineRule="auto"/>
              <w:jc w:val="right"/>
              <w:rPr>
                <w:rFonts w:eastAsia="Times New Roman" w:cs="Calibri"/>
                <w:b/>
                <w:sz w:val="20"/>
                <w:szCs w:val="20"/>
                <w:lang w:eastAsia="cs-CZ"/>
              </w:rPr>
            </w:pPr>
            <w:r w:rsidRPr="008F58C9">
              <w:rPr>
                <w:rFonts w:eastAsia="Times New Roman" w:cs="Calibri"/>
                <w:b/>
                <w:sz w:val="20"/>
                <w:szCs w:val="20"/>
                <w:lang w:eastAsia="cs-CZ"/>
              </w:rPr>
              <w:t>8 100</w:t>
            </w:r>
          </w:p>
        </w:tc>
      </w:tr>
      <w:tr w:rsidR="00764862" w:rsidRPr="008F58C9" w:rsidTr="0089113F">
        <w:tc>
          <w:tcPr>
            <w:tcW w:w="637" w:type="dxa"/>
            <w:vMerge/>
            <w:shd w:val="clear" w:color="auto" w:fill="F2F2F2"/>
            <w:vAlign w:val="center"/>
          </w:tcPr>
          <w:p w:rsidR="00764862" w:rsidRPr="008F58C9" w:rsidRDefault="00764862" w:rsidP="0089113F">
            <w:pPr>
              <w:spacing w:before="60" w:after="60" w:line="240" w:lineRule="auto"/>
              <w:jc w:val="left"/>
              <w:rPr>
                <w:rFonts w:cs="Calibri"/>
                <w:sz w:val="20"/>
                <w:szCs w:val="20"/>
              </w:rPr>
            </w:pPr>
          </w:p>
        </w:tc>
        <w:tc>
          <w:tcPr>
            <w:tcW w:w="831" w:type="dxa"/>
            <w:shd w:val="clear" w:color="auto" w:fill="F2F2F2"/>
            <w:vAlign w:val="center"/>
          </w:tcPr>
          <w:p w:rsidR="00764862" w:rsidRPr="008F58C9" w:rsidRDefault="00764862" w:rsidP="0089113F">
            <w:pPr>
              <w:spacing w:before="60" w:after="60" w:line="240" w:lineRule="auto"/>
              <w:jc w:val="left"/>
              <w:rPr>
                <w:rFonts w:cs="Calibri"/>
                <w:sz w:val="20"/>
                <w:szCs w:val="20"/>
              </w:rPr>
            </w:pPr>
            <w:r w:rsidRPr="008F58C9">
              <w:rPr>
                <w:rFonts w:cs="Calibri"/>
                <w:sz w:val="20"/>
                <w:szCs w:val="20"/>
              </w:rPr>
              <w:t>2021</w:t>
            </w:r>
          </w:p>
        </w:tc>
        <w:tc>
          <w:tcPr>
            <w:tcW w:w="2205" w:type="dxa"/>
            <w:shd w:val="clear" w:color="auto" w:fill="F2F2F2"/>
            <w:vAlign w:val="center"/>
          </w:tcPr>
          <w:p w:rsidR="00764862" w:rsidRPr="008F58C9" w:rsidRDefault="00764862" w:rsidP="0089113F">
            <w:pPr>
              <w:spacing w:before="60" w:after="60" w:line="240" w:lineRule="auto"/>
              <w:jc w:val="left"/>
              <w:rPr>
                <w:rFonts w:cs="Calibri"/>
                <w:sz w:val="20"/>
                <w:szCs w:val="20"/>
              </w:rPr>
            </w:pPr>
            <w:r w:rsidRPr="008F58C9">
              <w:rPr>
                <w:rFonts w:eastAsia="Times New Roman" w:cs="Calibri"/>
                <w:sz w:val="20"/>
                <w:szCs w:val="20"/>
                <w:lang w:eastAsia="cs-CZ"/>
              </w:rPr>
              <w:t>HORNOPOČERNICKÁ</w:t>
            </w:r>
          </w:p>
        </w:tc>
        <w:tc>
          <w:tcPr>
            <w:tcW w:w="1341" w:type="dxa"/>
            <w:shd w:val="clear" w:color="auto" w:fill="F2F2F2"/>
            <w:vAlign w:val="center"/>
          </w:tcPr>
          <w:p w:rsidR="00764862" w:rsidRPr="008F58C9" w:rsidRDefault="00764862" w:rsidP="0089113F">
            <w:pPr>
              <w:spacing w:before="60" w:after="60" w:line="240" w:lineRule="auto"/>
              <w:jc w:val="left"/>
              <w:rPr>
                <w:rFonts w:cs="Calibri"/>
                <w:sz w:val="20"/>
                <w:szCs w:val="20"/>
              </w:rPr>
            </w:pPr>
            <w:r w:rsidRPr="008F58C9">
              <w:rPr>
                <w:rFonts w:cs="Calibri"/>
                <w:sz w:val="20"/>
                <w:szCs w:val="20"/>
              </w:rPr>
              <w:t>BOHDANEČSKÁ</w:t>
            </w:r>
          </w:p>
        </w:tc>
        <w:tc>
          <w:tcPr>
            <w:tcW w:w="640" w:type="dxa"/>
            <w:shd w:val="clear" w:color="auto" w:fill="F2F2F2"/>
            <w:vAlign w:val="bottom"/>
          </w:tcPr>
          <w:p w:rsidR="00764862" w:rsidRPr="008F58C9" w:rsidRDefault="00764862" w:rsidP="0089113F">
            <w:pPr>
              <w:spacing w:before="60" w:after="60" w:line="240" w:lineRule="auto"/>
              <w:jc w:val="right"/>
              <w:rPr>
                <w:rFonts w:cs="Calibri"/>
                <w:sz w:val="20"/>
                <w:szCs w:val="20"/>
              </w:rPr>
            </w:pPr>
            <w:r w:rsidRPr="008F58C9">
              <w:rPr>
                <w:rFonts w:cs="Calibri"/>
                <w:sz w:val="20"/>
                <w:szCs w:val="20"/>
              </w:rPr>
              <w:t>2 550</w:t>
            </w:r>
          </w:p>
        </w:tc>
        <w:tc>
          <w:tcPr>
            <w:tcW w:w="756" w:type="dxa"/>
            <w:shd w:val="clear" w:color="auto" w:fill="F2F2F2"/>
            <w:vAlign w:val="bottom"/>
          </w:tcPr>
          <w:p w:rsidR="00764862" w:rsidRPr="008F58C9" w:rsidRDefault="00764862" w:rsidP="0089113F">
            <w:pPr>
              <w:spacing w:before="60" w:after="60" w:line="240" w:lineRule="auto"/>
              <w:jc w:val="right"/>
              <w:rPr>
                <w:rFonts w:cs="Calibri"/>
                <w:sz w:val="20"/>
                <w:szCs w:val="20"/>
              </w:rPr>
            </w:pPr>
            <w:r w:rsidRPr="008F58C9">
              <w:rPr>
                <w:rFonts w:cs="Calibri"/>
                <w:sz w:val="20"/>
                <w:szCs w:val="20"/>
              </w:rPr>
              <w:t>8 500</w:t>
            </w:r>
          </w:p>
        </w:tc>
        <w:tc>
          <w:tcPr>
            <w:tcW w:w="777" w:type="dxa"/>
            <w:shd w:val="clear" w:color="auto" w:fill="F2F2F2"/>
            <w:vAlign w:val="bottom"/>
          </w:tcPr>
          <w:p w:rsidR="00764862" w:rsidRPr="008F58C9" w:rsidRDefault="00764862" w:rsidP="0089113F">
            <w:pPr>
              <w:spacing w:before="60" w:after="60" w:line="240" w:lineRule="auto"/>
              <w:jc w:val="right"/>
              <w:rPr>
                <w:rFonts w:cs="Calibri"/>
                <w:sz w:val="20"/>
                <w:szCs w:val="20"/>
              </w:rPr>
            </w:pPr>
            <w:r w:rsidRPr="008F58C9">
              <w:rPr>
                <w:rFonts w:cs="Calibri"/>
                <w:sz w:val="20"/>
                <w:szCs w:val="20"/>
              </w:rPr>
              <w:t>600</w:t>
            </w:r>
          </w:p>
        </w:tc>
        <w:tc>
          <w:tcPr>
            <w:tcW w:w="767" w:type="dxa"/>
            <w:shd w:val="clear" w:color="auto" w:fill="F2F2F2"/>
            <w:vAlign w:val="bottom"/>
          </w:tcPr>
          <w:p w:rsidR="00764862" w:rsidRPr="008F58C9" w:rsidRDefault="00764862" w:rsidP="0089113F">
            <w:pPr>
              <w:spacing w:before="60" w:after="60" w:line="240" w:lineRule="auto"/>
              <w:jc w:val="right"/>
              <w:rPr>
                <w:rFonts w:cs="Calibri"/>
                <w:sz w:val="20"/>
                <w:szCs w:val="20"/>
              </w:rPr>
            </w:pPr>
            <w:r w:rsidRPr="008F58C9">
              <w:rPr>
                <w:rFonts w:cs="Calibri"/>
                <w:sz w:val="20"/>
                <w:szCs w:val="20"/>
              </w:rPr>
              <w:t>9 100</w:t>
            </w:r>
          </w:p>
        </w:tc>
        <w:tc>
          <w:tcPr>
            <w:tcW w:w="601" w:type="dxa"/>
            <w:shd w:val="clear" w:color="auto" w:fill="F2F2F2"/>
            <w:vAlign w:val="bottom"/>
          </w:tcPr>
          <w:p w:rsidR="00764862" w:rsidRPr="008F58C9" w:rsidRDefault="00764862" w:rsidP="0089113F">
            <w:pPr>
              <w:spacing w:before="60" w:after="60" w:line="240" w:lineRule="auto"/>
              <w:jc w:val="right"/>
              <w:rPr>
                <w:rFonts w:cs="Calibri"/>
                <w:sz w:val="20"/>
                <w:szCs w:val="20"/>
              </w:rPr>
            </w:pPr>
            <w:r w:rsidRPr="008F58C9">
              <w:rPr>
                <w:rFonts w:cs="Calibri"/>
                <w:sz w:val="20"/>
                <w:szCs w:val="20"/>
              </w:rPr>
              <w:t>8</w:t>
            </w:r>
          </w:p>
        </w:tc>
        <w:tc>
          <w:tcPr>
            <w:tcW w:w="767" w:type="dxa"/>
            <w:shd w:val="clear" w:color="auto" w:fill="F2F2F2"/>
            <w:vAlign w:val="bottom"/>
          </w:tcPr>
          <w:p w:rsidR="00764862" w:rsidRPr="008F58C9" w:rsidRDefault="00764862" w:rsidP="0089113F">
            <w:pPr>
              <w:spacing w:before="60" w:after="60" w:line="240" w:lineRule="auto"/>
              <w:jc w:val="right"/>
              <w:rPr>
                <w:rFonts w:cs="Calibri"/>
                <w:b/>
                <w:sz w:val="20"/>
                <w:szCs w:val="20"/>
              </w:rPr>
            </w:pPr>
            <w:r w:rsidRPr="008F58C9">
              <w:rPr>
                <w:rFonts w:cs="Calibri"/>
                <w:b/>
                <w:sz w:val="20"/>
                <w:szCs w:val="20"/>
              </w:rPr>
              <w:t>9 108</w:t>
            </w:r>
          </w:p>
        </w:tc>
      </w:tr>
      <w:tr w:rsidR="00764862" w:rsidRPr="008F58C9" w:rsidTr="0089113F">
        <w:tc>
          <w:tcPr>
            <w:tcW w:w="637" w:type="dxa"/>
            <w:vMerge w:val="restart"/>
            <w:shd w:val="clear" w:color="auto" w:fill="D9D9D9"/>
            <w:vAlign w:val="center"/>
          </w:tcPr>
          <w:p w:rsidR="00764862" w:rsidRPr="008F58C9" w:rsidRDefault="00764862" w:rsidP="0089113F">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9031-9032</w:t>
            </w:r>
          </w:p>
        </w:tc>
        <w:tc>
          <w:tcPr>
            <w:tcW w:w="831" w:type="dxa"/>
            <w:shd w:val="clear" w:color="auto" w:fill="D9D9D9"/>
            <w:vAlign w:val="center"/>
          </w:tcPr>
          <w:p w:rsidR="00764862" w:rsidRPr="008F58C9" w:rsidRDefault="00764862" w:rsidP="0089113F">
            <w:pPr>
              <w:spacing w:before="60" w:after="60" w:line="240" w:lineRule="auto"/>
              <w:jc w:val="left"/>
              <w:rPr>
                <w:rFonts w:eastAsia="Times New Roman" w:cs="Calibri"/>
                <w:sz w:val="20"/>
                <w:szCs w:val="20"/>
                <w:lang w:eastAsia="cs-CZ"/>
              </w:rPr>
            </w:pPr>
            <w:r w:rsidRPr="008F58C9">
              <w:rPr>
                <w:rFonts w:cs="Calibri"/>
                <w:sz w:val="20"/>
                <w:szCs w:val="20"/>
              </w:rPr>
              <w:t>2019</w:t>
            </w:r>
          </w:p>
        </w:tc>
        <w:tc>
          <w:tcPr>
            <w:tcW w:w="2205" w:type="dxa"/>
            <w:shd w:val="clear" w:color="auto" w:fill="D9D9D9"/>
            <w:vAlign w:val="center"/>
          </w:tcPr>
          <w:p w:rsidR="00764862" w:rsidRPr="008F58C9" w:rsidRDefault="00764862" w:rsidP="0089113F">
            <w:pPr>
              <w:spacing w:before="60" w:after="60" w:line="240" w:lineRule="auto"/>
              <w:jc w:val="left"/>
              <w:rPr>
                <w:rFonts w:eastAsia="Times New Roman" w:cs="Calibri"/>
                <w:sz w:val="20"/>
                <w:szCs w:val="20"/>
                <w:lang w:eastAsia="cs-CZ"/>
              </w:rPr>
            </w:pPr>
            <w:r w:rsidRPr="008F58C9">
              <w:rPr>
                <w:rFonts w:cs="Calibri"/>
                <w:sz w:val="20"/>
                <w:szCs w:val="20"/>
              </w:rPr>
              <w:t>BOHDANEČSKÁ</w:t>
            </w:r>
          </w:p>
        </w:tc>
        <w:tc>
          <w:tcPr>
            <w:tcW w:w="1341" w:type="dxa"/>
            <w:shd w:val="clear" w:color="auto" w:fill="D9D9D9"/>
            <w:vAlign w:val="center"/>
          </w:tcPr>
          <w:p w:rsidR="00764862" w:rsidRPr="008F58C9" w:rsidRDefault="00764862" w:rsidP="0089113F">
            <w:pPr>
              <w:spacing w:before="60" w:after="60" w:line="240" w:lineRule="auto"/>
              <w:jc w:val="left"/>
              <w:rPr>
                <w:rFonts w:eastAsia="Times New Roman" w:cs="Calibri"/>
                <w:sz w:val="20"/>
                <w:szCs w:val="20"/>
                <w:lang w:eastAsia="cs-CZ"/>
              </w:rPr>
            </w:pPr>
            <w:r w:rsidRPr="008F58C9">
              <w:rPr>
                <w:rFonts w:cs="Calibri"/>
                <w:sz w:val="20"/>
                <w:szCs w:val="20"/>
              </w:rPr>
              <w:t>HRAN. MĚSTA</w:t>
            </w:r>
          </w:p>
        </w:tc>
        <w:tc>
          <w:tcPr>
            <w:tcW w:w="640" w:type="dxa"/>
            <w:shd w:val="clear" w:color="auto" w:fill="D9D9D9"/>
            <w:vAlign w:val="bottom"/>
          </w:tcPr>
          <w:p w:rsidR="00764862" w:rsidRPr="008F58C9" w:rsidRDefault="00764862" w:rsidP="0089113F">
            <w:pPr>
              <w:spacing w:before="60" w:after="60" w:line="240" w:lineRule="auto"/>
              <w:jc w:val="right"/>
              <w:rPr>
                <w:rFonts w:eastAsia="Times New Roman" w:cs="Calibri"/>
                <w:sz w:val="20"/>
                <w:szCs w:val="20"/>
                <w:lang w:eastAsia="cs-CZ"/>
              </w:rPr>
            </w:pPr>
            <w:r w:rsidRPr="008F58C9">
              <w:rPr>
                <w:rFonts w:cs="Calibri"/>
                <w:sz w:val="20"/>
                <w:szCs w:val="20"/>
              </w:rPr>
              <w:t>1 400</w:t>
            </w:r>
          </w:p>
        </w:tc>
        <w:tc>
          <w:tcPr>
            <w:tcW w:w="756" w:type="dxa"/>
            <w:shd w:val="clear" w:color="auto" w:fill="D9D9D9"/>
            <w:vAlign w:val="bottom"/>
          </w:tcPr>
          <w:p w:rsidR="00764862" w:rsidRPr="008F58C9" w:rsidRDefault="00764862" w:rsidP="0089113F">
            <w:pPr>
              <w:spacing w:before="60" w:after="60" w:line="240" w:lineRule="auto"/>
              <w:jc w:val="right"/>
              <w:rPr>
                <w:rFonts w:eastAsia="Times New Roman" w:cs="Calibri"/>
                <w:sz w:val="20"/>
                <w:szCs w:val="20"/>
                <w:lang w:eastAsia="cs-CZ"/>
              </w:rPr>
            </w:pPr>
            <w:r w:rsidRPr="008F58C9">
              <w:rPr>
                <w:rFonts w:cs="Calibri"/>
                <w:sz w:val="20"/>
                <w:szCs w:val="20"/>
              </w:rPr>
              <w:t>11 500</w:t>
            </w:r>
          </w:p>
        </w:tc>
        <w:tc>
          <w:tcPr>
            <w:tcW w:w="777" w:type="dxa"/>
            <w:shd w:val="clear" w:color="auto" w:fill="D9D9D9"/>
            <w:vAlign w:val="bottom"/>
          </w:tcPr>
          <w:p w:rsidR="00764862" w:rsidRPr="008F58C9" w:rsidRDefault="00764862" w:rsidP="0089113F">
            <w:pPr>
              <w:spacing w:before="60" w:after="60" w:line="240" w:lineRule="auto"/>
              <w:jc w:val="right"/>
              <w:rPr>
                <w:rFonts w:eastAsia="Times New Roman" w:cs="Calibri"/>
                <w:sz w:val="20"/>
                <w:szCs w:val="20"/>
                <w:lang w:eastAsia="cs-CZ"/>
              </w:rPr>
            </w:pPr>
            <w:r w:rsidRPr="008F58C9">
              <w:rPr>
                <w:rFonts w:cs="Calibri"/>
                <w:sz w:val="20"/>
                <w:szCs w:val="20"/>
              </w:rPr>
              <w:t>600</w:t>
            </w:r>
          </w:p>
        </w:tc>
        <w:tc>
          <w:tcPr>
            <w:tcW w:w="767" w:type="dxa"/>
            <w:shd w:val="clear" w:color="auto" w:fill="D9D9D9"/>
            <w:vAlign w:val="bottom"/>
          </w:tcPr>
          <w:p w:rsidR="00764862" w:rsidRPr="008F58C9" w:rsidRDefault="00764862" w:rsidP="0089113F">
            <w:pPr>
              <w:spacing w:before="60" w:after="60" w:line="240" w:lineRule="auto"/>
              <w:jc w:val="right"/>
              <w:rPr>
                <w:rFonts w:eastAsia="Times New Roman" w:cs="Calibri"/>
                <w:sz w:val="20"/>
                <w:szCs w:val="20"/>
                <w:lang w:eastAsia="cs-CZ"/>
              </w:rPr>
            </w:pPr>
            <w:r w:rsidRPr="008F58C9">
              <w:rPr>
                <w:rFonts w:cs="Calibri"/>
                <w:sz w:val="20"/>
                <w:szCs w:val="20"/>
              </w:rPr>
              <w:t>12 100</w:t>
            </w:r>
          </w:p>
        </w:tc>
        <w:tc>
          <w:tcPr>
            <w:tcW w:w="601" w:type="dxa"/>
            <w:shd w:val="clear" w:color="auto" w:fill="D9D9D9"/>
            <w:vAlign w:val="bottom"/>
          </w:tcPr>
          <w:p w:rsidR="00764862" w:rsidRPr="008F58C9" w:rsidRDefault="00764862" w:rsidP="0089113F">
            <w:pPr>
              <w:spacing w:before="60" w:after="60" w:line="240" w:lineRule="auto"/>
              <w:jc w:val="right"/>
              <w:rPr>
                <w:rFonts w:eastAsia="Times New Roman" w:cs="Calibri"/>
                <w:sz w:val="20"/>
                <w:szCs w:val="20"/>
                <w:lang w:eastAsia="cs-CZ"/>
              </w:rPr>
            </w:pPr>
            <w:r w:rsidRPr="008F58C9">
              <w:rPr>
                <w:rFonts w:cs="Calibri"/>
                <w:sz w:val="20"/>
                <w:szCs w:val="20"/>
              </w:rPr>
              <w:t>0</w:t>
            </w:r>
          </w:p>
        </w:tc>
        <w:tc>
          <w:tcPr>
            <w:tcW w:w="767" w:type="dxa"/>
            <w:shd w:val="clear" w:color="auto" w:fill="D9D9D9"/>
            <w:vAlign w:val="bottom"/>
          </w:tcPr>
          <w:p w:rsidR="00764862" w:rsidRPr="008F58C9" w:rsidRDefault="00764862" w:rsidP="0089113F">
            <w:pPr>
              <w:spacing w:before="60" w:after="60" w:line="240" w:lineRule="auto"/>
              <w:jc w:val="right"/>
              <w:rPr>
                <w:rFonts w:eastAsia="Times New Roman" w:cs="Calibri"/>
                <w:b/>
                <w:sz w:val="20"/>
                <w:szCs w:val="20"/>
                <w:lang w:eastAsia="cs-CZ"/>
              </w:rPr>
            </w:pPr>
            <w:r w:rsidRPr="008F58C9">
              <w:rPr>
                <w:rFonts w:cs="Calibri"/>
                <w:b/>
                <w:sz w:val="20"/>
                <w:szCs w:val="20"/>
              </w:rPr>
              <w:t>12 100</w:t>
            </w:r>
          </w:p>
        </w:tc>
      </w:tr>
      <w:tr w:rsidR="00764862" w:rsidRPr="008F58C9" w:rsidTr="0089113F">
        <w:tc>
          <w:tcPr>
            <w:tcW w:w="637" w:type="dxa"/>
            <w:vMerge/>
            <w:shd w:val="clear" w:color="auto" w:fill="D9D9D9"/>
            <w:vAlign w:val="center"/>
          </w:tcPr>
          <w:p w:rsidR="00764862" w:rsidRPr="008F58C9" w:rsidRDefault="00764862" w:rsidP="0089113F">
            <w:pPr>
              <w:spacing w:before="60" w:after="60" w:line="240" w:lineRule="auto"/>
              <w:jc w:val="left"/>
              <w:rPr>
                <w:rFonts w:eastAsia="Times New Roman" w:cs="Calibri"/>
                <w:sz w:val="20"/>
                <w:szCs w:val="20"/>
                <w:lang w:eastAsia="cs-CZ"/>
              </w:rPr>
            </w:pPr>
          </w:p>
        </w:tc>
        <w:tc>
          <w:tcPr>
            <w:tcW w:w="831" w:type="dxa"/>
            <w:shd w:val="clear" w:color="auto" w:fill="D9D9D9"/>
            <w:vAlign w:val="center"/>
          </w:tcPr>
          <w:p w:rsidR="00764862" w:rsidRPr="008F58C9" w:rsidRDefault="00764862" w:rsidP="0089113F">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2020</w:t>
            </w:r>
          </w:p>
        </w:tc>
        <w:tc>
          <w:tcPr>
            <w:tcW w:w="2205" w:type="dxa"/>
            <w:shd w:val="clear" w:color="auto" w:fill="D9D9D9"/>
            <w:vAlign w:val="center"/>
          </w:tcPr>
          <w:p w:rsidR="00764862" w:rsidRPr="008F58C9" w:rsidRDefault="00764862" w:rsidP="0089113F">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BOHDANEČSKÁ</w:t>
            </w:r>
          </w:p>
        </w:tc>
        <w:tc>
          <w:tcPr>
            <w:tcW w:w="1341" w:type="dxa"/>
            <w:shd w:val="clear" w:color="auto" w:fill="D9D9D9"/>
            <w:vAlign w:val="center"/>
          </w:tcPr>
          <w:p w:rsidR="00764862" w:rsidRPr="008F58C9" w:rsidRDefault="00764862" w:rsidP="0089113F">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HRAN. MĚSTA</w:t>
            </w:r>
          </w:p>
        </w:tc>
        <w:tc>
          <w:tcPr>
            <w:tcW w:w="640" w:type="dxa"/>
            <w:shd w:val="clear" w:color="auto" w:fill="D9D9D9"/>
            <w:vAlign w:val="bottom"/>
          </w:tcPr>
          <w:p w:rsidR="00764862" w:rsidRPr="008F58C9" w:rsidRDefault="00764862" w:rsidP="0089113F">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1 400</w:t>
            </w:r>
          </w:p>
        </w:tc>
        <w:tc>
          <w:tcPr>
            <w:tcW w:w="756" w:type="dxa"/>
            <w:shd w:val="clear" w:color="auto" w:fill="D9D9D9"/>
            <w:vAlign w:val="bottom"/>
          </w:tcPr>
          <w:p w:rsidR="00764862" w:rsidRPr="008F58C9" w:rsidRDefault="00764862" w:rsidP="0089113F">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9 600</w:t>
            </w:r>
          </w:p>
        </w:tc>
        <w:tc>
          <w:tcPr>
            <w:tcW w:w="777" w:type="dxa"/>
            <w:shd w:val="clear" w:color="auto" w:fill="D9D9D9"/>
            <w:vAlign w:val="bottom"/>
          </w:tcPr>
          <w:p w:rsidR="00764862" w:rsidRPr="008F58C9" w:rsidRDefault="00764862" w:rsidP="0089113F">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400</w:t>
            </w:r>
          </w:p>
        </w:tc>
        <w:tc>
          <w:tcPr>
            <w:tcW w:w="767" w:type="dxa"/>
            <w:shd w:val="clear" w:color="auto" w:fill="D9D9D9"/>
            <w:vAlign w:val="bottom"/>
          </w:tcPr>
          <w:p w:rsidR="00764862" w:rsidRPr="008F58C9" w:rsidRDefault="00764862" w:rsidP="0089113F">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10 000</w:t>
            </w:r>
          </w:p>
        </w:tc>
        <w:tc>
          <w:tcPr>
            <w:tcW w:w="601" w:type="dxa"/>
            <w:shd w:val="clear" w:color="auto" w:fill="D9D9D9"/>
            <w:vAlign w:val="bottom"/>
          </w:tcPr>
          <w:p w:rsidR="00764862" w:rsidRPr="008F58C9" w:rsidRDefault="00764862" w:rsidP="0089113F">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51</w:t>
            </w:r>
          </w:p>
        </w:tc>
        <w:tc>
          <w:tcPr>
            <w:tcW w:w="767" w:type="dxa"/>
            <w:shd w:val="clear" w:color="auto" w:fill="D9D9D9"/>
            <w:vAlign w:val="bottom"/>
          </w:tcPr>
          <w:p w:rsidR="00764862" w:rsidRPr="008F58C9" w:rsidRDefault="00764862" w:rsidP="0089113F">
            <w:pPr>
              <w:spacing w:before="60" w:after="60" w:line="240" w:lineRule="auto"/>
              <w:jc w:val="right"/>
              <w:rPr>
                <w:rFonts w:eastAsia="Times New Roman" w:cs="Calibri"/>
                <w:b/>
                <w:sz w:val="20"/>
                <w:szCs w:val="20"/>
                <w:lang w:eastAsia="cs-CZ"/>
              </w:rPr>
            </w:pPr>
            <w:r w:rsidRPr="008F58C9">
              <w:rPr>
                <w:rFonts w:eastAsia="Times New Roman" w:cs="Calibri"/>
                <w:b/>
                <w:sz w:val="20"/>
                <w:szCs w:val="20"/>
                <w:lang w:eastAsia="cs-CZ"/>
              </w:rPr>
              <w:t>10 051</w:t>
            </w:r>
          </w:p>
        </w:tc>
      </w:tr>
      <w:tr w:rsidR="00764862" w:rsidRPr="008F58C9" w:rsidTr="0089113F">
        <w:tc>
          <w:tcPr>
            <w:tcW w:w="637" w:type="dxa"/>
            <w:vMerge/>
            <w:shd w:val="clear" w:color="auto" w:fill="D9D9D9"/>
            <w:vAlign w:val="center"/>
          </w:tcPr>
          <w:p w:rsidR="00764862" w:rsidRPr="008F58C9" w:rsidRDefault="00764862" w:rsidP="0089113F">
            <w:pPr>
              <w:spacing w:before="60" w:after="60" w:line="240" w:lineRule="auto"/>
              <w:jc w:val="left"/>
              <w:rPr>
                <w:rFonts w:cs="Calibri"/>
                <w:sz w:val="20"/>
                <w:szCs w:val="20"/>
              </w:rPr>
            </w:pPr>
          </w:p>
        </w:tc>
        <w:tc>
          <w:tcPr>
            <w:tcW w:w="831" w:type="dxa"/>
            <w:shd w:val="clear" w:color="auto" w:fill="D9D9D9"/>
            <w:vAlign w:val="center"/>
          </w:tcPr>
          <w:p w:rsidR="00764862" w:rsidRPr="008F58C9" w:rsidRDefault="00764862" w:rsidP="0089113F">
            <w:pPr>
              <w:spacing w:before="60" w:after="60" w:line="240" w:lineRule="auto"/>
              <w:jc w:val="left"/>
              <w:rPr>
                <w:rFonts w:cs="Calibri"/>
                <w:sz w:val="20"/>
                <w:szCs w:val="20"/>
              </w:rPr>
            </w:pPr>
            <w:r w:rsidRPr="008F58C9">
              <w:rPr>
                <w:rFonts w:cs="Calibri"/>
                <w:sz w:val="20"/>
                <w:szCs w:val="20"/>
              </w:rPr>
              <w:t>2021</w:t>
            </w:r>
          </w:p>
        </w:tc>
        <w:tc>
          <w:tcPr>
            <w:tcW w:w="2205" w:type="dxa"/>
            <w:shd w:val="clear" w:color="auto" w:fill="D9D9D9"/>
            <w:vAlign w:val="center"/>
          </w:tcPr>
          <w:p w:rsidR="00764862" w:rsidRPr="008F58C9" w:rsidRDefault="00764862" w:rsidP="0089113F">
            <w:pPr>
              <w:spacing w:before="60" w:after="60" w:line="240" w:lineRule="auto"/>
              <w:jc w:val="left"/>
              <w:rPr>
                <w:rFonts w:cs="Calibri"/>
                <w:sz w:val="20"/>
                <w:szCs w:val="20"/>
              </w:rPr>
            </w:pPr>
            <w:r w:rsidRPr="008F58C9">
              <w:rPr>
                <w:rFonts w:cs="Calibri"/>
                <w:sz w:val="20"/>
                <w:szCs w:val="20"/>
              </w:rPr>
              <w:t>BOHDANEČSKÁ</w:t>
            </w:r>
          </w:p>
        </w:tc>
        <w:tc>
          <w:tcPr>
            <w:tcW w:w="1341" w:type="dxa"/>
            <w:shd w:val="clear" w:color="auto" w:fill="D9D9D9"/>
            <w:vAlign w:val="center"/>
          </w:tcPr>
          <w:p w:rsidR="00764862" w:rsidRPr="008F58C9" w:rsidRDefault="00764862" w:rsidP="0089113F">
            <w:pPr>
              <w:spacing w:before="60" w:after="60" w:line="240" w:lineRule="auto"/>
              <w:jc w:val="left"/>
              <w:rPr>
                <w:rFonts w:cs="Calibri"/>
                <w:sz w:val="20"/>
                <w:szCs w:val="20"/>
              </w:rPr>
            </w:pPr>
            <w:r w:rsidRPr="008F58C9">
              <w:rPr>
                <w:rFonts w:cs="Calibri"/>
                <w:sz w:val="20"/>
                <w:szCs w:val="20"/>
              </w:rPr>
              <w:t>HRAN. MĚSTA</w:t>
            </w:r>
          </w:p>
        </w:tc>
        <w:tc>
          <w:tcPr>
            <w:tcW w:w="640" w:type="dxa"/>
            <w:shd w:val="clear" w:color="auto" w:fill="D9D9D9"/>
            <w:vAlign w:val="bottom"/>
          </w:tcPr>
          <w:p w:rsidR="00764862" w:rsidRPr="008F58C9" w:rsidRDefault="00764862" w:rsidP="0089113F">
            <w:pPr>
              <w:spacing w:before="60" w:after="60" w:line="240" w:lineRule="auto"/>
              <w:jc w:val="right"/>
              <w:rPr>
                <w:rFonts w:cs="Calibri"/>
                <w:sz w:val="20"/>
                <w:szCs w:val="20"/>
              </w:rPr>
            </w:pPr>
            <w:r w:rsidRPr="008F58C9">
              <w:rPr>
                <w:rFonts w:cs="Calibri"/>
                <w:sz w:val="20"/>
                <w:szCs w:val="20"/>
              </w:rPr>
              <w:t>1 400</w:t>
            </w:r>
          </w:p>
        </w:tc>
        <w:tc>
          <w:tcPr>
            <w:tcW w:w="756" w:type="dxa"/>
            <w:shd w:val="clear" w:color="auto" w:fill="D9D9D9"/>
            <w:vAlign w:val="bottom"/>
          </w:tcPr>
          <w:p w:rsidR="00764862" w:rsidRPr="008F58C9" w:rsidRDefault="00764862" w:rsidP="0089113F">
            <w:pPr>
              <w:spacing w:before="60" w:after="60" w:line="240" w:lineRule="auto"/>
              <w:jc w:val="right"/>
              <w:rPr>
                <w:rFonts w:cs="Calibri"/>
                <w:sz w:val="20"/>
                <w:szCs w:val="20"/>
              </w:rPr>
            </w:pPr>
            <w:r w:rsidRPr="008F58C9">
              <w:rPr>
                <w:rFonts w:cs="Calibri"/>
                <w:sz w:val="20"/>
                <w:szCs w:val="20"/>
              </w:rPr>
              <w:t>9 400</w:t>
            </w:r>
          </w:p>
        </w:tc>
        <w:tc>
          <w:tcPr>
            <w:tcW w:w="777" w:type="dxa"/>
            <w:shd w:val="clear" w:color="auto" w:fill="D9D9D9"/>
            <w:vAlign w:val="bottom"/>
          </w:tcPr>
          <w:p w:rsidR="00764862" w:rsidRPr="008F58C9" w:rsidRDefault="00764862" w:rsidP="0089113F">
            <w:pPr>
              <w:spacing w:before="60" w:after="60" w:line="240" w:lineRule="auto"/>
              <w:jc w:val="right"/>
              <w:rPr>
                <w:rFonts w:cs="Calibri"/>
                <w:sz w:val="20"/>
                <w:szCs w:val="20"/>
              </w:rPr>
            </w:pPr>
            <w:r w:rsidRPr="008F58C9">
              <w:rPr>
                <w:rFonts w:cs="Calibri"/>
                <w:sz w:val="20"/>
                <w:szCs w:val="20"/>
              </w:rPr>
              <w:t>400</w:t>
            </w:r>
          </w:p>
        </w:tc>
        <w:tc>
          <w:tcPr>
            <w:tcW w:w="767" w:type="dxa"/>
            <w:shd w:val="clear" w:color="auto" w:fill="D9D9D9"/>
            <w:vAlign w:val="bottom"/>
          </w:tcPr>
          <w:p w:rsidR="00764862" w:rsidRPr="008F58C9" w:rsidRDefault="00764862" w:rsidP="0089113F">
            <w:pPr>
              <w:spacing w:before="60" w:after="60" w:line="240" w:lineRule="auto"/>
              <w:jc w:val="right"/>
              <w:rPr>
                <w:rFonts w:cs="Calibri"/>
                <w:sz w:val="20"/>
                <w:szCs w:val="20"/>
              </w:rPr>
            </w:pPr>
            <w:r w:rsidRPr="008F58C9">
              <w:rPr>
                <w:rFonts w:cs="Calibri"/>
                <w:sz w:val="20"/>
                <w:szCs w:val="20"/>
              </w:rPr>
              <w:t>9 800</w:t>
            </w:r>
          </w:p>
        </w:tc>
        <w:tc>
          <w:tcPr>
            <w:tcW w:w="601" w:type="dxa"/>
            <w:shd w:val="clear" w:color="auto" w:fill="D9D9D9"/>
            <w:vAlign w:val="bottom"/>
          </w:tcPr>
          <w:p w:rsidR="00764862" w:rsidRPr="008F58C9" w:rsidRDefault="00764862" w:rsidP="0089113F">
            <w:pPr>
              <w:spacing w:before="60" w:after="60" w:line="240" w:lineRule="auto"/>
              <w:jc w:val="right"/>
              <w:rPr>
                <w:rFonts w:cs="Calibri"/>
                <w:sz w:val="20"/>
                <w:szCs w:val="20"/>
              </w:rPr>
            </w:pPr>
            <w:r w:rsidRPr="008F58C9">
              <w:rPr>
                <w:rFonts w:cs="Calibri"/>
                <w:sz w:val="20"/>
                <w:szCs w:val="20"/>
              </w:rPr>
              <w:t>160</w:t>
            </w:r>
          </w:p>
        </w:tc>
        <w:tc>
          <w:tcPr>
            <w:tcW w:w="767" w:type="dxa"/>
            <w:shd w:val="clear" w:color="auto" w:fill="D9D9D9"/>
            <w:vAlign w:val="bottom"/>
          </w:tcPr>
          <w:p w:rsidR="00764862" w:rsidRPr="008F58C9" w:rsidRDefault="00764862" w:rsidP="0089113F">
            <w:pPr>
              <w:spacing w:before="60" w:after="60" w:line="240" w:lineRule="auto"/>
              <w:jc w:val="right"/>
              <w:rPr>
                <w:rFonts w:cs="Calibri"/>
                <w:b/>
                <w:sz w:val="20"/>
                <w:szCs w:val="20"/>
              </w:rPr>
            </w:pPr>
            <w:r w:rsidRPr="008F58C9">
              <w:rPr>
                <w:rFonts w:cs="Calibri"/>
                <w:b/>
                <w:sz w:val="20"/>
                <w:szCs w:val="20"/>
              </w:rPr>
              <w:t>9 960</w:t>
            </w:r>
          </w:p>
        </w:tc>
      </w:tr>
    </w:tbl>
    <w:p w:rsidR="00764862" w:rsidRPr="0089113F" w:rsidRDefault="00764862" w:rsidP="00764862">
      <w:pPr>
        <w:contextualSpacing/>
        <w:rPr>
          <w:i/>
          <w:sz w:val="20"/>
          <w:szCs w:val="20"/>
        </w:rPr>
      </w:pPr>
      <w:r w:rsidRPr="0089113F">
        <w:rPr>
          <w:i/>
          <w:sz w:val="20"/>
          <w:szCs w:val="20"/>
        </w:rPr>
        <w:t xml:space="preserve">Zdroj: </w:t>
      </w:r>
      <w:hyperlink r:id="rId23" w:history="1">
        <w:r w:rsidRPr="0089113F">
          <w:rPr>
            <w:rStyle w:val="Hypertextovodkaz"/>
            <w:i/>
            <w:sz w:val="20"/>
            <w:szCs w:val="20"/>
          </w:rPr>
          <w:t>https://www.tsk-praha.cz/wps/portal/root/dopravni-inzenyrstvi/intenzity-dopravy</w:t>
        </w:r>
      </w:hyperlink>
      <w:r w:rsidRPr="0089113F">
        <w:rPr>
          <w:i/>
          <w:sz w:val="20"/>
          <w:szCs w:val="20"/>
        </w:rPr>
        <w:t xml:space="preserve"> </w:t>
      </w:r>
    </w:p>
    <w:p w:rsidR="00764862" w:rsidRPr="0089113F" w:rsidRDefault="00764862" w:rsidP="00764862">
      <w:pPr>
        <w:rPr>
          <w:i/>
          <w:sz w:val="20"/>
          <w:szCs w:val="20"/>
        </w:rPr>
      </w:pPr>
      <w:r w:rsidRPr="0089113F">
        <w:rPr>
          <w:i/>
          <w:sz w:val="20"/>
          <w:szCs w:val="20"/>
        </w:rPr>
        <w:t>Pozn.: Počty tramvají a autobusů MHD jsou převzaty z linkových jízdních řádů; Pomalá vozidla = nákladní a autobusy mimo MHD</w:t>
      </w:r>
    </w:p>
    <w:p w:rsidR="00764862" w:rsidRDefault="00764862" w:rsidP="00764862">
      <w:pPr>
        <w:pStyle w:val="Titulek"/>
      </w:pPr>
      <w:bookmarkStart w:id="77" w:name="_Toc127782333"/>
      <w:r>
        <w:t xml:space="preserve">Tabulka </w:t>
      </w:r>
      <w:r w:rsidR="007E3812">
        <w:fldChar w:fldCharType="begin"/>
      </w:r>
      <w:r w:rsidR="002F0FCC">
        <w:instrText xml:space="preserve"> SEQ Tabulka \* ARABIC </w:instrText>
      </w:r>
      <w:r w:rsidR="007E3812">
        <w:fldChar w:fldCharType="separate"/>
      </w:r>
      <w:r w:rsidR="002139E5">
        <w:rPr>
          <w:noProof/>
        </w:rPr>
        <w:t>5</w:t>
      </w:r>
      <w:r w:rsidR="007E3812">
        <w:fldChar w:fldCharType="end"/>
      </w:r>
      <w:r>
        <w:t xml:space="preserve"> Intenzita dopravy v křižovatkách – </w:t>
      </w:r>
      <w:proofErr w:type="gramStart"/>
      <w:r>
        <w:t>uzlech</w:t>
      </w:r>
      <w:proofErr w:type="gramEnd"/>
      <w:r>
        <w:t xml:space="preserve"> 9030, 9031, 9032</w:t>
      </w:r>
      <w:bookmarkEnd w:id="77"/>
      <w:r>
        <w:t xml:space="preserve"> </w:t>
      </w:r>
    </w:p>
    <w:tbl>
      <w:tblPr>
        <w:tblW w:w="9224" w:type="dxa"/>
        <w:tblInd w:w="6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CellMar>
          <w:left w:w="70" w:type="dxa"/>
          <w:right w:w="70" w:type="dxa"/>
        </w:tblCellMar>
        <w:tblLook w:val="04A0"/>
      </w:tblPr>
      <w:tblGrid>
        <w:gridCol w:w="960"/>
        <w:gridCol w:w="732"/>
        <w:gridCol w:w="2287"/>
        <w:gridCol w:w="1985"/>
        <w:gridCol w:w="1417"/>
        <w:gridCol w:w="1843"/>
      </w:tblGrid>
      <w:tr w:rsidR="00764862" w:rsidRPr="008F58C9" w:rsidTr="0089113F">
        <w:trPr>
          <w:trHeight w:val="230"/>
        </w:trPr>
        <w:tc>
          <w:tcPr>
            <w:tcW w:w="960" w:type="dxa"/>
            <w:shd w:val="clear" w:color="auto" w:fill="C6D9F1"/>
            <w:noWrap/>
            <w:vAlign w:val="center"/>
            <w:hideMark/>
          </w:tcPr>
          <w:p w:rsidR="00764862" w:rsidRPr="008F58C9" w:rsidRDefault="00764862" w:rsidP="0089113F">
            <w:pPr>
              <w:spacing w:before="60" w:after="60" w:line="240" w:lineRule="auto"/>
              <w:jc w:val="center"/>
              <w:rPr>
                <w:rFonts w:eastAsia="Times New Roman" w:cs="Calibri"/>
                <w:b/>
                <w:sz w:val="18"/>
                <w:szCs w:val="18"/>
                <w:lang w:eastAsia="cs-CZ"/>
              </w:rPr>
            </w:pPr>
            <w:r w:rsidRPr="008F58C9">
              <w:rPr>
                <w:rFonts w:eastAsia="Times New Roman" w:cs="Calibri"/>
                <w:b/>
                <w:sz w:val="18"/>
                <w:szCs w:val="18"/>
                <w:lang w:eastAsia="cs-CZ"/>
              </w:rPr>
              <w:t>Uzel</w:t>
            </w:r>
          </w:p>
        </w:tc>
        <w:tc>
          <w:tcPr>
            <w:tcW w:w="732" w:type="dxa"/>
            <w:shd w:val="clear" w:color="auto" w:fill="C6D9F1"/>
            <w:vAlign w:val="center"/>
          </w:tcPr>
          <w:p w:rsidR="00764862" w:rsidRPr="008F58C9" w:rsidRDefault="00764862" w:rsidP="0089113F">
            <w:pPr>
              <w:spacing w:before="60" w:after="60" w:line="240" w:lineRule="auto"/>
              <w:jc w:val="center"/>
              <w:rPr>
                <w:rFonts w:eastAsia="Times New Roman" w:cs="Calibri"/>
                <w:b/>
                <w:sz w:val="18"/>
                <w:szCs w:val="18"/>
                <w:lang w:eastAsia="cs-CZ"/>
              </w:rPr>
            </w:pPr>
            <w:r w:rsidRPr="008F58C9">
              <w:rPr>
                <w:rFonts w:eastAsia="Times New Roman" w:cs="Calibri"/>
                <w:b/>
                <w:sz w:val="18"/>
                <w:szCs w:val="18"/>
                <w:lang w:eastAsia="cs-CZ"/>
              </w:rPr>
              <w:t>Rok</w:t>
            </w:r>
          </w:p>
        </w:tc>
        <w:tc>
          <w:tcPr>
            <w:tcW w:w="2287" w:type="dxa"/>
            <w:shd w:val="clear" w:color="auto" w:fill="C6D9F1"/>
            <w:noWrap/>
            <w:vAlign w:val="center"/>
            <w:hideMark/>
          </w:tcPr>
          <w:p w:rsidR="00764862" w:rsidRPr="008F58C9" w:rsidRDefault="00764862" w:rsidP="0089113F">
            <w:pPr>
              <w:spacing w:before="60" w:after="60" w:line="240" w:lineRule="auto"/>
              <w:jc w:val="center"/>
              <w:rPr>
                <w:rFonts w:eastAsia="Times New Roman" w:cs="Calibri"/>
                <w:b/>
                <w:sz w:val="18"/>
                <w:szCs w:val="18"/>
                <w:lang w:eastAsia="cs-CZ"/>
              </w:rPr>
            </w:pPr>
            <w:r w:rsidRPr="008F58C9">
              <w:rPr>
                <w:rFonts w:eastAsia="Times New Roman" w:cs="Calibri"/>
                <w:b/>
                <w:sz w:val="18"/>
                <w:szCs w:val="18"/>
                <w:lang w:eastAsia="cs-CZ"/>
              </w:rPr>
              <w:t>Ulice</w:t>
            </w:r>
          </w:p>
        </w:tc>
        <w:tc>
          <w:tcPr>
            <w:tcW w:w="1985" w:type="dxa"/>
            <w:shd w:val="clear" w:color="auto" w:fill="C6D9F1"/>
            <w:noWrap/>
            <w:vAlign w:val="center"/>
            <w:hideMark/>
          </w:tcPr>
          <w:p w:rsidR="00764862" w:rsidRPr="008F58C9" w:rsidRDefault="00764862" w:rsidP="0089113F">
            <w:pPr>
              <w:spacing w:before="60" w:after="60" w:line="240" w:lineRule="auto"/>
              <w:jc w:val="center"/>
              <w:rPr>
                <w:rFonts w:eastAsia="Times New Roman" w:cs="Calibri"/>
                <w:b/>
                <w:sz w:val="18"/>
                <w:szCs w:val="18"/>
                <w:lang w:eastAsia="cs-CZ"/>
              </w:rPr>
            </w:pPr>
            <w:r w:rsidRPr="008F58C9">
              <w:rPr>
                <w:rFonts w:eastAsia="Times New Roman" w:cs="Calibri"/>
                <w:b/>
                <w:sz w:val="18"/>
                <w:szCs w:val="18"/>
                <w:lang w:eastAsia="cs-CZ"/>
              </w:rPr>
              <w:t>Křížení</w:t>
            </w:r>
          </w:p>
        </w:tc>
        <w:tc>
          <w:tcPr>
            <w:tcW w:w="1417" w:type="dxa"/>
            <w:shd w:val="clear" w:color="auto" w:fill="C6D9F1"/>
            <w:noWrap/>
            <w:vAlign w:val="center"/>
            <w:hideMark/>
          </w:tcPr>
          <w:p w:rsidR="00764862" w:rsidRPr="008F58C9" w:rsidRDefault="00764862" w:rsidP="0089113F">
            <w:pPr>
              <w:spacing w:before="60" w:after="60" w:line="240" w:lineRule="auto"/>
              <w:jc w:val="center"/>
              <w:rPr>
                <w:rFonts w:eastAsia="Times New Roman" w:cs="Calibri"/>
                <w:b/>
                <w:sz w:val="18"/>
                <w:szCs w:val="18"/>
                <w:lang w:eastAsia="cs-CZ"/>
              </w:rPr>
            </w:pPr>
            <w:r w:rsidRPr="008F58C9">
              <w:rPr>
                <w:rFonts w:eastAsia="Times New Roman" w:cs="Calibri"/>
                <w:b/>
                <w:sz w:val="18"/>
                <w:szCs w:val="18"/>
                <w:lang w:eastAsia="cs-CZ"/>
              </w:rPr>
              <w:t>Vozidel bez MHD</w:t>
            </w:r>
          </w:p>
        </w:tc>
        <w:tc>
          <w:tcPr>
            <w:tcW w:w="1843" w:type="dxa"/>
            <w:shd w:val="clear" w:color="auto" w:fill="C6D9F1"/>
            <w:noWrap/>
            <w:vAlign w:val="center"/>
            <w:hideMark/>
          </w:tcPr>
          <w:p w:rsidR="00764862" w:rsidRPr="008F58C9" w:rsidRDefault="00764862" w:rsidP="0089113F">
            <w:pPr>
              <w:spacing w:before="60" w:after="60" w:line="240" w:lineRule="auto"/>
              <w:jc w:val="center"/>
              <w:rPr>
                <w:rFonts w:eastAsia="Times New Roman" w:cs="Calibri"/>
                <w:b/>
                <w:sz w:val="18"/>
                <w:szCs w:val="18"/>
                <w:lang w:eastAsia="cs-CZ"/>
              </w:rPr>
            </w:pPr>
            <w:r w:rsidRPr="008F58C9">
              <w:rPr>
                <w:rFonts w:eastAsia="Times New Roman" w:cs="Calibri"/>
                <w:b/>
                <w:sz w:val="18"/>
                <w:szCs w:val="18"/>
                <w:lang w:eastAsia="cs-CZ"/>
              </w:rPr>
              <w:t>Z toho pomalá</w:t>
            </w:r>
          </w:p>
        </w:tc>
      </w:tr>
      <w:tr w:rsidR="00764862" w:rsidRPr="008F58C9" w:rsidTr="0089113F">
        <w:trPr>
          <w:trHeight w:val="230"/>
        </w:trPr>
        <w:tc>
          <w:tcPr>
            <w:tcW w:w="960" w:type="dxa"/>
            <w:vMerge w:val="restart"/>
            <w:shd w:val="clear" w:color="auto" w:fill="D9D9D9"/>
            <w:noWrap/>
            <w:vAlign w:val="center"/>
            <w:hideMark/>
          </w:tcPr>
          <w:p w:rsidR="00764862" w:rsidRPr="008F58C9" w:rsidRDefault="00764862"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9030</w:t>
            </w:r>
          </w:p>
        </w:tc>
        <w:tc>
          <w:tcPr>
            <w:tcW w:w="732" w:type="dxa"/>
            <w:shd w:val="clear" w:color="auto" w:fill="D9D9D9"/>
            <w:vAlign w:val="center"/>
          </w:tcPr>
          <w:p w:rsidR="00764862" w:rsidRPr="008F58C9" w:rsidRDefault="00764862"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2019</w:t>
            </w:r>
          </w:p>
        </w:tc>
        <w:tc>
          <w:tcPr>
            <w:tcW w:w="2287" w:type="dxa"/>
            <w:shd w:val="clear" w:color="auto" w:fill="D9D9D9"/>
            <w:noWrap/>
            <w:vAlign w:val="center"/>
            <w:hideMark/>
          </w:tcPr>
          <w:p w:rsidR="00764862"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 xml:space="preserve">MLADOBOLESLAVSKÁ </w:t>
            </w:r>
          </w:p>
        </w:tc>
        <w:tc>
          <w:tcPr>
            <w:tcW w:w="1985" w:type="dxa"/>
            <w:shd w:val="clear" w:color="auto" w:fill="D9D9D9"/>
            <w:noWrap/>
            <w:vAlign w:val="center"/>
            <w:hideMark/>
          </w:tcPr>
          <w:p w:rsidR="00764862" w:rsidRPr="008F58C9" w:rsidRDefault="00764862"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HORNOPOČERNICKÁ</w:t>
            </w:r>
          </w:p>
        </w:tc>
        <w:tc>
          <w:tcPr>
            <w:tcW w:w="1417" w:type="dxa"/>
            <w:shd w:val="clear" w:color="auto" w:fill="D9D9D9"/>
            <w:noWrap/>
            <w:vAlign w:val="bottom"/>
            <w:hideMark/>
          </w:tcPr>
          <w:p w:rsidR="00764862" w:rsidRPr="008F58C9" w:rsidRDefault="00764862"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13 900</w:t>
            </w:r>
          </w:p>
        </w:tc>
        <w:tc>
          <w:tcPr>
            <w:tcW w:w="1843" w:type="dxa"/>
            <w:shd w:val="clear" w:color="auto" w:fill="D9D9D9"/>
            <w:noWrap/>
            <w:vAlign w:val="bottom"/>
            <w:hideMark/>
          </w:tcPr>
          <w:p w:rsidR="00764862" w:rsidRPr="008F58C9" w:rsidRDefault="00764862"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900</w:t>
            </w:r>
          </w:p>
        </w:tc>
      </w:tr>
      <w:tr w:rsidR="0089113F" w:rsidRPr="008F58C9" w:rsidTr="0089113F">
        <w:trPr>
          <w:trHeight w:val="230"/>
        </w:trPr>
        <w:tc>
          <w:tcPr>
            <w:tcW w:w="960" w:type="dxa"/>
            <w:vMerge/>
            <w:shd w:val="clear" w:color="auto" w:fill="D9D9D9"/>
            <w:noWrap/>
            <w:vAlign w:val="center"/>
            <w:hideMark/>
          </w:tcPr>
          <w:p w:rsidR="0089113F" w:rsidRPr="008F58C9" w:rsidRDefault="0089113F" w:rsidP="0089113F">
            <w:pPr>
              <w:spacing w:before="60" w:after="60" w:line="240" w:lineRule="auto"/>
              <w:jc w:val="left"/>
              <w:rPr>
                <w:rFonts w:eastAsia="Times New Roman" w:cs="Calibri"/>
                <w:sz w:val="18"/>
                <w:szCs w:val="18"/>
                <w:lang w:eastAsia="cs-CZ"/>
              </w:rPr>
            </w:pPr>
          </w:p>
        </w:tc>
        <w:tc>
          <w:tcPr>
            <w:tcW w:w="732" w:type="dxa"/>
            <w:shd w:val="clear" w:color="auto" w:fill="D9D9D9"/>
            <w:vAlign w:val="center"/>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2020</w:t>
            </w:r>
          </w:p>
        </w:tc>
        <w:tc>
          <w:tcPr>
            <w:tcW w:w="2287" w:type="dxa"/>
            <w:shd w:val="clear" w:color="auto" w:fill="D9D9D9"/>
            <w:noWrap/>
            <w:hideMark/>
          </w:tcPr>
          <w:p w:rsidR="0089113F" w:rsidRPr="008F58C9" w:rsidRDefault="0089113F" w:rsidP="0089113F">
            <w:pPr>
              <w:spacing w:before="60" w:after="60" w:line="240" w:lineRule="auto"/>
            </w:pPr>
            <w:r w:rsidRPr="008F58C9">
              <w:rPr>
                <w:rFonts w:eastAsia="Times New Roman" w:cs="Calibri"/>
                <w:sz w:val="18"/>
                <w:szCs w:val="18"/>
                <w:lang w:eastAsia="cs-CZ"/>
              </w:rPr>
              <w:t xml:space="preserve">MLADOBOLESLAVSKÁ </w:t>
            </w:r>
          </w:p>
        </w:tc>
        <w:tc>
          <w:tcPr>
            <w:tcW w:w="1985" w:type="dxa"/>
            <w:shd w:val="clear" w:color="auto" w:fill="D9D9D9"/>
            <w:noWrap/>
            <w:vAlign w:val="center"/>
            <w:hideMark/>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HORNOPOČERNICKÁ</w:t>
            </w:r>
          </w:p>
        </w:tc>
        <w:tc>
          <w:tcPr>
            <w:tcW w:w="1417" w:type="dxa"/>
            <w:shd w:val="clear" w:color="auto" w:fill="D9D9D9"/>
            <w:noWrap/>
            <w:vAlign w:val="bottom"/>
            <w:hideMark/>
          </w:tcPr>
          <w:p w:rsidR="0089113F" w:rsidRPr="008F58C9" w:rsidRDefault="0089113F"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10 700</w:t>
            </w:r>
          </w:p>
        </w:tc>
        <w:tc>
          <w:tcPr>
            <w:tcW w:w="1843" w:type="dxa"/>
            <w:shd w:val="clear" w:color="auto" w:fill="D9D9D9"/>
            <w:noWrap/>
            <w:vAlign w:val="bottom"/>
            <w:hideMark/>
          </w:tcPr>
          <w:p w:rsidR="0089113F" w:rsidRPr="008F58C9" w:rsidRDefault="0089113F"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700</w:t>
            </w:r>
          </w:p>
        </w:tc>
      </w:tr>
      <w:tr w:rsidR="0089113F" w:rsidRPr="008F58C9" w:rsidTr="0089113F">
        <w:trPr>
          <w:trHeight w:val="230"/>
        </w:trPr>
        <w:tc>
          <w:tcPr>
            <w:tcW w:w="960" w:type="dxa"/>
            <w:vMerge/>
            <w:shd w:val="clear" w:color="auto" w:fill="D9D9D9"/>
            <w:noWrap/>
            <w:vAlign w:val="center"/>
            <w:hideMark/>
          </w:tcPr>
          <w:p w:rsidR="0089113F" w:rsidRPr="008F58C9" w:rsidRDefault="0089113F" w:rsidP="0089113F">
            <w:pPr>
              <w:spacing w:before="60" w:after="60" w:line="240" w:lineRule="auto"/>
              <w:jc w:val="left"/>
              <w:rPr>
                <w:rFonts w:eastAsia="Times New Roman" w:cs="Calibri"/>
                <w:sz w:val="18"/>
                <w:szCs w:val="18"/>
                <w:lang w:eastAsia="cs-CZ"/>
              </w:rPr>
            </w:pPr>
          </w:p>
        </w:tc>
        <w:tc>
          <w:tcPr>
            <w:tcW w:w="732" w:type="dxa"/>
            <w:shd w:val="clear" w:color="auto" w:fill="D9D9D9"/>
            <w:vAlign w:val="center"/>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2021</w:t>
            </w:r>
          </w:p>
        </w:tc>
        <w:tc>
          <w:tcPr>
            <w:tcW w:w="2287" w:type="dxa"/>
            <w:shd w:val="clear" w:color="auto" w:fill="D9D9D9"/>
            <w:noWrap/>
            <w:hideMark/>
          </w:tcPr>
          <w:p w:rsidR="0089113F" w:rsidRPr="008F58C9" w:rsidRDefault="0089113F" w:rsidP="0089113F">
            <w:pPr>
              <w:spacing w:before="60" w:after="60" w:line="240" w:lineRule="auto"/>
            </w:pPr>
            <w:r w:rsidRPr="008F58C9">
              <w:rPr>
                <w:rFonts w:eastAsia="Times New Roman" w:cs="Calibri"/>
                <w:sz w:val="18"/>
                <w:szCs w:val="18"/>
                <w:lang w:eastAsia="cs-CZ"/>
              </w:rPr>
              <w:t xml:space="preserve">MLADOBOLESLAVSKÁ </w:t>
            </w:r>
          </w:p>
        </w:tc>
        <w:tc>
          <w:tcPr>
            <w:tcW w:w="1985" w:type="dxa"/>
            <w:shd w:val="clear" w:color="auto" w:fill="D9D9D9"/>
            <w:noWrap/>
            <w:vAlign w:val="center"/>
            <w:hideMark/>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HORNOPOČERNICKÁ</w:t>
            </w:r>
          </w:p>
        </w:tc>
        <w:tc>
          <w:tcPr>
            <w:tcW w:w="1417" w:type="dxa"/>
            <w:shd w:val="clear" w:color="auto" w:fill="D9D9D9"/>
            <w:noWrap/>
            <w:vAlign w:val="bottom"/>
            <w:hideMark/>
          </w:tcPr>
          <w:p w:rsidR="0089113F" w:rsidRPr="008F58C9" w:rsidRDefault="0089113F"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12 700</w:t>
            </w:r>
          </w:p>
        </w:tc>
        <w:tc>
          <w:tcPr>
            <w:tcW w:w="1843" w:type="dxa"/>
            <w:shd w:val="clear" w:color="auto" w:fill="D9D9D9"/>
            <w:noWrap/>
            <w:vAlign w:val="bottom"/>
            <w:hideMark/>
          </w:tcPr>
          <w:p w:rsidR="0089113F" w:rsidRPr="008F58C9" w:rsidRDefault="0089113F"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700</w:t>
            </w:r>
          </w:p>
        </w:tc>
      </w:tr>
      <w:tr w:rsidR="0089113F" w:rsidRPr="008F58C9" w:rsidTr="0089113F">
        <w:trPr>
          <w:trHeight w:val="230"/>
        </w:trPr>
        <w:tc>
          <w:tcPr>
            <w:tcW w:w="960" w:type="dxa"/>
            <w:vMerge w:val="restart"/>
            <w:shd w:val="clear" w:color="auto" w:fill="F2F2F2"/>
            <w:noWrap/>
            <w:vAlign w:val="center"/>
            <w:hideMark/>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9031</w:t>
            </w:r>
          </w:p>
        </w:tc>
        <w:tc>
          <w:tcPr>
            <w:tcW w:w="732" w:type="dxa"/>
            <w:shd w:val="clear" w:color="auto" w:fill="F2F2F2"/>
            <w:vAlign w:val="center"/>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2019</w:t>
            </w:r>
          </w:p>
        </w:tc>
        <w:tc>
          <w:tcPr>
            <w:tcW w:w="2287" w:type="dxa"/>
            <w:shd w:val="clear" w:color="auto" w:fill="F2F2F2"/>
            <w:noWrap/>
            <w:hideMark/>
          </w:tcPr>
          <w:p w:rsidR="0089113F" w:rsidRPr="008F58C9" w:rsidRDefault="0089113F" w:rsidP="0089113F">
            <w:pPr>
              <w:spacing w:before="60" w:after="60" w:line="240" w:lineRule="auto"/>
            </w:pPr>
            <w:r w:rsidRPr="008F58C9">
              <w:rPr>
                <w:rFonts w:eastAsia="Times New Roman" w:cs="Calibri"/>
                <w:sz w:val="18"/>
                <w:szCs w:val="18"/>
                <w:lang w:eastAsia="cs-CZ"/>
              </w:rPr>
              <w:t xml:space="preserve">MLADOBOLESLAVSKÁ </w:t>
            </w:r>
          </w:p>
        </w:tc>
        <w:tc>
          <w:tcPr>
            <w:tcW w:w="1985" w:type="dxa"/>
            <w:shd w:val="clear" w:color="auto" w:fill="F2F2F2"/>
            <w:noWrap/>
            <w:vAlign w:val="center"/>
            <w:hideMark/>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BOHDANEČSKÁ</w:t>
            </w:r>
          </w:p>
        </w:tc>
        <w:tc>
          <w:tcPr>
            <w:tcW w:w="1417" w:type="dxa"/>
            <w:shd w:val="clear" w:color="auto" w:fill="F2F2F2"/>
            <w:noWrap/>
            <w:vAlign w:val="bottom"/>
            <w:hideMark/>
          </w:tcPr>
          <w:p w:rsidR="0089113F" w:rsidRPr="008F58C9" w:rsidRDefault="0089113F"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11 300</w:t>
            </w:r>
          </w:p>
        </w:tc>
        <w:tc>
          <w:tcPr>
            <w:tcW w:w="1843" w:type="dxa"/>
            <w:shd w:val="clear" w:color="auto" w:fill="F2F2F2"/>
            <w:noWrap/>
            <w:vAlign w:val="bottom"/>
            <w:hideMark/>
          </w:tcPr>
          <w:p w:rsidR="0089113F" w:rsidRPr="008F58C9" w:rsidRDefault="0089113F"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700</w:t>
            </w:r>
          </w:p>
        </w:tc>
      </w:tr>
      <w:tr w:rsidR="0089113F" w:rsidRPr="008F58C9" w:rsidTr="0089113F">
        <w:trPr>
          <w:trHeight w:val="230"/>
        </w:trPr>
        <w:tc>
          <w:tcPr>
            <w:tcW w:w="960" w:type="dxa"/>
            <w:vMerge/>
            <w:shd w:val="clear" w:color="auto" w:fill="F2F2F2"/>
            <w:noWrap/>
            <w:vAlign w:val="center"/>
            <w:hideMark/>
          </w:tcPr>
          <w:p w:rsidR="0089113F" w:rsidRPr="008F58C9" w:rsidRDefault="0089113F" w:rsidP="0089113F">
            <w:pPr>
              <w:spacing w:before="60" w:after="60" w:line="240" w:lineRule="auto"/>
              <w:jc w:val="left"/>
              <w:rPr>
                <w:rFonts w:eastAsia="Times New Roman" w:cs="Calibri"/>
                <w:sz w:val="18"/>
                <w:szCs w:val="18"/>
                <w:lang w:eastAsia="cs-CZ"/>
              </w:rPr>
            </w:pPr>
          </w:p>
        </w:tc>
        <w:tc>
          <w:tcPr>
            <w:tcW w:w="732" w:type="dxa"/>
            <w:shd w:val="clear" w:color="auto" w:fill="F2F2F2"/>
            <w:vAlign w:val="center"/>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2020</w:t>
            </w:r>
          </w:p>
        </w:tc>
        <w:tc>
          <w:tcPr>
            <w:tcW w:w="2287" w:type="dxa"/>
            <w:shd w:val="clear" w:color="auto" w:fill="F2F2F2"/>
            <w:noWrap/>
            <w:hideMark/>
          </w:tcPr>
          <w:p w:rsidR="0089113F" w:rsidRPr="008F58C9" w:rsidRDefault="0089113F" w:rsidP="0089113F">
            <w:pPr>
              <w:spacing w:before="60" w:after="60" w:line="240" w:lineRule="auto"/>
            </w:pPr>
            <w:r w:rsidRPr="008F58C9">
              <w:rPr>
                <w:rFonts w:eastAsia="Times New Roman" w:cs="Calibri"/>
                <w:sz w:val="18"/>
                <w:szCs w:val="18"/>
                <w:lang w:eastAsia="cs-CZ"/>
              </w:rPr>
              <w:t xml:space="preserve">MLADOBOLESLAVSKÁ </w:t>
            </w:r>
          </w:p>
        </w:tc>
        <w:tc>
          <w:tcPr>
            <w:tcW w:w="1985" w:type="dxa"/>
            <w:shd w:val="clear" w:color="auto" w:fill="F2F2F2"/>
            <w:noWrap/>
            <w:vAlign w:val="center"/>
            <w:hideMark/>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BOHDANEČSKÁ</w:t>
            </w:r>
          </w:p>
        </w:tc>
        <w:tc>
          <w:tcPr>
            <w:tcW w:w="1417" w:type="dxa"/>
            <w:shd w:val="clear" w:color="auto" w:fill="F2F2F2"/>
            <w:noWrap/>
            <w:vAlign w:val="bottom"/>
            <w:hideMark/>
          </w:tcPr>
          <w:p w:rsidR="0089113F" w:rsidRPr="008F58C9" w:rsidRDefault="0089113F"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9 100</w:t>
            </w:r>
          </w:p>
        </w:tc>
        <w:tc>
          <w:tcPr>
            <w:tcW w:w="1843" w:type="dxa"/>
            <w:shd w:val="clear" w:color="auto" w:fill="F2F2F2"/>
            <w:noWrap/>
            <w:vAlign w:val="bottom"/>
            <w:hideMark/>
          </w:tcPr>
          <w:p w:rsidR="0089113F" w:rsidRPr="008F58C9" w:rsidRDefault="0089113F"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500</w:t>
            </w:r>
          </w:p>
        </w:tc>
      </w:tr>
      <w:tr w:rsidR="0089113F" w:rsidRPr="008F58C9" w:rsidTr="0089113F">
        <w:trPr>
          <w:trHeight w:val="230"/>
        </w:trPr>
        <w:tc>
          <w:tcPr>
            <w:tcW w:w="960" w:type="dxa"/>
            <w:vMerge/>
            <w:shd w:val="clear" w:color="auto" w:fill="F2F2F2"/>
            <w:noWrap/>
            <w:vAlign w:val="center"/>
            <w:hideMark/>
          </w:tcPr>
          <w:p w:rsidR="0089113F" w:rsidRPr="008F58C9" w:rsidRDefault="0089113F" w:rsidP="0089113F">
            <w:pPr>
              <w:spacing w:before="60" w:after="60" w:line="240" w:lineRule="auto"/>
              <w:jc w:val="left"/>
              <w:rPr>
                <w:rFonts w:eastAsia="Times New Roman" w:cs="Calibri"/>
                <w:sz w:val="18"/>
                <w:szCs w:val="18"/>
                <w:lang w:eastAsia="cs-CZ"/>
              </w:rPr>
            </w:pPr>
          </w:p>
        </w:tc>
        <w:tc>
          <w:tcPr>
            <w:tcW w:w="732" w:type="dxa"/>
            <w:shd w:val="clear" w:color="auto" w:fill="F2F2F2"/>
            <w:vAlign w:val="center"/>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2021</w:t>
            </w:r>
          </w:p>
        </w:tc>
        <w:tc>
          <w:tcPr>
            <w:tcW w:w="2287" w:type="dxa"/>
            <w:shd w:val="clear" w:color="auto" w:fill="F2F2F2"/>
            <w:noWrap/>
            <w:hideMark/>
          </w:tcPr>
          <w:p w:rsidR="0089113F" w:rsidRPr="008F58C9" w:rsidRDefault="0089113F" w:rsidP="0089113F">
            <w:pPr>
              <w:spacing w:before="60" w:after="60" w:line="240" w:lineRule="auto"/>
            </w:pPr>
            <w:r w:rsidRPr="008F58C9">
              <w:rPr>
                <w:rFonts w:eastAsia="Times New Roman" w:cs="Calibri"/>
                <w:sz w:val="18"/>
                <w:szCs w:val="18"/>
                <w:lang w:eastAsia="cs-CZ"/>
              </w:rPr>
              <w:t xml:space="preserve">MLADOBOLESLAVSKÁ </w:t>
            </w:r>
          </w:p>
        </w:tc>
        <w:tc>
          <w:tcPr>
            <w:tcW w:w="1985" w:type="dxa"/>
            <w:shd w:val="clear" w:color="auto" w:fill="F2F2F2"/>
            <w:noWrap/>
            <w:vAlign w:val="center"/>
            <w:hideMark/>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BOHDANEČSKÁ</w:t>
            </w:r>
          </w:p>
        </w:tc>
        <w:tc>
          <w:tcPr>
            <w:tcW w:w="1417" w:type="dxa"/>
            <w:shd w:val="clear" w:color="auto" w:fill="F2F2F2"/>
            <w:noWrap/>
            <w:vAlign w:val="bottom"/>
            <w:hideMark/>
          </w:tcPr>
          <w:p w:rsidR="0089113F" w:rsidRPr="008F58C9" w:rsidRDefault="0089113F"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9 400</w:t>
            </w:r>
          </w:p>
        </w:tc>
        <w:tc>
          <w:tcPr>
            <w:tcW w:w="1843" w:type="dxa"/>
            <w:shd w:val="clear" w:color="auto" w:fill="F2F2F2"/>
            <w:noWrap/>
            <w:vAlign w:val="bottom"/>
            <w:hideMark/>
          </w:tcPr>
          <w:p w:rsidR="0089113F" w:rsidRPr="008F58C9" w:rsidRDefault="0089113F"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500</w:t>
            </w:r>
          </w:p>
        </w:tc>
      </w:tr>
      <w:tr w:rsidR="0089113F" w:rsidRPr="008F58C9" w:rsidTr="0089113F">
        <w:trPr>
          <w:trHeight w:val="230"/>
        </w:trPr>
        <w:tc>
          <w:tcPr>
            <w:tcW w:w="960" w:type="dxa"/>
            <w:vMerge w:val="restart"/>
            <w:shd w:val="clear" w:color="auto" w:fill="D9D9D9"/>
            <w:noWrap/>
            <w:vAlign w:val="center"/>
            <w:hideMark/>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9032</w:t>
            </w:r>
          </w:p>
        </w:tc>
        <w:tc>
          <w:tcPr>
            <w:tcW w:w="732" w:type="dxa"/>
            <w:shd w:val="clear" w:color="auto" w:fill="D9D9D9"/>
            <w:vAlign w:val="center"/>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2019</w:t>
            </w:r>
          </w:p>
        </w:tc>
        <w:tc>
          <w:tcPr>
            <w:tcW w:w="2287" w:type="dxa"/>
            <w:shd w:val="clear" w:color="auto" w:fill="D9D9D9"/>
            <w:noWrap/>
            <w:hideMark/>
          </w:tcPr>
          <w:p w:rsidR="0089113F" w:rsidRPr="008F58C9" w:rsidRDefault="0089113F" w:rsidP="0089113F">
            <w:pPr>
              <w:spacing w:before="60" w:after="60" w:line="240" w:lineRule="auto"/>
            </w:pPr>
            <w:r w:rsidRPr="008F58C9">
              <w:rPr>
                <w:rFonts w:eastAsia="Times New Roman" w:cs="Calibri"/>
                <w:sz w:val="18"/>
                <w:szCs w:val="18"/>
                <w:lang w:eastAsia="cs-CZ"/>
              </w:rPr>
              <w:t xml:space="preserve">MLADOBOLESLAVSKÁ </w:t>
            </w:r>
          </w:p>
        </w:tc>
        <w:tc>
          <w:tcPr>
            <w:tcW w:w="1985" w:type="dxa"/>
            <w:shd w:val="clear" w:color="auto" w:fill="D9D9D9"/>
            <w:noWrap/>
            <w:vAlign w:val="center"/>
            <w:hideMark/>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HRANICE HL. MĚSTA</w:t>
            </w:r>
          </w:p>
        </w:tc>
        <w:tc>
          <w:tcPr>
            <w:tcW w:w="1417" w:type="dxa"/>
            <w:shd w:val="clear" w:color="auto" w:fill="D9D9D9"/>
            <w:noWrap/>
            <w:vAlign w:val="bottom"/>
            <w:hideMark/>
          </w:tcPr>
          <w:p w:rsidR="0089113F" w:rsidRPr="008F58C9" w:rsidRDefault="0089113F"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6 200</w:t>
            </w:r>
          </w:p>
        </w:tc>
        <w:tc>
          <w:tcPr>
            <w:tcW w:w="1843" w:type="dxa"/>
            <w:shd w:val="clear" w:color="auto" w:fill="D9D9D9"/>
            <w:noWrap/>
            <w:vAlign w:val="bottom"/>
            <w:hideMark/>
          </w:tcPr>
          <w:p w:rsidR="0089113F" w:rsidRPr="008F58C9" w:rsidRDefault="0089113F"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300</w:t>
            </w:r>
          </w:p>
        </w:tc>
      </w:tr>
      <w:tr w:rsidR="0089113F" w:rsidRPr="008F58C9" w:rsidTr="0089113F">
        <w:trPr>
          <w:trHeight w:val="230"/>
        </w:trPr>
        <w:tc>
          <w:tcPr>
            <w:tcW w:w="960" w:type="dxa"/>
            <w:vMerge/>
            <w:shd w:val="clear" w:color="auto" w:fill="D9D9D9"/>
            <w:noWrap/>
            <w:vAlign w:val="center"/>
            <w:hideMark/>
          </w:tcPr>
          <w:p w:rsidR="0089113F" w:rsidRPr="008F58C9" w:rsidRDefault="0089113F" w:rsidP="0089113F">
            <w:pPr>
              <w:spacing w:before="60" w:after="60" w:line="240" w:lineRule="auto"/>
              <w:jc w:val="left"/>
              <w:rPr>
                <w:rFonts w:eastAsia="Times New Roman" w:cs="Calibri"/>
                <w:sz w:val="18"/>
                <w:szCs w:val="18"/>
                <w:lang w:eastAsia="cs-CZ"/>
              </w:rPr>
            </w:pPr>
          </w:p>
        </w:tc>
        <w:tc>
          <w:tcPr>
            <w:tcW w:w="732" w:type="dxa"/>
            <w:shd w:val="clear" w:color="auto" w:fill="D9D9D9"/>
            <w:vAlign w:val="center"/>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2020</w:t>
            </w:r>
          </w:p>
        </w:tc>
        <w:tc>
          <w:tcPr>
            <w:tcW w:w="2287" w:type="dxa"/>
            <w:shd w:val="clear" w:color="auto" w:fill="D9D9D9"/>
            <w:noWrap/>
            <w:hideMark/>
          </w:tcPr>
          <w:p w:rsidR="0089113F" w:rsidRPr="008F58C9" w:rsidRDefault="0089113F" w:rsidP="0089113F">
            <w:pPr>
              <w:spacing w:before="60" w:after="60" w:line="240" w:lineRule="auto"/>
            </w:pPr>
            <w:r w:rsidRPr="008F58C9">
              <w:rPr>
                <w:rFonts w:eastAsia="Times New Roman" w:cs="Calibri"/>
                <w:sz w:val="18"/>
                <w:szCs w:val="18"/>
                <w:lang w:eastAsia="cs-CZ"/>
              </w:rPr>
              <w:t xml:space="preserve">MLADOBOLESLAVSKÁ </w:t>
            </w:r>
          </w:p>
        </w:tc>
        <w:tc>
          <w:tcPr>
            <w:tcW w:w="1985" w:type="dxa"/>
            <w:shd w:val="clear" w:color="auto" w:fill="D9D9D9"/>
            <w:noWrap/>
            <w:vAlign w:val="center"/>
            <w:hideMark/>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HRANICE HL. MĚSTA</w:t>
            </w:r>
          </w:p>
        </w:tc>
        <w:tc>
          <w:tcPr>
            <w:tcW w:w="1417" w:type="dxa"/>
            <w:shd w:val="clear" w:color="auto" w:fill="D9D9D9"/>
            <w:noWrap/>
            <w:vAlign w:val="bottom"/>
            <w:hideMark/>
          </w:tcPr>
          <w:p w:rsidR="0089113F" w:rsidRPr="008F58C9" w:rsidRDefault="0089113F"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5 000</w:t>
            </w:r>
          </w:p>
        </w:tc>
        <w:tc>
          <w:tcPr>
            <w:tcW w:w="1843" w:type="dxa"/>
            <w:shd w:val="clear" w:color="auto" w:fill="D9D9D9"/>
            <w:noWrap/>
            <w:vAlign w:val="bottom"/>
            <w:hideMark/>
          </w:tcPr>
          <w:p w:rsidR="0089113F" w:rsidRPr="008F58C9" w:rsidRDefault="0089113F"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200</w:t>
            </w:r>
          </w:p>
        </w:tc>
      </w:tr>
      <w:tr w:rsidR="0089113F" w:rsidRPr="008F58C9" w:rsidTr="0089113F">
        <w:trPr>
          <w:trHeight w:val="230"/>
        </w:trPr>
        <w:tc>
          <w:tcPr>
            <w:tcW w:w="960" w:type="dxa"/>
            <w:vMerge/>
            <w:shd w:val="clear" w:color="auto" w:fill="D9D9D9"/>
            <w:noWrap/>
            <w:vAlign w:val="center"/>
            <w:hideMark/>
          </w:tcPr>
          <w:p w:rsidR="0089113F" w:rsidRPr="008F58C9" w:rsidRDefault="0089113F" w:rsidP="0089113F">
            <w:pPr>
              <w:spacing w:before="60" w:after="60" w:line="240" w:lineRule="auto"/>
              <w:jc w:val="left"/>
              <w:rPr>
                <w:rFonts w:eastAsia="Times New Roman" w:cs="Calibri"/>
                <w:sz w:val="18"/>
                <w:szCs w:val="18"/>
                <w:lang w:eastAsia="cs-CZ"/>
              </w:rPr>
            </w:pPr>
          </w:p>
        </w:tc>
        <w:tc>
          <w:tcPr>
            <w:tcW w:w="732" w:type="dxa"/>
            <w:shd w:val="clear" w:color="auto" w:fill="D9D9D9"/>
            <w:vAlign w:val="center"/>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2021</w:t>
            </w:r>
          </w:p>
        </w:tc>
        <w:tc>
          <w:tcPr>
            <w:tcW w:w="2287" w:type="dxa"/>
            <w:shd w:val="clear" w:color="auto" w:fill="D9D9D9"/>
            <w:noWrap/>
            <w:hideMark/>
          </w:tcPr>
          <w:p w:rsidR="0089113F" w:rsidRPr="008F58C9" w:rsidRDefault="0089113F" w:rsidP="0089113F">
            <w:pPr>
              <w:spacing w:before="60" w:after="60" w:line="240" w:lineRule="auto"/>
            </w:pPr>
            <w:r w:rsidRPr="008F58C9">
              <w:rPr>
                <w:rFonts w:eastAsia="Times New Roman" w:cs="Calibri"/>
                <w:sz w:val="18"/>
                <w:szCs w:val="18"/>
                <w:lang w:eastAsia="cs-CZ"/>
              </w:rPr>
              <w:t xml:space="preserve">MLADOBOLESLAVSKÁ </w:t>
            </w:r>
          </w:p>
        </w:tc>
        <w:tc>
          <w:tcPr>
            <w:tcW w:w="1985" w:type="dxa"/>
            <w:shd w:val="clear" w:color="auto" w:fill="D9D9D9"/>
            <w:noWrap/>
            <w:vAlign w:val="center"/>
            <w:hideMark/>
          </w:tcPr>
          <w:p w:rsidR="0089113F" w:rsidRPr="008F58C9" w:rsidRDefault="0089113F" w:rsidP="0089113F">
            <w:pPr>
              <w:spacing w:before="60" w:after="60" w:line="240" w:lineRule="auto"/>
              <w:jc w:val="left"/>
              <w:rPr>
                <w:rFonts w:eastAsia="Times New Roman" w:cs="Calibri"/>
                <w:sz w:val="18"/>
                <w:szCs w:val="18"/>
                <w:lang w:eastAsia="cs-CZ"/>
              </w:rPr>
            </w:pPr>
            <w:r w:rsidRPr="008F58C9">
              <w:rPr>
                <w:rFonts w:eastAsia="Times New Roman" w:cs="Calibri"/>
                <w:sz w:val="18"/>
                <w:szCs w:val="18"/>
                <w:lang w:eastAsia="cs-CZ"/>
              </w:rPr>
              <w:t>HRANICE HL. MĚSTA</w:t>
            </w:r>
          </w:p>
        </w:tc>
        <w:tc>
          <w:tcPr>
            <w:tcW w:w="1417" w:type="dxa"/>
            <w:shd w:val="clear" w:color="auto" w:fill="D9D9D9"/>
            <w:noWrap/>
            <w:vAlign w:val="bottom"/>
            <w:hideMark/>
          </w:tcPr>
          <w:p w:rsidR="0089113F" w:rsidRPr="008F58C9" w:rsidRDefault="0089113F"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4 900</w:t>
            </w:r>
          </w:p>
        </w:tc>
        <w:tc>
          <w:tcPr>
            <w:tcW w:w="1843" w:type="dxa"/>
            <w:shd w:val="clear" w:color="auto" w:fill="D9D9D9"/>
            <w:noWrap/>
            <w:vAlign w:val="bottom"/>
            <w:hideMark/>
          </w:tcPr>
          <w:p w:rsidR="0089113F" w:rsidRPr="008F58C9" w:rsidRDefault="0089113F" w:rsidP="0089113F">
            <w:pPr>
              <w:spacing w:before="60" w:after="60" w:line="240" w:lineRule="auto"/>
              <w:jc w:val="right"/>
              <w:rPr>
                <w:rFonts w:eastAsia="Times New Roman" w:cs="Calibri"/>
                <w:sz w:val="18"/>
                <w:szCs w:val="18"/>
                <w:lang w:eastAsia="cs-CZ"/>
              </w:rPr>
            </w:pPr>
            <w:r w:rsidRPr="008F58C9">
              <w:rPr>
                <w:rFonts w:eastAsia="Times New Roman" w:cs="Calibri"/>
                <w:sz w:val="18"/>
                <w:szCs w:val="18"/>
                <w:lang w:eastAsia="cs-CZ"/>
              </w:rPr>
              <w:t>200</w:t>
            </w:r>
          </w:p>
        </w:tc>
      </w:tr>
    </w:tbl>
    <w:p w:rsidR="00764862" w:rsidRPr="0089113F" w:rsidRDefault="00764862" w:rsidP="00764862">
      <w:pPr>
        <w:rPr>
          <w:i/>
          <w:sz w:val="20"/>
          <w:szCs w:val="20"/>
        </w:rPr>
      </w:pPr>
      <w:r w:rsidRPr="0089113F">
        <w:rPr>
          <w:i/>
          <w:sz w:val="20"/>
          <w:szCs w:val="20"/>
        </w:rPr>
        <w:t xml:space="preserve">Zdroj: </w:t>
      </w:r>
      <w:hyperlink r:id="rId24" w:history="1">
        <w:r w:rsidRPr="0089113F">
          <w:rPr>
            <w:rStyle w:val="Hypertextovodkaz"/>
            <w:i/>
            <w:sz w:val="20"/>
            <w:szCs w:val="20"/>
          </w:rPr>
          <w:t>https://www.tsk-praha.cz/wps/portal/root/dopravni-inzenyrstvi/intenzity-dopravy</w:t>
        </w:r>
      </w:hyperlink>
      <w:r w:rsidRPr="0089113F">
        <w:rPr>
          <w:i/>
          <w:sz w:val="20"/>
          <w:szCs w:val="20"/>
        </w:rPr>
        <w:t>, květen 2022</w:t>
      </w:r>
    </w:p>
    <w:p w:rsidR="00764862" w:rsidRDefault="00764862" w:rsidP="00764862">
      <w:r>
        <w:t xml:space="preserve">Lokalizace uzlů 9030, 9031 a 9032 a jimi vymezených úseků měřené intenzity dopravy na ulici Mladoboleslavská (ve </w:t>
      </w:r>
      <w:proofErr w:type="spellStart"/>
      <w:r>
        <w:t>Kbelích</w:t>
      </w:r>
      <w:proofErr w:type="spellEnd"/>
      <w:r>
        <w:t xml:space="preserve"> a Vinoři) prezentuje následující mapa. </w:t>
      </w:r>
    </w:p>
    <w:p w:rsidR="00764862" w:rsidRDefault="00764862" w:rsidP="00764862">
      <w:pPr>
        <w:pStyle w:val="Titulek"/>
        <w:keepNext/>
        <w:keepLines/>
      </w:pPr>
      <w:bookmarkStart w:id="78" w:name="_Ref99110227"/>
      <w:bookmarkStart w:id="79" w:name="_Toc127782351"/>
      <w:r>
        <w:lastRenderedPageBreak/>
        <w:t xml:space="preserve">Obrázek </w:t>
      </w:r>
      <w:r w:rsidR="007E3812">
        <w:fldChar w:fldCharType="begin"/>
      </w:r>
      <w:r w:rsidR="002F0FCC">
        <w:instrText xml:space="preserve"> SEQ Obrázek \* ARABIC </w:instrText>
      </w:r>
      <w:r w:rsidR="007E3812">
        <w:fldChar w:fldCharType="separate"/>
      </w:r>
      <w:r w:rsidR="00EC7744">
        <w:rPr>
          <w:noProof/>
        </w:rPr>
        <w:t>5</w:t>
      </w:r>
      <w:r w:rsidR="007E3812">
        <w:fldChar w:fldCharType="end"/>
      </w:r>
      <w:bookmarkEnd w:id="78"/>
      <w:r>
        <w:t xml:space="preserve"> Identifikace uzlů 9030, 9031, 9032 a úseků měření intenzity dopravy (r. 2020, 2021)</w:t>
      </w:r>
      <w:bookmarkEnd w:id="79"/>
    </w:p>
    <w:p w:rsidR="00764862" w:rsidRDefault="007E3812" w:rsidP="00764862">
      <w:pPr>
        <w:keepNext/>
        <w:keepLines/>
        <w:jc w:val="right"/>
      </w:pPr>
      <w:r>
        <w:rPr>
          <w:noProof/>
          <w:lang w:eastAsia="cs-CZ"/>
        </w:rPr>
        <w:pict>
          <v:shapetype id="_x0000_t32" coordsize="21600,21600" o:spt="32" o:oned="t" path="m,l21600,21600e" filled="f">
            <v:path arrowok="t" fillok="f" o:connecttype="none"/>
            <o:lock v:ext="edit" shapetype="t"/>
          </v:shapetype>
          <v:shape id="_x0000_s1026" type="#_x0000_t32" style="position:absolute;left:0;text-align:left;margin-left:67.2pt;margin-top:158.75pt;width:142.9pt;height:41.55pt;z-index:251651584" o:connectortype="straight" strokecolor="#31849b" strokeweight="1.5pt">
            <v:stroke dashstyle="dashDot"/>
          </v:shape>
        </w:pict>
      </w:r>
      <w:r>
        <w:rPr>
          <w:noProof/>
        </w:rPr>
        <w:pict>
          <v:shapetype id="_x0000_t202" coordsize="21600,21600" o:spt="202" path="m,l,21600r21600,l21600,xe">
            <v:stroke joinstyle="miter"/>
            <v:path gradientshapeok="t" o:connecttype="rect"/>
          </v:shapetype>
          <v:shape id="_x0000_s1027" type="#_x0000_t202" style="position:absolute;left:0;text-align:left;margin-left:-23.05pt;margin-top:124.4pt;width:90.1pt;height:34.35pt;z-index:251652608;mso-width-relative:margin;mso-height-relative:margin" strokecolor="#31849b" strokeweight="1.5pt">
            <v:stroke dashstyle="dashDot"/>
            <v:textbox>
              <w:txbxContent>
                <w:p w:rsidR="00550D52" w:rsidRPr="005837DD" w:rsidRDefault="00550D52" w:rsidP="00764862">
                  <w:pPr>
                    <w:jc w:val="left"/>
                    <w:rPr>
                      <w:i/>
                      <w:sz w:val="20"/>
                      <w:szCs w:val="20"/>
                    </w:rPr>
                  </w:pPr>
                  <w:r w:rsidRPr="005178BE">
                    <w:rPr>
                      <w:b/>
                      <w:i/>
                      <w:sz w:val="20"/>
                      <w:szCs w:val="20"/>
                    </w:rPr>
                    <w:t>700</w:t>
                  </w:r>
                  <w:r w:rsidRPr="005837DD">
                    <w:rPr>
                      <w:i/>
                      <w:sz w:val="20"/>
                      <w:szCs w:val="20"/>
                    </w:rPr>
                    <w:t xml:space="preserve"> pomalých vozidel/24 hod.</w:t>
                  </w:r>
                </w:p>
              </w:txbxContent>
            </v:textbox>
          </v:shape>
        </w:pict>
      </w:r>
      <w:r>
        <w:rPr>
          <w:noProof/>
          <w:lang w:eastAsia="cs-CZ"/>
        </w:rPr>
        <w:pict>
          <v:shape id="_x0000_s1028" type="#_x0000_t32" style="position:absolute;left:0;text-align:left;margin-left:67.2pt;margin-top:103.95pt;width:266.95pt;height:34.3pt;z-index:251653632" o:connectortype="straight" strokecolor="#31849b" strokeweight="1.5pt">
            <v:stroke dashstyle="dashDot"/>
          </v:shape>
        </w:pict>
      </w:r>
      <w:r>
        <w:rPr>
          <w:noProof/>
          <w:lang w:eastAsia="cs-CZ"/>
        </w:rPr>
        <w:pict>
          <v:shape id="_x0000_s1029" type="#_x0000_t202" style="position:absolute;left:0;text-align:left;margin-left:-23.05pt;margin-top:69.6pt;width:90.1pt;height:34.35pt;z-index:251654656;mso-width-relative:margin;mso-height-relative:margin" strokecolor="#31849b" strokeweight="1.5pt">
            <v:stroke dashstyle="dashDot"/>
            <v:textbox>
              <w:txbxContent>
                <w:p w:rsidR="00550D52" w:rsidRPr="005837DD" w:rsidRDefault="00550D52" w:rsidP="00764862">
                  <w:pPr>
                    <w:jc w:val="left"/>
                    <w:rPr>
                      <w:i/>
                      <w:sz w:val="20"/>
                      <w:szCs w:val="20"/>
                    </w:rPr>
                  </w:pPr>
                  <w:r w:rsidRPr="005178BE">
                    <w:rPr>
                      <w:b/>
                      <w:i/>
                      <w:sz w:val="20"/>
                      <w:szCs w:val="20"/>
                    </w:rPr>
                    <w:t>500</w:t>
                  </w:r>
                  <w:r w:rsidRPr="005837DD">
                    <w:rPr>
                      <w:i/>
                      <w:sz w:val="20"/>
                      <w:szCs w:val="20"/>
                    </w:rPr>
                    <w:t xml:space="preserve"> </w:t>
                  </w:r>
                  <w:r w:rsidRPr="005178BE">
                    <w:rPr>
                      <w:i/>
                      <w:sz w:val="20"/>
                      <w:szCs w:val="20"/>
                    </w:rPr>
                    <w:t>pomalých</w:t>
                  </w:r>
                  <w:r w:rsidRPr="005178BE">
                    <w:rPr>
                      <w:b/>
                      <w:i/>
                      <w:sz w:val="20"/>
                      <w:szCs w:val="20"/>
                    </w:rPr>
                    <w:t xml:space="preserve"> vozid</w:t>
                  </w:r>
                  <w:r w:rsidRPr="005837DD">
                    <w:rPr>
                      <w:i/>
                      <w:sz w:val="20"/>
                      <w:szCs w:val="20"/>
                    </w:rPr>
                    <w:t>el/24 hod.</w:t>
                  </w:r>
                </w:p>
              </w:txbxContent>
            </v:textbox>
          </v:shape>
        </w:pict>
      </w:r>
      <w:r>
        <w:rPr>
          <w:noProof/>
          <w:lang w:eastAsia="cs-CZ"/>
        </w:rPr>
        <w:pict>
          <v:shape id="_x0000_s1030" type="#_x0000_t32" style="position:absolute;left:0;text-align:left;margin-left:67.2pt;margin-top:48.55pt;width:335.65pt;height:34.9pt;z-index:251655680" o:connectortype="straight" strokecolor="#31849b" strokeweight="1.5pt">
            <v:stroke dashstyle="dashDot"/>
          </v:shape>
        </w:pict>
      </w:r>
      <w:r>
        <w:rPr>
          <w:noProof/>
          <w:lang w:eastAsia="cs-CZ"/>
        </w:rPr>
        <w:pict>
          <v:shape id="_x0000_s1031" type="#_x0000_t202" style="position:absolute;left:0;text-align:left;margin-left:-23.05pt;margin-top:14.2pt;width:90.1pt;height:34.35pt;z-index:251656704;mso-width-relative:margin;mso-height-relative:margin" strokecolor="#31849b" strokeweight="1.5pt">
            <v:stroke dashstyle="dashDot"/>
            <v:textbox>
              <w:txbxContent>
                <w:p w:rsidR="00550D52" w:rsidRPr="005837DD" w:rsidRDefault="00550D52" w:rsidP="00764862">
                  <w:pPr>
                    <w:jc w:val="left"/>
                    <w:rPr>
                      <w:i/>
                      <w:sz w:val="20"/>
                      <w:szCs w:val="20"/>
                    </w:rPr>
                  </w:pPr>
                  <w:r>
                    <w:rPr>
                      <w:b/>
                      <w:i/>
                      <w:sz w:val="20"/>
                      <w:szCs w:val="20"/>
                    </w:rPr>
                    <w:t>2</w:t>
                  </w:r>
                  <w:r w:rsidRPr="005178BE">
                    <w:rPr>
                      <w:b/>
                      <w:i/>
                      <w:sz w:val="20"/>
                      <w:szCs w:val="20"/>
                    </w:rPr>
                    <w:t>00</w:t>
                  </w:r>
                  <w:r w:rsidRPr="005837DD">
                    <w:rPr>
                      <w:i/>
                      <w:sz w:val="20"/>
                      <w:szCs w:val="20"/>
                    </w:rPr>
                    <w:t xml:space="preserve"> pomalých vozidel/24 hod.</w:t>
                  </w:r>
                </w:p>
              </w:txbxContent>
            </v:textbox>
          </v:shape>
        </w:pict>
      </w:r>
      <w:r w:rsidR="00BE56D3">
        <w:rPr>
          <w:noProof/>
          <w:lang w:eastAsia="cs-CZ"/>
        </w:rPr>
        <w:drawing>
          <wp:inline distT="0" distB="0" distL="0" distR="0">
            <wp:extent cx="4670425" cy="3432810"/>
            <wp:effectExtent l="19050" t="0" r="0" b="0"/>
            <wp:docPr id="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a:picLocks noChangeAspect="1" noChangeArrowheads="1"/>
                    </pic:cNvPicPr>
                  </pic:nvPicPr>
                  <pic:blipFill>
                    <a:blip r:embed="rId25" cstate="print"/>
                    <a:srcRect/>
                    <a:stretch>
                      <a:fillRect/>
                    </a:stretch>
                  </pic:blipFill>
                  <pic:spPr bwMode="auto">
                    <a:xfrm>
                      <a:off x="0" y="0"/>
                      <a:ext cx="4670425" cy="3432810"/>
                    </a:xfrm>
                    <a:prstGeom prst="rect">
                      <a:avLst/>
                    </a:prstGeom>
                    <a:noFill/>
                    <a:ln w="9525">
                      <a:noFill/>
                      <a:miter lim="800000"/>
                      <a:headEnd/>
                      <a:tailEnd/>
                    </a:ln>
                  </pic:spPr>
                </pic:pic>
              </a:graphicData>
            </a:graphic>
          </wp:inline>
        </w:drawing>
      </w:r>
    </w:p>
    <w:p w:rsidR="00764862" w:rsidRPr="009C5658" w:rsidRDefault="00764862" w:rsidP="00764862">
      <w:pPr>
        <w:keepNext/>
        <w:keepLines/>
        <w:rPr>
          <w:i/>
          <w:sz w:val="20"/>
          <w:szCs w:val="20"/>
        </w:rPr>
      </w:pPr>
      <w:r w:rsidRPr="0089113F">
        <w:rPr>
          <w:i/>
          <w:sz w:val="20"/>
          <w:szCs w:val="20"/>
        </w:rPr>
        <w:t xml:space="preserve">Zdroj: </w:t>
      </w:r>
      <w:hyperlink r:id="rId26" w:history="1">
        <w:r w:rsidRPr="0089113F">
          <w:rPr>
            <w:rStyle w:val="Hypertextovodkaz"/>
            <w:i/>
            <w:sz w:val="20"/>
            <w:szCs w:val="20"/>
          </w:rPr>
          <w:t>https://www.tsk-praha.cz/wps/wcm/connect/www.tsk-praha.cz20642/2a157eef-ef0e-4227-b991-1c60a8ede618/Sledovana_komunikacni_sit_pro_dopravni_scitani_-_cela_Praha_-_2019.pdf?MOD=AJPERES&amp;id=1585662467842</w:t>
        </w:r>
      </w:hyperlink>
      <w:r w:rsidRPr="009C5658">
        <w:rPr>
          <w:i/>
          <w:sz w:val="20"/>
          <w:szCs w:val="20"/>
        </w:rPr>
        <w:t xml:space="preserve">, březen 2022 </w:t>
      </w:r>
    </w:p>
    <w:p w:rsidR="00764862" w:rsidRDefault="00764862" w:rsidP="00764862">
      <w:r>
        <w:t xml:space="preserve">Měření intenzity dopravy na území Středočeského kraje realizuje Ředitelství silnic a dálnic v 5letých cyklech, poslední údaje jsou k dispozici za roky 2016 a 2020(1). Sčítací úsek za hranicí Prahy prochází po silnici č. 610 směrem na Brandýs nad </w:t>
      </w:r>
      <w:proofErr w:type="spellStart"/>
      <w:r>
        <w:t>Labem</w:t>
      </w:r>
      <w:proofErr w:type="spellEnd"/>
      <w:r>
        <w:t>-Starou Boleslav</w:t>
      </w:r>
      <w:r>
        <w:rPr>
          <w:rStyle w:val="Znakapoznpodarou"/>
        </w:rPr>
        <w:footnoteReference w:id="9"/>
      </w:r>
      <w:r>
        <w:t xml:space="preserve"> a po komunikaci č. 2444 přes </w:t>
      </w:r>
      <w:proofErr w:type="spellStart"/>
      <w:r>
        <w:t>Přezletice</w:t>
      </w:r>
      <w:proofErr w:type="spellEnd"/>
      <w:r>
        <w:t xml:space="preserve"> směr </w:t>
      </w:r>
      <w:proofErr w:type="spellStart"/>
      <w:r>
        <w:t>Veleň</w:t>
      </w:r>
      <w:proofErr w:type="spellEnd"/>
      <w:r>
        <w:rPr>
          <w:rStyle w:val="Znakapoznpodarou"/>
        </w:rPr>
        <w:footnoteReference w:id="10"/>
      </w:r>
      <w:r>
        <w:t>. Intenzitu dopravy na pokračování ul</w:t>
      </w:r>
      <w:r w:rsidR="00DF3C44">
        <w:t>ice</w:t>
      </w:r>
      <w:r>
        <w:t xml:space="preserve"> Mlado</w:t>
      </w:r>
      <w:r w:rsidR="00DF3C44">
        <w:t>boleslavská (směr Brandýs) a ulic</w:t>
      </w:r>
      <w:r>
        <w:t xml:space="preserve"> </w:t>
      </w:r>
      <w:proofErr w:type="spellStart"/>
      <w:r>
        <w:t>Chaltická</w:t>
      </w:r>
      <w:proofErr w:type="spellEnd"/>
      <w:r>
        <w:t xml:space="preserve"> a </w:t>
      </w:r>
      <w:proofErr w:type="spellStart"/>
      <w:r>
        <w:t>Klenovská</w:t>
      </w:r>
      <w:proofErr w:type="spellEnd"/>
      <w:r>
        <w:t xml:space="preserve"> (směr </w:t>
      </w:r>
      <w:proofErr w:type="spellStart"/>
      <w:r>
        <w:t>Veleň</w:t>
      </w:r>
      <w:proofErr w:type="spellEnd"/>
      <w:r>
        <w:t xml:space="preserve">) uvádí následující tabulka. </w:t>
      </w:r>
    </w:p>
    <w:p w:rsidR="00764862" w:rsidRDefault="00764862" w:rsidP="00764862">
      <w:pPr>
        <w:pStyle w:val="Titulek"/>
        <w:keepNext/>
      </w:pPr>
      <w:bookmarkStart w:id="80" w:name="_Toc127782334"/>
      <w:r>
        <w:t xml:space="preserve">Tabulka </w:t>
      </w:r>
      <w:r w:rsidR="007E3812">
        <w:fldChar w:fldCharType="begin"/>
      </w:r>
      <w:r w:rsidR="002F0FCC">
        <w:instrText xml:space="preserve"> SEQ Tabulka \* ARABIC </w:instrText>
      </w:r>
      <w:r w:rsidR="007E3812">
        <w:fldChar w:fldCharType="separate"/>
      </w:r>
      <w:r w:rsidR="002139E5">
        <w:rPr>
          <w:noProof/>
        </w:rPr>
        <w:t>6</w:t>
      </w:r>
      <w:r w:rsidR="007E3812">
        <w:fldChar w:fldCharType="end"/>
      </w:r>
      <w:r>
        <w:t xml:space="preserve"> Intenzita dopravy dle Sčítání dopravy 2016, 2020</w:t>
      </w:r>
      <w:bookmarkEnd w:id="80"/>
      <w:r>
        <w:t xml:space="preserve"> </w:t>
      </w:r>
    </w:p>
    <w:tbl>
      <w:tblPr>
        <w:tblW w:w="9152" w:type="dxa"/>
        <w:tblInd w:w="6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CellMar>
          <w:left w:w="70" w:type="dxa"/>
          <w:right w:w="70" w:type="dxa"/>
        </w:tblCellMar>
        <w:tblLook w:val="04A0"/>
      </w:tblPr>
      <w:tblGrid>
        <w:gridCol w:w="618"/>
        <w:gridCol w:w="1377"/>
        <w:gridCol w:w="2410"/>
        <w:gridCol w:w="850"/>
        <w:gridCol w:w="737"/>
        <w:gridCol w:w="1580"/>
        <w:gridCol w:w="1580"/>
      </w:tblGrid>
      <w:tr w:rsidR="00764862" w:rsidRPr="008F58C9" w:rsidTr="0089113F">
        <w:trPr>
          <w:tblHeader/>
        </w:trPr>
        <w:tc>
          <w:tcPr>
            <w:tcW w:w="618" w:type="dxa"/>
            <w:tcBorders>
              <w:bottom w:val="single" w:sz="8" w:space="0" w:color="FFFFFF"/>
            </w:tcBorders>
            <w:shd w:val="clear" w:color="auto" w:fill="C6D9F1"/>
            <w:vAlign w:val="center"/>
          </w:tcPr>
          <w:p w:rsidR="00764862" w:rsidRPr="008F58C9" w:rsidRDefault="00764862" w:rsidP="0089113F">
            <w:pPr>
              <w:keepNext/>
              <w:spacing w:before="60" w:after="60" w:line="240" w:lineRule="auto"/>
              <w:jc w:val="center"/>
              <w:rPr>
                <w:rFonts w:eastAsia="Times New Roman" w:cs="Calibri"/>
                <w:b/>
                <w:sz w:val="20"/>
                <w:szCs w:val="20"/>
                <w:lang w:eastAsia="cs-CZ"/>
              </w:rPr>
            </w:pPr>
            <w:r w:rsidRPr="008F58C9">
              <w:rPr>
                <w:rFonts w:eastAsia="Times New Roman" w:cs="Calibri"/>
                <w:b/>
                <w:sz w:val="20"/>
                <w:szCs w:val="20"/>
                <w:lang w:eastAsia="cs-CZ"/>
              </w:rPr>
              <w:t>Rok</w:t>
            </w:r>
          </w:p>
        </w:tc>
        <w:tc>
          <w:tcPr>
            <w:tcW w:w="1377" w:type="dxa"/>
            <w:tcBorders>
              <w:bottom w:val="single" w:sz="8" w:space="0" w:color="FFFFFF"/>
            </w:tcBorders>
            <w:shd w:val="clear" w:color="auto" w:fill="C6D9F1"/>
            <w:noWrap/>
            <w:vAlign w:val="center"/>
            <w:hideMark/>
          </w:tcPr>
          <w:p w:rsidR="00764862" w:rsidRPr="008F58C9" w:rsidRDefault="00764862" w:rsidP="0089113F">
            <w:pPr>
              <w:keepNext/>
              <w:spacing w:before="60" w:after="60" w:line="240" w:lineRule="auto"/>
              <w:jc w:val="center"/>
              <w:rPr>
                <w:rFonts w:eastAsia="Times New Roman" w:cs="Calibri"/>
                <w:b/>
                <w:sz w:val="20"/>
                <w:szCs w:val="20"/>
                <w:lang w:eastAsia="cs-CZ"/>
              </w:rPr>
            </w:pPr>
            <w:r w:rsidRPr="008F58C9">
              <w:rPr>
                <w:rFonts w:eastAsia="Times New Roman" w:cs="Calibri"/>
                <w:b/>
                <w:sz w:val="20"/>
                <w:szCs w:val="20"/>
                <w:lang w:eastAsia="cs-CZ"/>
              </w:rPr>
              <w:t>Začátek úseku</w:t>
            </w:r>
          </w:p>
        </w:tc>
        <w:tc>
          <w:tcPr>
            <w:tcW w:w="2410" w:type="dxa"/>
            <w:tcBorders>
              <w:bottom w:val="single" w:sz="8" w:space="0" w:color="FFFFFF"/>
            </w:tcBorders>
            <w:shd w:val="clear" w:color="auto" w:fill="C6D9F1"/>
            <w:noWrap/>
            <w:vAlign w:val="center"/>
            <w:hideMark/>
          </w:tcPr>
          <w:p w:rsidR="00764862" w:rsidRPr="008F58C9" w:rsidRDefault="00764862" w:rsidP="0089113F">
            <w:pPr>
              <w:keepNext/>
              <w:spacing w:before="60" w:after="60" w:line="240" w:lineRule="auto"/>
              <w:jc w:val="center"/>
              <w:rPr>
                <w:rFonts w:eastAsia="Times New Roman" w:cs="Calibri"/>
                <w:b/>
                <w:sz w:val="20"/>
                <w:szCs w:val="20"/>
                <w:lang w:eastAsia="cs-CZ"/>
              </w:rPr>
            </w:pPr>
            <w:r w:rsidRPr="008F58C9">
              <w:rPr>
                <w:rFonts w:eastAsia="Times New Roman" w:cs="Calibri"/>
                <w:b/>
                <w:sz w:val="20"/>
                <w:szCs w:val="20"/>
                <w:lang w:eastAsia="cs-CZ"/>
              </w:rPr>
              <w:t>Konec úseku</w:t>
            </w:r>
          </w:p>
        </w:tc>
        <w:tc>
          <w:tcPr>
            <w:tcW w:w="850" w:type="dxa"/>
            <w:tcBorders>
              <w:bottom w:val="single" w:sz="8" w:space="0" w:color="FFFFFF"/>
            </w:tcBorders>
            <w:shd w:val="clear" w:color="auto" w:fill="C6D9F1"/>
            <w:vAlign w:val="center"/>
          </w:tcPr>
          <w:p w:rsidR="00764862" w:rsidRPr="008F58C9" w:rsidRDefault="00764862" w:rsidP="0089113F">
            <w:pPr>
              <w:keepNext/>
              <w:spacing w:before="60" w:after="60" w:line="240" w:lineRule="auto"/>
              <w:jc w:val="center"/>
              <w:rPr>
                <w:rFonts w:eastAsia="Times New Roman" w:cs="Calibri"/>
                <w:b/>
                <w:sz w:val="20"/>
                <w:szCs w:val="20"/>
                <w:lang w:eastAsia="cs-CZ"/>
              </w:rPr>
            </w:pPr>
            <w:r w:rsidRPr="008F58C9">
              <w:rPr>
                <w:rFonts w:eastAsia="Times New Roman" w:cs="Calibri"/>
                <w:b/>
                <w:sz w:val="20"/>
                <w:szCs w:val="20"/>
                <w:lang w:eastAsia="cs-CZ"/>
              </w:rPr>
              <w:t>Úsek č.</w:t>
            </w:r>
          </w:p>
        </w:tc>
        <w:tc>
          <w:tcPr>
            <w:tcW w:w="737" w:type="dxa"/>
            <w:tcBorders>
              <w:bottom w:val="single" w:sz="8" w:space="0" w:color="FFFFFF"/>
            </w:tcBorders>
            <w:shd w:val="clear" w:color="auto" w:fill="C6D9F1"/>
            <w:vAlign w:val="center"/>
          </w:tcPr>
          <w:p w:rsidR="00764862" w:rsidRPr="008F58C9" w:rsidRDefault="00764862" w:rsidP="0089113F">
            <w:pPr>
              <w:keepNext/>
              <w:spacing w:before="60" w:after="60" w:line="240" w:lineRule="auto"/>
              <w:jc w:val="center"/>
              <w:rPr>
                <w:rFonts w:eastAsia="Times New Roman" w:cs="Calibri"/>
                <w:b/>
                <w:sz w:val="20"/>
                <w:szCs w:val="20"/>
                <w:lang w:eastAsia="cs-CZ"/>
              </w:rPr>
            </w:pPr>
            <w:r w:rsidRPr="008F58C9">
              <w:rPr>
                <w:rFonts w:eastAsia="Times New Roman" w:cs="Calibri"/>
                <w:b/>
                <w:sz w:val="20"/>
                <w:szCs w:val="20"/>
                <w:lang w:eastAsia="cs-CZ"/>
              </w:rPr>
              <w:t>Délka v km</w:t>
            </w:r>
          </w:p>
        </w:tc>
        <w:tc>
          <w:tcPr>
            <w:tcW w:w="1580" w:type="dxa"/>
            <w:tcBorders>
              <w:bottom w:val="single" w:sz="8" w:space="0" w:color="FFFFFF"/>
            </w:tcBorders>
            <w:shd w:val="clear" w:color="auto" w:fill="C6D9F1"/>
            <w:noWrap/>
            <w:vAlign w:val="center"/>
            <w:hideMark/>
          </w:tcPr>
          <w:p w:rsidR="00764862" w:rsidRPr="008F58C9" w:rsidRDefault="00764862" w:rsidP="0089113F">
            <w:pPr>
              <w:keepNext/>
              <w:spacing w:before="60" w:after="60" w:line="240" w:lineRule="auto"/>
              <w:jc w:val="center"/>
              <w:rPr>
                <w:rFonts w:eastAsia="Times New Roman" w:cs="Calibri"/>
                <w:b/>
                <w:sz w:val="20"/>
                <w:szCs w:val="20"/>
                <w:lang w:eastAsia="cs-CZ"/>
              </w:rPr>
            </w:pPr>
            <w:r w:rsidRPr="008F58C9">
              <w:rPr>
                <w:rFonts w:eastAsia="Times New Roman" w:cs="Calibri"/>
                <w:b/>
                <w:sz w:val="20"/>
                <w:szCs w:val="20"/>
                <w:lang w:eastAsia="cs-CZ"/>
              </w:rPr>
              <w:t>Vozidel celkem</w:t>
            </w:r>
          </w:p>
        </w:tc>
        <w:tc>
          <w:tcPr>
            <w:tcW w:w="1580" w:type="dxa"/>
            <w:tcBorders>
              <w:bottom w:val="single" w:sz="8" w:space="0" w:color="FFFFFF"/>
            </w:tcBorders>
            <w:shd w:val="clear" w:color="auto" w:fill="C6D9F1"/>
            <w:noWrap/>
            <w:vAlign w:val="center"/>
            <w:hideMark/>
          </w:tcPr>
          <w:p w:rsidR="00764862" w:rsidRPr="008F58C9" w:rsidRDefault="00764862" w:rsidP="0089113F">
            <w:pPr>
              <w:keepNext/>
              <w:spacing w:before="60" w:after="60" w:line="240" w:lineRule="auto"/>
              <w:jc w:val="center"/>
              <w:rPr>
                <w:rFonts w:eastAsia="Times New Roman" w:cs="Calibri"/>
                <w:b/>
                <w:sz w:val="20"/>
                <w:szCs w:val="20"/>
                <w:lang w:eastAsia="cs-CZ"/>
              </w:rPr>
            </w:pPr>
            <w:r w:rsidRPr="008F58C9">
              <w:rPr>
                <w:rFonts w:eastAsia="Times New Roman" w:cs="Calibri"/>
                <w:b/>
                <w:sz w:val="20"/>
                <w:szCs w:val="20"/>
                <w:lang w:eastAsia="cs-CZ"/>
              </w:rPr>
              <w:t>Z toho těžká nákladní</w:t>
            </w:r>
          </w:p>
        </w:tc>
      </w:tr>
      <w:tr w:rsidR="00764862" w:rsidRPr="008F58C9" w:rsidTr="0089113F">
        <w:tc>
          <w:tcPr>
            <w:tcW w:w="618" w:type="dxa"/>
            <w:shd w:val="clear" w:color="auto" w:fill="F2F2F2"/>
            <w:vAlign w:val="center"/>
          </w:tcPr>
          <w:p w:rsidR="00764862" w:rsidRPr="008F58C9" w:rsidRDefault="00764862" w:rsidP="0089113F">
            <w:pPr>
              <w:keepNext/>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2016</w:t>
            </w:r>
          </w:p>
        </w:tc>
        <w:tc>
          <w:tcPr>
            <w:tcW w:w="1377" w:type="dxa"/>
            <w:vMerge w:val="restart"/>
            <w:shd w:val="clear" w:color="auto" w:fill="F2F2F2"/>
            <w:noWrap/>
            <w:vAlign w:val="center"/>
            <w:hideMark/>
          </w:tcPr>
          <w:p w:rsidR="00764862" w:rsidRPr="008F58C9" w:rsidRDefault="00764862" w:rsidP="0089113F">
            <w:pPr>
              <w:keepNext/>
              <w:spacing w:before="60" w:after="60" w:line="240" w:lineRule="auto"/>
              <w:jc w:val="left"/>
              <w:rPr>
                <w:rFonts w:eastAsia="Times New Roman" w:cs="Calibri"/>
                <w:sz w:val="20"/>
                <w:szCs w:val="20"/>
                <w:lang w:eastAsia="cs-CZ"/>
              </w:rPr>
            </w:pPr>
            <w:proofErr w:type="spellStart"/>
            <w:r w:rsidRPr="008F58C9">
              <w:rPr>
                <w:rFonts w:eastAsia="Times New Roman" w:cs="Calibri"/>
                <w:sz w:val="20"/>
                <w:szCs w:val="20"/>
                <w:lang w:eastAsia="cs-CZ"/>
              </w:rPr>
              <w:t>Veleň</w:t>
            </w:r>
            <w:proofErr w:type="spellEnd"/>
          </w:p>
        </w:tc>
        <w:tc>
          <w:tcPr>
            <w:tcW w:w="2410" w:type="dxa"/>
            <w:vMerge w:val="restart"/>
            <w:shd w:val="clear" w:color="auto" w:fill="F2F2F2"/>
            <w:noWrap/>
            <w:vAlign w:val="center"/>
            <w:hideMark/>
          </w:tcPr>
          <w:p w:rsidR="00764862" w:rsidRPr="008F58C9" w:rsidRDefault="00764862" w:rsidP="0089113F">
            <w:pPr>
              <w:keepNext/>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 xml:space="preserve">Vinoř </w:t>
            </w:r>
          </w:p>
        </w:tc>
        <w:tc>
          <w:tcPr>
            <w:tcW w:w="850" w:type="dxa"/>
            <w:vMerge w:val="restart"/>
            <w:shd w:val="clear" w:color="auto" w:fill="F2F2F2"/>
            <w:vAlign w:val="center"/>
          </w:tcPr>
          <w:p w:rsidR="00764862" w:rsidRPr="008F58C9" w:rsidRDefault="00764862" w:rsidP="0089113F">
            <w:pPr>
              <w:keepNext/>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1-2110</w:t>
            </w:r>
          </w:p>
        </w:tc>
        <w:tc>
          <w:tcPr>
            <w:tcW w:w="737" w:type="dxa"/>
            <w:vMerge w:val="restart"/>
            <w:shd w:val="clear" w:color="auto" w:fill="F2F2F2"/>
            <w:vAlign w:val="center"/>
          </w:tcPr>
          <w:p w:rsidR="00764862" w:rsidRPr="008F58C9" w:rsidRDefault="00764862" w:rsidP="0089113F">
            <w:pPr>
              <w:keepNext/>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3,209</w:t>
            </w:r>
          </w:p>
        </w:tc>
        <w:tc>
          <w:tcPr>
            <w:tcW w:w="1580" w:type="dxa"/>
            <w:shd w:val="clear" w:color="auto" w:fill="F2F2F2"/>
            <w:noWrap/>
            <w:vAlign w:val="bottom"/>
            <w:hideMark/>
          </w:tcPr>
          <w:p w:rsidR="00764862" w:rsidRPr="008F58C9" w:rsidRDefault="00764862" w:rsidP="0089113F">
            <w:pPr>
              <w:keepNext/>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1 206</w:t>
            </w:r>
          </w:p>
        </w:tc>
        <w:tc>
          <w:tcPr>
            <w:tcW w:w="1580" w:type="dxa"/>
            <w:shd w:val="clear" w:color="auto" w:fill="F2F2F2"/>
            <w:noWrap/>
            <w:vAlign w:val="bottom"/>
            <w:hideMark/>
          </w:tcPr>
          <w:p w:rsidR="00764862" w:rsidRPr="008F58C9" w:rsidRDefault="00764862" w:rsidP="0089113F">
            <w:pPr>
              <w:keepNext/>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194</w:t>
            </w:r>
          </w:p>
        </w:tc>
      </w:tr>
      <w:tr w:rsidR="00764862" w:rsidRPr="008F58C9" w:rsidTr="0089113F">
        <w:tc>
          <w:tcPr>
            <w:tcW w:w="618" w:type="dxa"/>
            <w:tcBorders>
              <w:bottom w:val="single" w:sz="8" w:space="0" w:color="FFFFFF"/>
            </w:tcBorders>
            <w:shd w:val="clear" w:color="auto" w:fill="F2F2F2"/>
            <w:vAlign w:val="center"/>
          </w:tcPr>
          <w:p w:rsidR="00764862" w:rsidRPr="008F58C9" w:rsidRDefault="00764862" w:rsidP="0089113F">
            <w:pPr>
              <w:keepNext/>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2020</w:t>
            </w:r>
          </w:p>
        </w:tc>
        <w:tc>
          <w:tcPr>
            <w:tcW w:w="1377" w:type="dxa"/>
            <w:vMerge/>
            <w:tcBorders>
              <w:bottom w:val="single" w:sz="8" w:space="0" w:color="FFFFFF"/>
            </w:tcBorders>
            <w:shd w:val="clear" w:color="auto" w:fill="F2F2F2"/>
            <w:noWrap/>
            <w:vAlign w:val="center"/>
            <w:hideMark/>
          </w:tcPr>
          <w:p w:rsidR="00764862" w:rsidRPr="008F58C9" w:rsidRDefault="00764862" w:rsidP="0089113F">
            <w:pPr>
              <w:keepNext/>
              <w:spacing w:before="60" w:after="60" w:line="240" w:lineRule="auto"/>
              <w:jc w:val="left"/>
              <w:rPr>
                <w:rFonts w:eastAsia="Times New Roman" w:cs="Calibri"/>
                <w:sz w:val="20"/>
                <w:szCs w:val="20"/>
                <w:lang w:eastAsia="cs-CZ"/>
              </w:rPr>
            </w:pPr>
          </w:p>
        </w:tc>
        <w:tc>
          <w:tcPr>
            <w:tcW w:w="2410" w:type="dxa"/>
            <w:vMerge/>
            <w:tcBorders>
              <w:bottom w:val="single" w:sz="8" w:space="0" w:color="FFFFFF"/>
            </w:tcBorders>
            <w:shd w:val="clear" w:color="auto" w:fill="F2F2F2"/>
            <w:noWrap/>
            <w:vAlign w:val="center"/>
            <w:hideMark/>
          </w:tcPr>
          <w:p w:rsidR="00764862" w:rsidRPr="008F58C9" w:rsidRDefault="00764862" w:rsidP="0089113F">
            <w:pPr>
              <w:keepNext/>
              <w:spacing w:before="60" w:after="60" w:line="240" w:lineRule="auto"/>
              <w:jc w:val="left"/>
              <w:rPr>
                <w:rFonts w:eastAsia="Times New Roman" w:cs="Calibri"/>
                <w:sz w:val="20"/>
                <w:szCs w:val="20"/>
                <w:lang w:eastAsia="cs-CZ"/>
              </w:rPr>
            </w:pPr>
          </w:p>
        </w:tc>
        <w:tc>
          <w:tcPr>
            <w:tcW w:w="850" w:type="dxa"/>
            <w:vMerge/>
            <w:tcBorders>
              <w:bottom w:val="single" w:sz="8" w:space="0" w:color="FFFFFF"/>
            </w:tcBorders>
            <w:shd w:val="clear" w:color="auto" w:fill="F2F2F2"/>
            <w:vAlign w:val="center"/>
          </w:tcPr>
          <w:p w:rsidR="00764862" w:rsidRPr="008F58C9" w:rsidRDefault="00764862" w:rsidP="0089113F">
            <w:pPr>
              <w:keepNext/>
              <w:spacing w:before="60" w:after="60" w:line="240" w:lineRule="auto"/>
              <w:jc w:val="left"/>
              <w:rPr>
                <w:rFonts w:eastAsia="Times New Roman" w:cs="Calibri"/>
                <w:sz w:val="20"/>
                <w:szCs w:val="20"/>
                <w:lang w:eastAsia="cs-CZ"/>
              </w:rPr>
            </w:pPr>
          </w:p>
        </w:tc>
        <w:tc>
          <w:tcPr>
            <w:tcW w:w="737" w:type="dxa"/>
            <w:vMerge/>
            <w:tcBorders>
              <w:bottom w:val="single" w:sz="8" w:space="0" w:color="FFFFFF"/>
            </w:tcBorders>
            <w:shd w:val="clear" w:color="auto" w:fill="F2F2F2"/>
            <w:vAlign w:val="center"/>
          </w:tcPr>
          <w:p w:rsidR="00764862" w:rsidRPr="008F58C9" w:rsidRDefault="00764862" w:rsidP="0089113F">
            <w:pPr>
              <w:keepNext/>
              <w:spacing w:before="60" w:after="60" w:line="240" w:lineRule="auto"/>
              <w:jc w:val="left"/>
              <w:rPr>
                <w:rFonts w:eastAsia="Times New Roman" w:cs="Calibri"/>
                <w:sz w:val="20"/>
                <w:szCs w:val="20"/>
                <w:lang w:eastAsia="cs-CZ"/>
              </w:rPr>
            </w:pPr>
          </w:p>
        </w:tc>
        <w:tc>
          <w:tcPr>
            <w:tcW w:w="1580" w:type="dxa"/>
            <w:tcBorders>
              <w:bottom w:val="single" w:sz="8" w:space="0" w:color="FFFFFF"/>
            </w:tcBorders>
            <w:shd w:val="clear" w:color="auto" w:fill="F2F2F2"/>
            <w:noWrap/>
            <w:vAlign w:val="bottom"/>
            <w:hideMark/>
          </w:tcPr>
          <w:p w:rsidR="00764862" w:rsidRPr="008F58C9" w:rsidRDefault="00764862" w:rsidP="0089113F">
            <w:pPr>
              <w:keepNext/>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1 643</w:t>
            </w:r>
          </w:p>
        </w:tc>
        <w:tc>
          <w:tcPr>
            <w:tcW w:w="1580" w:type="dxa"/>
            <w:tcBorders>
              <w:bottom w:val="single" w:sz="8" w:space="0" w:color="FFFFFF"/>
            </w:tcBorders>
            <w:shd w:val="clear" w:color="auto" w:fill="F2F2F2"/>
            <w:noWrap/>
            <w:vAlign w:val="bottom"/>
            <w:hideMark/>
          </w:tcPr>
          <w:p w:rsidR="00764862" w:rsidRPr="008F58C9" w:rsidRDefault="00764862" w:rsidP="0089113F">
            <w:pPr>
              <w:keepNext/>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73</w:t>
            </w:r>
          </w:p>
        </w:tc>
      </w:tr>
      <w:tr w:rsidR="00764862" w:rsidRPr="008F58C9" w:rsidTr="0089113F">
        <w:tc>
          <w:tcPr>
            <w:tcW w:w="618" w:type="dxa"/>
            <w:shd w:val="clear" w:color="auto" w:fill="D9D9D9"/>
            <w:vAlign w:val="center"/>
          </w:tcPr>
          <w:p w:rsidR="00764862" w:rsidRPr="008F58C9" w:rsidRDefault="00764862" w:rsidP="0089113F">
            <w:pPr>
              <w:keepNext/>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2016</w:t>
            </w:r>
          </w:p>
        </w:tc>
        <w:tc>
          <w:tcPr>
            <w:tcW w:w="1377" w:type="dxa"/>
            <w:vMerge w:val="restart"/>
            <w:shd w:val="clear" w:color="auto" w:fill="D9D9D9"/>
            <w:noWrap/>
            <w:vAlign w:val="center"/>
            <w:hideMark/>
          </w:tcPr>
          <w:p w:rsidR="00764862" w:rsidRPr="008F58C9" w:rsidRDefault="00764862" w:rsidP="0089113F">
            <w:pPr>
              <w:keepNext/>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 xml:space="preserve">Hranice Prahy </w:t>
            </w:r>
          </w:p>
        </w:tc>
        <w:tc>
          <w:tcPr>
            <w:tcW w:w="2410" w:type="dxa"/>
            <w:vMerge w:val="restart"/>
            <w:shd w:val="clear" w:color="auto" w:fill="D9D9D9"/>
            <w:noWrap/>
            <w:vAlign w:val="center"/>
            <w:hideMark/>
          </w:tcPr>
          <w:p w:rsidR="00764862" w:rsidRPr="008F58C9" w:rsidRDefault="00764862" w:rsidP="0089113F">
            <w:pPr>
              <w:keepNext/>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Brandýs n. </w:t>
            </w:r>
            <w:proofErr w:type="gramStart"/>
            <w:r w:rsidRPr="008F58C9">
              <w:rPr>
                <w:rFonts w:eastAsia="Times New Roman" w:cs="Calibri"/>
                <w:sz w:val="20"/>
                <w:szCs w:val="20"/>
                <w:lang w:eastAsia="cs-CZ"/>
              </w:rPr>
              <w:t>L.-St.</w:t>
            </w:r>
            <w:proofErr w:type="gramEnd"/>
            <w:r w:rsidRPr="008F58C9">
              <w:rPr>
                <w:rFonts w:eastAsia="Times New Roman" w:cs="Calibri"/>
                <w:sz w:val="20"/>
                <w:szCs w:val="20"/>
                <w:lang w:eastAsia="cs-CZ"/>
              </w:rPr>
              <w:t> </w:t>
            </w:r>
            <w:proofErr w:type="gramStart"/>
            <w:r w:rsidRPr="008F58C9">
              <w:rPr>
                <w:rFonts w:eastAsia="Times New Roman" w:cs="Calibri"/>
                <w:sz w:val="20"/>
                <w:szCs w:val="20"/>
                <w:lang w:eastAsia="cs-CZ"/>
              </w:rPr>
              <w:t>Boleslav z.z.</w:t>
            </w:r>
            <w:proofErr w:type="gramEnd"/>
          </w:p>
        </w:tc>
        <w:tc>
          <w:tcPr>
            <w:tcW w:w="850" w:type="dxa"/>
            <w:vMerge w:val="restart"/>
            <w:shd w:val="clear" w:color="auto" w:fill="D9D9D9"/>
            <w:vAlign w:val="center"/>
          </w:tcPr>
          <w:p w:rsidR="00764862" w:rsidRPr="008F58C9" w:rsidRDefault="00764862" w:rsidP="0089113F">
            <w:pPr>
              <w:keepNext/>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1-0510</w:t>
            </w:r>
          </w:p>
        </w:tc>
        <w:tc>
          <w:tcPr>
            <w:tcW w:w="737" w:type="dxa"/>
            <w:vMerge w:val="restart"/>
            <w:shd w:val="clear" w:color="auto" w:fill="D9D9D9"/>
            <w:vAlign w:val="center"/>
          </w:tcPr>
          <w:p w:rsidR="00764862" w:rsidRPr="008F58C9" w:rsidRDefault="00764862" w:rsidP="0089113F">
            <w:pPr>
              <w:keepNext/>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4,339</w:t>
            </w:r>
          </w:p>
        </w:tc>
        <w:tc>
          <w:tcPr>
            <w:tcW w:w="1580" w:type="dxa"/>
            <w:shd w:val="clear" w:color="auto" w:fill="D9D9D9"/>
            <w:noWrap/>
            <w:vAlign w:val="bottom"/>
            <w:hideMark/>
          </w:tcPr>
          <w:p w:rsidR="00764862" w:rsidRPr="008F58C9" w:rsidRDefault="00764862" w:rsidP="0089113F">
            <w:pPr>
              <w:keepNext/>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9 222</w:t>
            </w:r>
          </w:p>
        </w:tc>
        <w:tc>
          <w:tcPr>
            <w:tcW w:w="1580" w:type="dxa"/>
            <w:shd w:val="clear" w:color="auto" w:fill="D9D9D9"/>
            <w:noWrap/>
            <w:vAlign w:val="bottom"/>
            <w:hideMark/>
          </w:tcPr>
          <w:p w:rsidR="00764862" w:rsidRPr="008F58C9" w:rsidRDefault="00764862" w:rsidP="0089113F">
            <w:pPr>
              <w:keepNext/>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1 164</w:t>
            </w:r>
          </w:p>
        </w:tc>
      </w:tr>
      <w:tr w:rsidR="00764862" w:rsidRPr="008F58C9" w:rsidTr="0089113F">
        <w:tc>
          <w:tcPr>
            <w:tcW w:w="618" w:type="dxa"/>
            <w:shd w:val="clear" w:color="auto" w:fill="D9D9D9"/>
            <w:vAlign w:val="center"/>
          </w:tcPr>
          <w:p w:rsidR="00764862" w:rsidRPr="008F58C9" w:rsidRDefault="00764862" w:rsidP="0089113F">
            <w:pPr>
              <w:keepNext/>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2020</w:t>
            </w:r>
          </w:p>
        </w:tc>
        <w:tc>
          <w:tcPr>
            <w:tcW w:w="1377" w:type="dxa"/>
            <w:vMerge/>
            <w:shd w:val="clear" w:color="auto" w:fill="D9D9D9"/>
            <w:noWrap/>
            <w:vAlign w:val="center"/>
            <w:hideMark/>
          </w:tcPr>
          <w:p w:rsidR="00764862" w:rsidRPr="008F58C9" w:rsidRDefault="00764862" w:rsidP="0089113F">
            <w:pPr>
              <w:keepNext/>
              <w:spacing w:before="60" w:after="60" w:line="240" w:lineRule="auto"/>
              <w:jc w:val="left"/>
              <w:rPr>
                <w:rFonts w:eastAsia="Times New Roman" w:cs="Calibri"/>
                <w:sz w:val="20"/>
                <w:szCs w:val="20"/>
                <w:lang w:eastAsia="cs-CZ"/>
              </w:rPr>
            </w:pPr>
          </w:p>
        </w:tc>
        <w:tc>
          <w:tcPr>
            <w:tcW w:w="2410" w:type="dxa"/>
            <w:vMerge/>
            <w:shd w:val="clear" w:color="auto" w:fill="D9D9D9"/>
            <w:noWrap/>
            <w:vAlign w:val="center"/>
            <w:hideMark/>
          </w:tcPr>
          <w:p w:rsidR="00764862" w:rsidRPr="008F58C9" w:rsidRDefault="00764862" w:rsidP="0089113F">
            <w:pPr>
              <w:keepNext/>
              <w:spacing w:before="60" w:after="60" w:line="240" w:lineRule="auto"/>
              <w:jc w:val="left"/>
              <w:rPr>
                <w:rFonts w:eastAsia="Times New Roman" w:cs="Calibri"/>
                <w:sz w:val="20"/>
                <w:szCs w:val="20"/>
                <w:lang w:eastAsia="cs-CZ"/>
              </w:rPr>
            </w:pPr>
          </w:p>
        </w:tc>
        <w:tc>
          <w:tcPr>
            <w:tcW w:w="850" w:type="dxa"/>
            <w:vMerge/>
            <w:shd w:val="clear" w:color="auto" w:fill="D9D9D9"/>
          </w:tcPr>
          <w:p w:rsidR="00764862" w:rsidRPr="008F58C9" w:rsidRDefault="00764862" w:rsidP="0089113F">
            <w:pPr>
              <w:keepNext/>
              <w:spacing w:before="60" w:after="60" w:line="240" w:lineRule="auto"/>
              <w:jc w:val="right"/>
              <w:rPr>
                <w:rFonts w:eastAsia="Times New Roman" w:cs="Calibri"/>
                <w:sz w:val="20"/>
                <w:szCs w:val="20"/>
                <w:lang w:eastAsia="cs-CZ"/>
              </w:rPr>
            </w:pPr>
          </w:p>
        </w:tc>
        <w:tc>
          <w:tcPr>
            <w:tcW w:w="737" w:type="dxa"/>
            <w:vMerge/>
            <w:shd w:val="clear" w:color="auto" w:fill="D9D9D9"/>
          </w:tcPr>
          <w:p w:rsidR="00764862" w:rsidRPr="008F58C9" w:rsidRDefault="00764862" w:rsidP="0089113F">
            <w:pPr>
              <w:keepNext/>
              <w:spacing w:before="60" w:after="60" w:line="240" w:lineRule="auto"/>
              <w:jc w:val="right"/>
              <w:rPr>
                <w:rFonts w:eastAsia="Times New Roman" w:cs="Calibri"/>
                <w:sz w:val="20"/>
                <w:szCs w:val="20"/>
                <w:lang w:eastAsia="cs-CZ"/>
              </w:rPr>
            </w:pPr>
          </w:p>
        </w:tc>
        <w:tc>
          <w:tcPr>
            <w:tcW w:w="1580" w:type="dxa"/>
            <w:shd w:val="clear" w:color="auto" w:fill="D9D9D9"/>
            <w:noWrap/>
            <w:vAlign w:val="bottom"/>
            <w:hideMark/>
          </w:tcPr>
          <w:p w:rsidR="00764862" w:rsidRPr="008F58C9" w:rsidRDefault="00764862" w:rsidP="0089113F">
            <w:pPr>
              <w:keepNext/>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6 921</w:t>
            </w:r>
          </w:p>
        </w:tc>
        <w:tc>
          <w:tcPr>
            <w:tcW w:w="1580" w:type="dxa"/>
            <w:shd w:val="clear" w:color="auto" w:fill="D9D9D9"/>
            <w:noWrap/>
            <w:vAlign w:val="bottom"/>
            <w:hideMark/>
          </w:tcPr>
          <w:p w:rsidR="00764862" w:rsidRPr="008F58C9" w:rsidRDefault="00764862" w:rsidP="0089113F">
            <w:pPr>
              <w:keepNext/>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 xml:space="preserve">546 </w:t>
            </w:r>
          </w:p>
        </w:tc>
      </w:tr>
    </w:tbl>
    <w:p w:rsidR="00764862" w:rsidRPr="00CB0F83" w:rsidRDefault="00764862" w:rsidP="00764862">
      <w:pPr>
        <w:keepNext/>
        <w:rPr>
          <w:i/>
          <w:sz w:val="20"/>
          <w:szCs w:val="20"/>
        </w:rPr>
      </w:pPr>
      <w:r w:rsidRPr="00CB0F83">
        <w:rPr>
          <w:i/>
          <w:sz w:val="20"/>
          <w:szCs w:val="20"/>
        </w:rPr>
        <w:t xml:space="preserve">Zdroj: ŘSD, březen 2022 </w:t>
      </w:r>
    </w:p>
    <w:p w:rsidR="00764862" w:rsidRDefault="00764862" w:rsidP="00764862">
      <w:r>
        <w:t xml:space="preserve">Intenzity dopravy jsou za sledované období klesající. Nicméně jde pouze o dočasný efekt způsobený opatřeními proti šíření </w:t>
      </w:r>
      <w:proofErr w:type="spellStart"/>
      <w:r>
        <w:t>covid</w:t>
      </w:r>
      <w:proofErr w:type="spellEnd"/>
      <w:r>
        <w:t xml:space="preserve">-19. </w:t>
      </w:r>
    </w:p>
    <w:p w:rsidR="00764862" w:rsidRDefault="00764862" w:rsidP="00764862">
      <w:pPr>
        <w:rPr>
          <w:b/>
        </w:rPr>
      </w:pPr>
      <w:r>
        <w:lastRenderedPageBreak/>
        <w:t xml:space="preserve">Pro účely monitoringu dopravy (počet vozidel, rychlost) využívá MČ vlastní (mobilní) radarové zařízení. Má tak možnost získat vlastní přehled o pohybu vozidel na komunikacích ve Vinoři, radar nelze využít k postihům neukázněných řidičů. Tato kompetence náleží Policii České republiky, případně Městské policii, respektive Magistrátu HMP. Aktivita policie </w:t>
      </w:r>
      <w:r w:rsidR="004D59D4">
        <w:t xml:space="preserve">(v oblasti dopravy) </w:t>
      </w:r>
      <w:r>
        <w:t>ve Vinoři je však velmi nízká</w:t>
      </w:r>
      <w:r>
        <w:rPr>
          <w:rStyle w:val="Znakapoznpodarou"/>
        </w:rPr>
        <w:footnoteReference w:id="11"/>
      </w:r>
      <w:r>
        <w:t xml:space="preserve"> a řidiči se tak zpravidla málo obávají případných postihů za nedodržení pravidel silničního provozu. </w:t>
      </w:r>
      <w:r w:rsidRPr="00EB3D5F">
        <w:rPr>
          <w:b/>
        </w:rPr>
        <w:t>Častými přestupky jsou překračování nejvyšší povolené ry</w:t>
      </w:r>
      <w:r>
        <w:rPr>
          <w:b/>
        </w:rPr>
        <w:t xml:space="preserve">chlosti, často </w:t>
      </w:r>
      <w:r w:rsidRPr="00EB3D5F">
        <w:rPr>
          <w:b/>
        </w:rPr>
        <w:t xml:space="preserve">na vjezdu do zastavěného území </w:t>
      </w:r>
      <w:proofErr w:type="spellStart"/>
      <w:r w:rsidRPr="00EB3D5F">
        <w:rPr>
          <w:b/>
        </w:rPr>
        <w:t>Vinoře</w:t>
      </w:r>
      <w:proofErr w:type="spellEnd"/>
      <w:r w:rsidR="004D59D4">
        <w:rPr>
          <w:b/>
        </w:rPr>
        <w:t xml:space="preserve"> (ul. Mladoboleslavská)</w:t>
      </w:r>
      <w:r>
        <w:rPr>
          <w:b/>
        </w:rPr>
        <w:t xml:space="preserve">, ale i v ulicích (např. </w:t>
      </w:r>
      <w:proofErr w:type="spellStart"/>
      <w:r>
        <w:rPr>
          <w:b/>
        </w:rPr>
        <w:t>Bohdanečská</w:t>
      </w:r>
      <w:proofErr w:type="spellEnd"/>
      <w:r>
        <w:rPr>
          <w:b/>
        </w:rPr>
        <w:t xml:space="preserve">, </w:t>
      </w:r>
      <w:proofErr w:type="spellStart"/>
      <w:r>
        <w:rPr>
          <w:b/>
        </w:rPr>
        <w:t>Dašická</w:t>
      </w:r>
      <w:proofErr w:type="spellEnd"/>
      <w:r>
        <w:rPr>
          <w:b/>
        </w:rPr>
        <w:t xml:space="preserve">, </w:t>
      </w:r>
      <w:proofErr w:type="spellStart"/>
      <w:r>
        <w:rPr>
          <w:b/>
        </w:rPr>
        <w:t>Klenovská</w:t>
      </w:r>
      <w:proofErr w:type="spellEnd"/>
      <w:r>
        <w:rPr>
          <w:b/>
        </w:rPr>
        <w:t>, obytné zóny ad.) a přestupky na úseku parkování (nejen v obytných zónách).</w:t>
      </w:r>
    </w:p>
    <w:p w:rsidR="00764862" w:rsidRPr="00044E8D" w:rsidRDefault="00764862" w:rsidP="00764862">
      <w:r>
        <w:t xml:space="preserve">Ve Vinoři se na některých komunikacích (např. ul. Mladoboleslavská) vyskytují silniční vozidla zjevně technicky nezpůsobilá k provozu, tj. </w:t>
      </w:r>
      <w:r>
        <w:rPr>
          <w:b/>
        </w:rPr>
        <w:t>vraky.</w:t>
      </w:r>
      <w:r>
        <w:t xml:space="preserve"> Jejich odstraňování provádí v souladu </w:t>
      </w:r>
      <w:hyperlink r:id="rId27" w:history="1">
        <w:r w:rsidRPr="00044E8D">
          <w:rPr>
            <w:rStyle w:val="Hypertextovodkaz"/>
            <w:b/>
          </w:rPr>
          <w:t>Správa služeb Hlavního města Prahy</w:t>
        </w:r>
      </w:hyperlink>
      <w:r>
        <w:t xml:space="preserve">, u které lze také výskyt vraku nahlásit. </w:t>
      </w:r>
    </w:p>
    <w:p w:rsidR="00764862" w:rsidRDefault="00764862" w:rsidP="00764862">
      <w:pPr>
        <w:pStyle w:val="Nadpis4"/>
      </w:pPr>
      <w:r>
        <w:t>Pražský okruh</w:t>
      </w:r>
    </w:p>
    <w:p w:rsidR="00764862" w:rsidRDefault="00764862" w:rsidP="00764862">
      <w:r>
        <w:t>V horizontu cca 10 let</w:t>
      </w:r>
      <w:r>
        <w:rPr>
          <w:rStyle w:val="Znakapoznpodarou"/>
        </w:rPr>
        <w:footnoteReference w:id="12"/>
      </w:r>
      <w:r>
        <w:t xml:space="preserve"> (pozitivně) ovlivní dopravu ve Vinoři dostavba úseku D0 520 </w:t>
      </w:r>
      <w:proofErr w:type="spellStart"/>
      <w:r>
        <w:t>Březiněves</w:t>
      </w:r>
      <w:proofErr w:type="spellEnd"/>
      <w:r>
        <w:t xml:space="preserve"> – Satalice Pražského okruhu (PO). Dle informací zveřejněných na </w:t>
      </w:r>
      <w:hyperlink r:id="rId28" w:history="1">
        <w:r w:rsidRPr="00F250B4">
          <w:rPr>
            <w:rStyle w:val="Hypertextovodkaz"/>
          </w:rPr>
          <w:t>www.okruhprahy.cz</w:t>
        </w:r>
      </w:hyperlink>
      <w:r>
        <w:t xml:space="preserve"> bude tento úsek </w:t>
      </w:r>
      <w:r w:rsidRPr="00B1291F">
        <w:t xml:space="preserve">PO realizován zřejmě jako poslední, </w:t>
      </w:r>
      <w:r>
        <w:t>stále</w:t>
      </w:r>
      <w:r w:rsidRPr="00B1291F">
        <w:t xml:space="preserve"> probíhá jednání s dotčenými obcemi</w:t>
      </w:r>
      <w:r>
        <w:t xml:space="preserve"> a dotčenými městskými částmi HMP</w:t>
      </w:r>
      <w:r w:rsidRPr="00B1291F">
        <w:t>. Pro výstavbu PO</w:t>
      </w:r>
      <w:r>
        <w:t xml:space="preserve"> je v </w:t>
      </w:r>
      <w:hyperlink r:id="rId29" w:history="1">
        <w:r w:rsidRPr="00CE6A26">
          <w:rPr>
            <w:rStyle w:val="Hypertextovodkaz"/>
            <w:b/>
          </w:rPr>
          <w:t>Metropolitním plánu</w:t>
        </w:r>
      </w:hyperlink>
      <w:r>
        <w:rPr>
          <w:rStyle w:val="Znakapoznpodarou"/>
        </w:rPr>
        <w:footnoteReference w:id="13"/>
      </w:r>
      <w:r>
        <w:t xml:space="preserve"> zanesena rezerva veřejně prospěšných staveb zasahující do severovýchodního cípu </w:t>
      </w:r>
      <w:proofErr w:type="gramStart"/>
      <w:r>
        <w:t>k.</w:t>
      </w:r>
      <w:proofErr w:type="spellStart"/>
      <w:r>
        <w:t>ú</w:t>
      </w:r>
      <w:proofErr w:type="spellEnd"/>
      <w:r>
        <w:t>.</w:t>
      </w:r>
      <w:proofErr w:type="gramEnd"/>
      <w:r>
        <w:t xml:space="preserve"> Informace k úseku D0 520 jsou zveřejněny na </w:t>
      </w:r>
      <w:hyperlink r:id="rId30" w:history="1">
        <w:r w:rsidRPr="00146A14">
          <w:rPr>
            <w:rStyle w:val="Hypertextovodkaz"/>
            <w:b/>
          </w:rPr>
          <w:t>stránkách ŘSD</w:t>
        </w:r>
      </w:hyperlink>
      <w:r>
        <w:t xml:space="preserve">. Návrh PO na </w:t>
      </w:r>
      <w:proofErr w:type="gramStart"/>
      <w:r>
        <w:t>k.</w:t>
      </w:r>
      <w:proofErr w:type="spellStart"/>
      <w:r>
        <w:t>ú</w:t>
      </w:r>
      <w:proofErr w:type="spellEnd"/>
      <w:r>
        <w:t>.</w:t>
      </w:r>
      <w:proofErr w:type="gramEnd"/>
      <w:r>
        <w:t xml:space="preserve"> Vinoř (a okolních </w:t>
      </w:r>
      <w:proofErr w:type="gramStart"/>
      <w:r>
        <w:t>k.</w:t>
      </w:r>
      <w:proofErr w:type="spellStart"/>
      <w:r>
        <w:t>ú</w:t>
      </w:r>
      <w:proofErr w:type="spellEnd"/>
      <w:r>
        <w:t>.), zveřejněný</w:t>
      </w:r>
      <w:proofErr w:type="gramEnd"/>
      <w:r>
        <w:t xml:space="preserve"> v lednu 2022, uvádí následující obrázek. </w:t>
      </w:r>
    </w:p>
    <w:p w:rsidR="00764862" w:rsidRDefault="00764862" w:rsidP="00764862">
      <w:pPr>
        <w:pStyle w:val="Titulek"/>
        <w:keepNext/>
        <w:keepLines/>
      </w:pPr>
      <w:bookmarkStart w:id="81" w:name="_Toc127782352"/>
      <w:r>
        <w:lastRenderedPageBreak/>
        <w:t xml:space="preserve">Obrázek </w:t>
      </w:r>
      <w:r w:rsidR="007E3812">
        <w:fldChar w:fldCharType="begin"/>
      </w:r>
      <w:r w:rsidR="002F0FCC">
        <w:instrText xml:space="preserve"> SEQ Obrázek \* ARABIC </w:instrText>
      </w:r>
      <w:r w:rsidR="007E3812">
        <w:fldChar w:fldCharType="separate"/>
      </w:r>
      <w:r w:rsidR="00EC7744">
        <w:rPr>
          <w:noProof/>
        </w:rPr>
        <w:t>6</w:t>
      </w:r>
      <w:r w:rsidR="007E3812">
        <w:fldChar w:fldCharType="end"/>
      </w:r>
      <w:r>
        <w:t xml:space="preserve"> Návrh řešení PO v okolí </w:t>
      </w:r>
      <w:proofErr w:type="spellStart"/>
      <w:r>
        <w:t>Vinoře</w:t>
      </w:r>
      <w:proofErr w:type="spellEnd"/>
      <w:r>
        <w:t xml:space="preserve"> (ŘSD, leden 2022)</w:t>
      </w:r>
      <w:bookmarkEnd w:id="81"/>
      <w:r>
        <w:t xml:space="preserve"> </w:t>
      </w:r>
    </w:p>
    <w:p w:rsidR="00764862" w:rsidRPr="00B46218" w:rsidRDefault="00BE56D3" w:rsidP="00764862">
      <w:pPr>
        <w:keepNext/>
        <w:keepLines/>
      </w:pPr>
      <w:r>
        <w:rPr>
          <w:noProof/>
          <w:lang w:eastAsia="cs-CZ"/>
        </w:rPr>
        <w:drawing>
          <wp:inline distT="0" distB="0" distL="0" distR="0">
            <wp:extent cx="4663440" cy="3404235"/>
            <wp:effectExtent l="19050" t="0" r="3810" b="0"/>
            <wp:docPr id="2"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a:picLocks noChangeAspect="1" noChangeArrowheads="1"/>
                    </pic:cNvPicPr>
                  </pic:nvPicPr>
                  <pic:blipFill>
                    <a:blip r:embed="rId31" cstate="print"/>
                    <a:srcRect/>
                    <a:stretch>
                      <a:fillRect/>
                    </a:stretch>
                  </pic:blipFill>
                  <pic:spPr bwMode="auto">
                    <a:xfrm>
                      <a:off x="0" y="0"/>
                      <a:ext cx="4663440" cy="3404235"/>
                    </a:xfrm>
                    <a:prstGeom prst="rect">
                      <a:avLst/>
                    </a:prstGeom>
                    <a:noFill/>
                    <a:ln w="9525">
                      <a:noFill/>
                      <a:miter lim="800000"/>
                      <a:headEnd/>
                      <a:tailEnd/>
                    </a:ln>
                  </pic:spPr>
                </pic:pic>
              </a:graphicData>
            </a:graphic>
          </wp:inline>
        </w:drawing>
      </w:r>
    </w:p>
    <w:p w:rsidR="00764862" w:rsidRPr="003A0820" w:rsidRDefault="00764862" w:rsidP="00764862">
      <w:pPr>
        <w:keepNext/>
        <w:keepLines/>
        <w:rPr>
          <w:i/>
          <w:sz w:val="20"/>
          <w:szCs w:val="20"/>
        </w:rPr>
      </w:pPr>
      <w:r w:rsidRPr="003A0820">
        <w:rPr>
          <w:i/>
          <w:sz w:val="20"/>
          <w:szCs w:val="20"/>
        </w:rPr>
        <w:t>Zdroj: www.rsd.cz</w:t>
      </w:r>
      <w:hyperlink r:id="rId32" w:anchor="useky-dalnice" w:history="1"/>
      <w:r w:rsidRPr="003A0820">
        <w:rPr>
          <w:i/>
          <w:sz w:val="20"/>
          <w:szCs w:val="20"/>
        </w:rPr>
        <w:t xml:space="preserve">, březen 2022 </w:t>
      </w:r>
    </w:p>
    <w:p w:rsidR="00764862" w:rsidRDefault="00764862" w:rsidP="00764862">
      <w:r>
        <w:t xml:space="preserve">Předpokládané dopravní zatížení úseku D0 520 je dle informací </w:t>
      </w:r>
      <w:hyperlink r:id="rId33" w:anchor="/" w:history="1">
        <w:r w:rsidRPr="00433437">
          <w:rPr>
            <w:rStyle w:val="Hypertextovodkaz"/>
            <w:b/>
          </w:rPr>
          <w:t>IPR</w:t>
        </w:r>
      </w:hyperlink>
      <w:r>
        <w:rPr>
          <w:rStyle w:val="Znakapoznpodarou"/>
        </w:rPr>
        <w:footnoteReference w:id="14"/>
      </w:r>
      <w:r>
        <w:t xml:space="preserve"> až 60 tisíc vozidel za den. Ve Vinoři by po vybudování PO mělo dojít ke snížení dopravy až o 60 %. </w:t>
      </w:r>
      <w:r w:rsidRPr="00D274AA">
        <w:rPr>
          <w:b/>
        </w:rPr>
        <w:t>Do vybudování PO lze však předpokládat nárůst intenzity tranzitní dopravy spojený zejména s bytovou výstavbou (</w:t>
      </w:r>
      <w:r>
        <w:rPr>
          <w:b/>
        </w:rPr>
        <w:t xml:space="preserve">respektive s </w:t>
      </w:r>
      <w:r w:rsidRPr="00D274AA">
        <w:rPr>
          <w:b/>
        </w:rPr>
        <w:t>růstem počtu obyvatel) v okolních obcích Středočeského kraje (</w:t>
      </w:r>
      <w:proofErr w:type="spellStart"/>
      <w:r w:rsidRPr="00D274AA">
        <w:rPr>
          <w:b/>
        </w:rPr>
        <w:t>Radonice</w:t>
      </w:r>
      <w:proofErr w:type="spellEnd"/>
      <w:r w:rsidRPr="00D274AA">
        <w:rPr>
          <w:b/>
        </w:rPr>
        <w:t xml:space="preserve">, </w:t>
      </w:r>
      <w:proofErr w:type="spellStart"/>
      <w:r w:rsidRPr="00D274AA">
        <w:rPr>
          <w:b/>
        </w:rPr>
        <w:t>Podolanka</w:t>
      </w:r>
      <w:proofErr w:type="spellEnd"/>
      <w:r w:rsidRPr="00D274AA">
        <w:rPr>
          <w:b/>
        </w:rPr>
        <w:t xml:space="preserve">, </w:t>
      </w:r>
      <w:proofErr w:type="spellStart"/>
      <w:r w:rsidRPr="00D274AA">
        <w:rPr>
          <w:b/>
        </w:rPr>
        <w:t>Přezletice</w:t>
      </w:r>
      <w:proofErr w:type="spellEnd"/>
      <w:r w:rsidR="00342921">
        <w:rPr>
          <w:b/>
        </w:rPr>
        <w:t xml:space="preserve">, </w:t>
      </w:r>
      <w:proofErr w:type="spellStart"/>
      <w:r w:rsidR="00342921">
        <w:rPr>
          <w:b/>
        </w:rPr>
        <w:t>Jenštejn</w:t>
      </w:r>
      <w:proofErr w:type="spellEnd"/>
      <w:r w:rsidRPr="00D274AA">
        <w:rPr>
          <w:b/>
        </w:rPr>
        <w:t>).</w:t>
      </w:r>
      <w:r>
        <w:t xml:space="preserve"> </w:t>
      </w:r>
    </w:p>
    <w:p w:rsidR="00764862" w:rsidRDefault="00764862" w:rsidP="00764862">
      <w:pPr>
        <w:pStyle w:val="Nadpis3"/>
      </w:pPr>
      <w:bookmarkStart w:id="82" w:name="_Toc104728955"/>
      <w:bookmarkStart w:id="83" w:name="_Toc107178705"/>
      <w:bookmarkStart w:id="84" w:name="_Toc112762220"/>
      <w:bookmarkStart w:id="85" w:name="_Toc112762536"/>
      <w:bookmarkStart w:id="86" w:name="_Toc112764411"/>
      <w:bookmarkStart w:id="87" w:name="_Toc112856499"/>
      <w:bookmarkStart w:id="88" w:name="_Toc112856657"/>
      <w:bookmarkStart w:id="89" w:name="_Toc127441300"/>
      <w:bookmarkStart w:id="90" w:name="_Toc127441702"/>
      <w:r>
        <w:t>Pěší doprava</w:t>
      </w:r>
      <w:bookmarkEnd w:id="82"/>
      <w:bookmarkEnd w:id="83"/>
      <w:bookmarkEnd w:id="84"/>
      <w:bookmarkEnd w:id="85"/>
      <w:bookmarkEnd w:id="86"/>
      <w:bookmarkEnd w:id="87"/>
      <w:bookmarkEnd w:id="88"/>
      <w:bookmarkEnd w:id="89"/>
      <w:bookmarkEnd w:id="90"/>
      <w:r>
        <w:t xml:space="preserve"> </w:t>
      </w:r>
    </w:p>
    <w:p w:rsidR="00764862" w:rsidRDefault="00764862" w:rsidP="00764862">
      <w:r>
        <w:t xml:space="preserve">S ohledem na velikost sídla zde </w:t>
      </w:r>
      <w:r w:rsidR="002F0FCC" w:rsidRPr="002F0FCC">
        <w:rPr>
          <w:b/>
        </w:rPr>
        <w:t>představuje pěší doprava jeden z klíčových módů dopravy do školy a za službami</w:t>
      </w:r>
      <w:r>
        <w:t xml:space="preserve">. V rámci přípravy strategie byla identifikována četná nebezpečná místa (viz níže). </w:t>
      </w:r>
    </w:p>
    <w:p w:rsidR="00764862" w:rsidRDefault="00764862" w:rsidP="00764862">
      <w:r>
        <w:t xml:space="preserve">MČ pro zvýšení bezpečnosti chodců využívá zejména institut Obytných zón, které zklidňují a zpomalují dopravu, dále užívá stavebních úprav, úprav křižovatek, budování chodníků a přechodů na komunikacích se zvýšeným pohybem chodců.  </w:t>
      </w:r>
    </w:p>
    <w:p w:rsidR="00764862" w:rsidRDefault="00764862" w:rsidP="00764862">
      <w:pPr>
        <w:pStyle w:val="Titulek"/>
      </w:pPr>
      <w:bookmarkStart w:id="91" w:name="_Toc127782335"/>
      <w:r>
        <w:t xml:space="preserve">Tabulka </w:t>
      </w:r>
      <w:r w:rsidR="007E3812">
        <w:fldChar w:fldCharType="begin"/>
      </w:r>
      <w:r w:rsidR="002F0FCC">
        <w:instrText xml:space="preserve"> SEQ Tabulka \* ARABIC </w:instrText>
      </w:r>
      <w:r w:rsidR="007E3812">
        <w:fldChar w:fldCharType="separate"/>
      </w:r>
      <w:r w:rsidR="002139E5">
        <w:rPr>
          <w:noProof/>
        </w:rPr>
        <w:t>7</w:t>
      </w:r>
      <w:r w:rsidR="007E3812">
        <w:fldChar w:fldCharType="end"/>
      </w:r>
      <w:r>
        <w:t xml:space="preserve"> Nejčastěji uváděná nebezpečná místa dle respondentů ankety (2021)</w:t>
      </w:r>
      <w:bookmarkEnd w:id="91"/>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Look w:val="04A0"/>
      </w:tblPr>
      <w:tblGrid>
        <w:gridCol w:w="3085"/>
        <w:gridCol w:w="6127"/>
      </w:tblGrid>
      <w:tr w:rsidR="00764862" w:rsidRPr="008F58C9" w:rsidTr="00DF3C44">
        <w:trPr>
          <w:tblHeader/>
        </w:trPr>
        <w:tc>
          <w:tcPr>
            <w:tcW w:w="3085" w:type="dxa"/>
            <w:shd w:val="clear" w:color="auto" w:fill="C6D9F1"/>
          </w:tcPr>
          <w:p w:rsidR="00764862" w:rsidRPr="008F58C9" w:rsidRDefault="00764862" w:rsidP="00DF3C44">
            <w:pPr>
              <w:spacing w:before="60" w:after="60"/>
              <w:jc w:val="center"/>
              <w:rPr>
                <w:rFonts w:cs="Calibri"/>
                <w:b/>
              </w:rPr>
            </w:pPr>
            <w:r w:rsidRPr="008F58C9">
              <w:rPr>
                <w:rFonts w:cs="Calibri"/>
                <w:b/>
              </w:rPr>
              <w:t>Identifikovaný nedostatek</w:t>
            </w:r>
          </w:p>
        </w:tc>
        <w:tc>
          <w:tcPr>
            <w:tcW w:w="6127" w:type="dxa"/>
            <w:shd w:val="clear" w:color="auto" w:fill="C6D9F1"/>
          </w:tcPr>
          <w:p w:rsidR="00764862" w:rsidRPr="008F58C9" w:rsidRDefault="00764862" w:rsidP="00DF3C44">
            <w:pPr>
              <w:spacing w:before="60" w:after="60"/>
              <w:jc w:val="center"/>
              <w:rPr>
                <w:rFonts w:cs="Calibri"/>
                <w:b/>
              </w:rPr>
            </w:pPr>
            <w:r w:rsidRPr="008F58C9">
              <w:rPr>
                <w:rFonts w:cs="Calibri"/>
                <w:b/>
              </w:rPr>
              <w:t>Komentář k aktuálnímu stavu (březen 2022)</w:t>
            </w:r>
          </w:p>
        </w:tc>
      </w:tr>
      <w:tr w:rsidR="00764862" w:rsidRPr="008F58C9" w:rsidTr="00DF3C44">
        <w:tc>
          <w:tcPr>
            <w:tcW w:w="3085" w:type="dxa"/>
            <w:shd w:val="clear" w:color="auto" w:fill="F2F2F2"/>
          </w:tcPr>
          <w:p w:rsidR="00764862" w:rsidRPr="008F58C9" w:rsidRDefault="00764862" w:rsidP="00DF3C44">
            <w:pPr>
              <w:spacing w:before="60" w:after="60"/>
              <w:rPr>
                <w:rFonts w:cs="Calibri"/>
                <w:b/>
              </w:rPr>
            </w:pPr>
            <w:r w:rsidRPr="008F58C9">
              <w:rPr>
                <w:rFonts w:cs="Calibri"/>
                <w:b/>
              </w:rPr>
              <w:t>Schází přechody zejména u objektů občanské vybavenosti</w:t>
            </w:r>
          </w:p>
        </w:tc>
        <w:tc>
          <w:tcPr>
            <w:tcW w:w="6127" w:type="dxa"/>
            <w:shd w:val="clear" w:color="auto" w:fill="F2F2F2"/>
          </w:tcPr>
          <w:p w:rsidR="00764862" w:rsidRPr="008F58C9" w:rsidRDefault="00764862" w:rsidP="001B6116">
            <w:pPr>
              <w:pStyle w:val="Odstavecseseznamem"/>
              <w:numPr>
                <w:ilvl w:val="0"/>
                <w:numId w:val="28"/>
              </w:numPr>
              <w:spacing w:before="60" w:after="60"/>
              <w:ind w:left="283" w:hanging="170"/>
              <w:contextualSpacing w:val="0"/>
              <w:rPr>
                <w:rFonts w:cs="Calibri"/>
              </w:rPr>
            </w:pPr>
            <w:r w:rsidRPr="008F58C9">
              <w:rPr>
                <w:rFonts w:cs="Calibri"/>
              </w:rPr>
              <w:t xml:space="preserve">Plánována úprava křižovatky Mladoboleslavská-Telčická, tj. vjezd na parkoviště (vč. parkoviště) před Normou a před Zdravotním střediskem; </w:t>
            </w:r>
          </w:p>
          <w:p w:rsidR="00764862" w:rsidRPr="008F58C9" w:rsidRDefault="00764862" w:rsidP="001B6116">
            <w:pPr>
              <w:pStyle w:val="Odstavecseseznamem"/>
              <w:numPr>
                <w:ilvl w:val="0"/>
                <w:numId w:val="28"/>
              </w:numPr>
              <w:spacing w:before="60" w:after="60"/>
              <w:ind w:left="283" w:hanging="170"/>
              <w:contextualSpacing w:val="0"/>
              <w:rPr>
                <w:rFonts w:cs="Calibri"/>
              </w:rPr>
            </w:pPr>
            <w:r w:rsidRPr="008F58C9">
              <w:rPr>
                <w:rFonts w:cs="Calibri"/>
              </w:rPr>
              <w:t xml:space="preserve">Proběhla částečná úprava ulice </w:t>
            </w:r>
            <w:proofErr w:type="spellStart"/>
            <w:r w:rsidRPr="008F58C9">
              <w:rPr>
                <w:rFonts w:cs="Calibri"/>
              </w:rPr>
              <w:t>Bohdanečská</w:t>
            </w:r>
            <w:proofErr w:type="spellEnd"/>
            <w:r w:rsidRPr="008F58C9">
              <w:rPr>
                <w:rFonts w:cs="Calibri"/>
              </w:rPr>
              <w:t xml:space="preserve"> před ÚMČ, vybudování přechodu přes ul. </w:t>
            </w:r>
            <w:proofErr w:type="spellStart"/>
            <w:r w:rsidRPr="008F58C9">
              <w:rPr>
                <w:rFonts w:cs="Calibri"/>
              </w:rPr>
              <w:t>Bohdanečská</w:t>
            </w:r>
            <w:proofErr w:type="spellEnd"/>
            <w:r w:rsidRPr="008F58C9">
              <w:rPr>
                <w:rFonts w:cs="Calibri"/>
              </w:rPr>
              <w:t xml:space="preserve"> (u ul. </w:t>
            </w:r>
            <w:proofErr w:type="gramStart"/>
            <w:r w:rsidRPr="008F58C9">
              <w:rPr>
                <w:rFonts w:cs="Calibri"/>
              </w:rPr>
              <w:t xml:space="preserve">Bukovinská), </w:t>
            </w:r>
            <w:r w:rsidR="00550D52">
              <w:rPr>
                <w:rFonts w:cs="Calibri"/>
              </w:rPr>
              <w:t xml:space="preserve"> </w:t>
            </w:r>
            <w:r w:rsidRPr="008F58C9">
              <w:rPr>
                <w:rFonts w:cs="Calibri"/>
              </w:rPr>
              <w:lastRenderedPageBreak/>
              <w:t>vybudování</w:t>
            </w:r>
            <w:proofErr w:type="gramEnd"/>
            <w:r w:rsidRPr="008F58C9">
              <w:rPr>
                <w:rFonts w:cs="Calibri"/>
              </w:rPr>
              <w:t xml:space="preserve"> parkovacích míst naproti ÚMČ, došlo k posunu zastávky BUS „Bukovinská“; </w:t>
            </w:r>
          </w:p>
          <w:p w:rsidR="00764862" w:rsidRPr="008F58C9" w:rsidRDefault="00764862" w:rsidP="001B6116">
            <w:pPr>
              <w:pStyle w:val="Odstavecseseznamem"/>
              <w:numPr>
                <w:ilvl w:val="0"/>
                <w:numId w:val="28"/>
              </w:numPr>
              <w:spacing w:before="60" w:after="60"/>
              <w:ind w:left="283" w:hanging="170"/>
              <w:contextualSpacing w:val="0"/>
              <w:rPr>
                <w:rFonts w:cs="Calibri"/>
              </w:rPr>
            </w:pPr>
            <w:r w:rsidRPr="008F58C9">
              <w:rPr>
                <w:rFonts w:cs="Calibri"/>
              </w:rPr>
              <w:t xml:space="preserve">Vybudován přechod přes ul. </w:t>
            </w:r>
            <w:proofErr w:type="spellStart"/>
            <w:r w:rsidRPr="008F58C9">
              <w:rPr>
                <w:rFonts w:cs="Calibri"/>
              </w:rPr>
              <w:t>Bohdanečská</w:t>
            </w:r>
            <w:proofErr w:type="spellEnd"/>
            <w:r w:rsidRPr="008F58C9">
              <w:rPr>
                <w:rFonts w:cs="Calibri"/>
              </w:rPr>
              <w:t xml:space="preserve"> u ul. </w:t>
            </w:r>
            <w:proofErr w:type="spellStart"/>
            <w:r w:rsidRPr="008F58C9">
              <w:rPr>
                <w:rFonts w:cs="Calibri"/>
              </w:rPr>
              <w:t>Chvojenecká</w:t>
            </w:r>
            <w:proofErr w:type="spellEnd"/>
            <w:r w:rsidRPr="008F58C9">
              <w:rPr>
                <w:rFonts w:cs="Calibri"/>
              </w:rPr>
              <w:t xml:space="preserve"> (u fotbalového hřiště); </w:t>
            </w:r>
          </w:p>
          <w:p w:rsidR="00764862" w:rsidRPr="008F58C9" w:rsidRDefault="00764862" w:rsidP="001B6116">
            <w:pPr>
              <w:pStyle w:val="Odstavecseseznamem"/>
              <w:numPr>
                <w:ilvl w:val="0"/>
                <w:numId w:val="28"/>
              </w:numPr>
              <w:spacing w:before="60" w:after="60"/>
              <w:ind w:left="283" w:hanging="170"/>
              <w:contextualSpacing w:val="0"/>
              <w:rPr>
                <w:rFonts w:cs="Calibri"/>
              </w:rPr>
            </w:pPr>
            <w:r w:rsidRPr="008F58C9">
              <w:rPr>
                <w:rFonts w:cs="Calibri"/>
              </w:rPr>
              <w:t xml:space="preserve">Vybudovány přechody na ul. Mladoboleslavská (např. u ul. Ke Mlýnku, u zámku Vinoř ad.); </w:t>
            </w:r>
          </w:p>
          <w:p w:rsidR="00764862" w:rsidRPr="008F58C9" w:rsidRDefault="00764862" w:rsidP="001B6116">
            <w:pPr>
              <w:pStyle w:val="Odstavecseseznamem"/>
              <w:numPr>
                <w:ilvl w:val="0"/>
                <w:numId w:val="28"/>
              </w:numPr>
              <w:spacing w:before="60" w:after="60"/>
              <w:ind w:left="283" w:hanging="170"/>
              <w:contextualSpacing w:val="0"/>
              <w:rPr>
                <w:rFonts w:cs="Calibri"/>
              </w:rPr>
            </w:pPr>
            <w:r w:rsidRPr="008F58C9">
              <w:rPr>
                <w:rFonts w:cs="Calibri"/>
              </w:rPr>
              <w:t xml:space="preserve">Úprava nastavení semaforu u Normy na ulici Mladoboleslavská; </w:t>
            </w:r>
          </w:p>
        </w:tc>
      </w:tr>
      <w:tr w:rsidR="00764862" w:rsidRPr="008F58C9" w:rsidTr="00DF3C44">
        <w:tc>
          <w:tcPr>
            <w:tcW w:w="3085" w:type="dxa"/>
            <w:shd w:val="clear" w:color="auto" w:fill="D9D9D9"/>
          </w:tcPr>
          <w:p w:rsidR="00764862" w:rsidRPr="008F58C9" w:rsidRDefault="00764862" w:rsidP="00DF3C44">
            <w:pPr>
              <w:spacing w:before="60" w:after="60"/>
              <w:rPr>
                <w:rFonts w:cs="Calibri"/>
                <w:b/>
              </w:rPr>
            </w:pPr>
            <w:r w:rsidRPr="008F58C9">
              <w:rPr>
                <w:rFonts w:cs="Calibri"/>
                <w:b/>
              </w:rPr>
              <w:lastRenderedPageBreak/>
              <w:t>Schází chodník / bezpečné pěší napojení do okolních obcí (</w:t>
            </w:r>
            <w:proofErr w:type="spellStart"/>
            <w:r w:rsidRPr="008F58C9">
              <w:rPr>
                <w:rFonts w:cs="Calibri"/>
                <w:b/>
              </w:rPr>
              <w:t>Přezletice</w:t>
            </w:r>
            <w:proofErr w:type="spellEnd"/>
            <w:r w:rsidRPr="008F58C9">
              <w:rPr>
                <w:rFonts w:cs="Calibri"/>
                <w:b/>
              </w:rPr>
              <w:t xml:space="preserve">, </w:t>
            </w:r>
            <w:proofErr w:type="spellStart"/>
            <w:r w:rsidRPr="008F58C9">
              <w:rPr>
                <w:rFonts w:cs="Calibri"/>
                <w:b/>
              </w:rPr>
              <w:t>Radonice</w:t>
            </w:r>
            <w:proofErr w:type="spellEnd"/>
            <w:r w:rsidRPr="008F58C9">
              <w:rPr>
                <w:rFonts w:cs="Calibri"/>
                <w:b/>
              </w:rPr>
              <w:t xml:space="preserve">, </w:t>
            </w:r>
            <w:proofErr w:type="spellStart"/>
            <w:r w:rsidRPr="008F58C9">
              <w:rPr>
                <w:rFonts w:cs="Calibri"/>
                <w:b/>
              </w:rPr>
              <w:t>Jenštejn</w:t>
            </w:r>
            <w:proofErr w:type="spellEnd"/>
            <w:r w:rsidRPr="008F58C9">
              <w:rPr>
                <w:rFonts w:cs="Calibri"/>
                <w:b/>
              </w:rPr>
              <w:t xml:space="preserve">, </w:t>
            </w:r>
            <w:proofErr w:type="spellStart"/>
            <w:r w:rsidRPr="008F58C9">
              <w:rPr>
                <w:rFonts w:cs="Calibri"/>
                <w:b/>
              </w:rPr>
              <w:t>Podolanka</w:t>
            </w:r>
            <w:proofErr w:type="spellEnd"/>
            <w:r w:rsidRPr="008F58C9">
              <w:rPr>
                <w:rFonts w:cs="Calibri"/>
                <w:b/>
              </w:rPr>
              <w:t xml:space="preserve">) </w:t>
            </w:r>
          </w:p>
        </w:tc>
        <w:tc>
          <w:tcPr>
            <w:tcW w:w="6127" w:type="dxa"/>
            <w:shd w:val="clear" w:color="auto" w:fill="D9D9D9"/>
          </w:tcPr>
          <w:p w:rsidR="00764862" w:rsidRPr="008F58C9" w:rsidRDefault="00764862" w:rsidP="001B6116">
            <w:pPr>
              <w:pStyle w:val="Odstavecseseznamem"/>
              <w:numPr>
                <w:ilvl w:val="0"/>
                <w:numId w:val="28"/>
              </w:numPr>
              <w:spacing w:before="60" w:after="60"/>
              <w:ind w:left="283" w:hanging="170"/>
              <w:contextualSpacing w:val="0"/>
              <w:rPr>
                <w:rFonts w:cs="Calibri"/>
              </w:rPr>
            </w:pPr>
            <w:r w:rsidRPr="008F58C9">
              <w:rPr>
                <w:rFonts w:cs="Calibri"/>
              </w:rPr>
              <w:t xml:space="preserve">Dobudován chodník po pravé straně ul. Mladoboleslavská (směrem na </w:t>
            </w:r>
            <w:proofErr w:type="spellStart"/>
            <w:r w:rsidRPr="008F58C9">
              <w:rPr>
                <w:rFonts w:cs="Calibri"/>
              </w:rPr>
              <w:t>Podolanku</w:t>
            </w:r>
            <w:proofErr w:type="spellEnd"/>
            <w:r w:rsidRPr="008F58C9">
              <w:rPr>
                <w:rFonts w:cs="Calibri"/>
              </w:rPr>
              <w:t xml:space="preserve">) – další napojení plánováno ve spolupráci se sousedními obcemi; </w:t>
            </w:r>
          </w:p>
          <w:p w:rsidR="00764862" w:rsidRPr="008F58C9" w:rsidRDefault="00764862" w:rsidP="001B6116">
            <w:pPr>
              <w:pStyle w:val="Odstavecseseznamem"/>
              <w:numPr>
                <w:ilvl w:val="0"/>
                <w:numId w:val="28"/>
              </w:numPr>
              <w:spacing w:before="60" w:after="60"/>
              <w:ind w:left="283" w:hanging="170"/>
              <w:contextualSpacing w:val="0"/>
              <w:rPr>
                <w:rFonts w:cs="Calibri"/>
              </w:rPr>
            </w:pPr>
            <w:r w:rsidRPr="008F58C9">
              <w:rPr>
                <w:rFonts w:cs="Calibri"/>
              </w:rPr>
              <w:t xml:space="preserve">V ulici </w:t>
            </w:r>
            <w:proofErr w:type="spellStart"/>
            <w:r w:rsidRPr="008F58C9">
              <w:rPr>
                <w:rFonts w:cs="Calibri"/>
              </w:rPr>
              <w:t>Živanická</w:t>
            </w:r>
            <w:proofErr w:type="spellEnd"/>
            <w:r w:rsidRPr="008F58C9">
              <w:rPr>
                <w:rFonts w:cs="Calibri"/>
              </w:rPr>
              <w:t xml:space="preserve"> nelze z důvodu stavebně-technických omezení a majetkových vztahů realizovat chodník, v roce 2022 realizováno zpomalovací opatření na vjezdu do obce; </w:t>
            </w:r>
          </w:p>
          <w:p w:rsidR="00764862" w:rsidRPr="008F58C9" w:rsidRDefault="00764862" w:rsidP="001B6116">
            <w:pPr>
              <w:pStyle w:val="Odstavecseseznamem"/>
              <w:numPr>
                <w:ilvl w:val="0"/>
                <w:numId w:val="28"/>
              </w:numPr>
              <w:spacing w:before="60" w:after="60"/>
              <w:ind w:left="283" w:hanging="170"/>
              <w:contextualSpacing w:val="0"/>
              <w:rPr>
                <w:rFonts w:cs="Calibri"/>
              </w:rPr>
            </w:pPr>
            <w:r w:rsidRPr="008F58C9">
              <w:rPr>
                <w:rFonts w:cs="Calibri"/>
              </w:rPr>
              <w:t xml:space="preserve">Realizován chodník směr Satalice, Kbely; </w:t>
            </w:r>
          </w:p>
        </w:tc>
      </w:tr>
      <w:tr w:rsidR="00764862" w:rsidRPr="008F58C9" w:rsidTr="00DF3C44">
        <w:tc>
          <w:tcPr>
            <w:tcW w:w="3085" w:type="dxa"/>
            <w:shd w:val="clear" w:color="auto" w:fill="F2F2F2"/>
          </w:tcPr>
          <w:p w:rsidR="00764862" w:rsidRPr="008F58C9" w:rsidRDefault="00764862" w:rsidP="00DF3C44">
            <w:pPr>
              <w:spacing w:before="60" w:after="60"/>
              <w:rPr>
                <w:rFonts w:cs="Calibri"/>
                <w:b/>
              </w:rPr>
            </w:pPr>
            <w:r w:rsidRPr="008F58C9">
              <w:rPr>
                <w:rFonts w:cs="Calibri"/>
                <w:b/>
              </w:rPr>
              <w:t xml:space="preserve">Nebezpečná křižovatka </w:t>
            </w:r>
            <w:proofErr w:type="spellStart"/>
            <w:r w:rsidRPr="008F58C9">
              <w:rPr>
                <w:rFonts w:cs="Calibri"/>
                <w:b/>
              </w:rPr>
              <w:t>Mladoboleslavká</w:t>
            </w:r>
            <w:proofErr w:type="spellEnd"/>
            <w:r w:rsidRPr="008F58C9">
              <w:rPr>
                <w:rFonts w:cs="Calibri"/>
                <w:b/>
              </w:rPr>
              <w:t xml:space="preserve"> / </w:t>
            </w:r>
            <w:proofErr w:type="spellStart"/>
            <w:r w:rsidRPr="008F58C9">
              <w:rPr>
                <w:rFonts w:cs="Calibri"/>
                <w:b/>
              </w:rPr>
              <w:t>Živanická</w:t>
            </w:r>
            <w:proofErr w:type="spellEnd"/>
            <w:r w:rsidRPr="008F58C9">
              <w:rPr>
                <w:rFonts w:cs="Calibri"/>
                <w:b/>
              </w:rPr>
              <w:t xml:space="preserve"> / </w:t>
            </w:r>
            <w:proofErr w:type="spellStart"/>
            <w:r w:rsidRPr="008F58C9">
              <w:rPr>
                <w:rFonts w:cs="Calibri"/>
                <w:b/>
              </w:rPr>
              <w:t>Bohdanečská</w:t>
            </w:r>
            <w:proofErr w:type="spellEnd"/>
            <w:r w:rsidRPr="008F58C9">
              <w:rPr>
                <w:rFonts w:cs="Calibri"/>
                <w:b/>
              </w:rPr>
              <w:t xml:space="preserve"> </w:t>
            </w:r>
          </w:p>
        </w:tc>
        <w:tc>
          <w:tcPr>
            <w:tcW w:w="6127" w:type="dxa"/>
            <w:shd w:val="clear" w:color="auto" w:fill="F2F2F2"/>
          </w:tcPr>
          <w:p w:rsidR="00764862" w:rsidRPr="008F58C9" w:rsidRDefault="00764862" w:rsidP="001B6116">
            <w:pPr>
              <w:pStyle w:val="Odstavecseseznamem"/>
              <w:numPr>
                <w:ilvl w:val="0"/>
                <w:numId w:val="28"/>
              </w:numPr>
              <w:spacing w:before="60" w:after="60"/>
              <w:ind w:left="283" w:hanging="170"/>
              <w:contextualSpacing w:val="0"/>
              <w:rPr>
                <w:rFonts w:cs="Calibri"/>
              </w:rPr>
            </w:pPr>
            <w:r w:rsidRPr="008F58C9">
              <w:rPr>
                <w:rFonts w:cs="Calibri"/>
              </w:rPr>
              <w:t xml:space="preserve">PD ve zpracování (zpracovatel </w:t>
            </w:r>
            <w:proofErr w:type="spellStart"/>
            <w:r w:rsidRPr="008F58C9">
              <w:rPr>
                <w:rFonts w:cs="Calibri"/>
              </w:rPr>
              <w:t>Neo</w:t>
            </w:r>
            <w:proofErr w:type="spellEnd"/>
            <w:r w:rsidRPr="008F58C9">
              <w:rPr>
                <w:rFonts w:cs="Calibri"/>
              </w:rPr>
              <w:t xml:space="preserve"> City v rámci kompenzací výstavby v Zámeckém dvoře) </w:t>
            </w:r>
          </w:p>
        </w:tc>
      </w:tr>
      <w:tr w:rsidR="00764862" w:rsidRPr="008F58C9" w:rsidTr="00DF3C44">
        <w:tc>
          <w:tcPr>
            <w:tcW w:w="3085" w:type="dxa"/>
            <w:shd w:val="clear" w:color="auto" w:fill="D9D9D9"/>
          </w:tcPr>
          <w:p w:rsidR="00764862" w:rsidRPr="008F58C9" w:rsidRDefault="00764862" w:rsidP="00DF3C44">
            <w:pPr>
              <w:spacing w:before="60" w:after="60"/>
              <w:rPr>
                <w:rFonts w:cs="Calibri"/>
                <w:b/>
              </w:rPr>
            </w:pPr>
            <w:r w:rsidRPr="008F58C9">
              <w:rPr>
                <w:rFonts w:cs="Calibri"/>
                <w:b/>
              </w:rPr>
              <w:t xml:space="preserve">Chybějící chodník do </w:t>
            </w:r>
            <w:proofErr w:type="spellStart"/>
            <w:r w:rsidRPr="008F58C9">
              <w:rPr>
                <w:rFonts w:cs="Calibri"/>
                <w:b/>
              </w:rPr>
              <w:t>Ctěnic</w:t>
            </w:r>
            <w:proofErr w:type="spellEnd"/>
            <w:r w:rsidRPr="008F58C9">
              <w:rPr>
                <w:rFonts w:cs="Calibri"/>
                <w:b/>
              </w:rPr>
              <w:t xml:space="preserve"> </w:t>
            </w:r>
          </w:p>
        </w:tc>
        <w:tc>
          <w:tcPr>
            <w:tcW w:w="6127" w:type="dxa"/>
            <w:shd w:val="clear" w:color="auto" w:fill="D9D9D9"/>
          </w:tcPr>
          <w:p w:rsidR="00764862" w:rsidRPr="008F58C9" w:rsidRDefault="00764862" w:rsidP="001B6116">
            <w:pPr>
              <w:pStyle w:val="Odstavecseseznamem"/>
              <w:numPr>
                <w:ilvl w:val="0"/>
                <w:numId w:val="28"/>
              </w:numPr>
              <w:spacing w:before="60" w:after="60"/>
              <w:ind w:left="283" w:hanging="170"/>
              <w:contextualSpacing w:val="0"/>
              <w:rPr>
                <w:rFonts w:cs="Calibri"/>
              </w:rPr>
            </w:pPr>
            <w:r w:rsidRPr="008F58C9">
              <w:rPr>
                <w:rFonts w:cs="Calibri"/>
              </w:rPr>
              <w:t xml:space="preserve">Vybudována část chodníku podél ul. </w:t>
            </w:r>
            <w:proofErr w:type="spellStart"/>
            <w:r w:rsidRPr="008F58C9">
              <w:rPr>
                <w:rFonts w:cs="Calibri"/>
              </w:rPr>
              <w:t>Bohdanečská</w:t>
            </w:r>
            <w:proofErr w:type="spellEnd"/>
            <w:r w:rsidRPr="008F58C9">
              <w:rPr>
                <w:rFonts w:cs="Calibri"/>
              </w:rPr>
              <w:t xml:space="preserve">, vpravo v úseku od Farmy Vinoř do </w:t>
            </w:r>
            <w:proofErr w:type="spellStart"/>
            <w:r w:rsidRPr="008F58C9">
              <w:rPr>
                <w:rFonts w:cs="Calibri"/>
              </w:rPr>
              <w:t>Ctěnic</w:t>
            </w:r>
            <w:proofErr w:type="spellEnd"/>
            <w:r w:rsidRPr="008F58C9">
              <w:rPr>
                <w:rFonts w:cs="Calibri"/>
              </w:rPr>
              <w:t>. Další řešení bude komunikováno s vlastníky pozemků na druhé straně silnice a koordinováno s připravovanou cyklostezkou A50.</w:t>
            </w:r>
          </w:p>
        </w:tc>
      </w:tr>
      <w:tr w:rsidR="00764862" w:rsidRPr="008F58C9" w:rsidTr="00DF3C44">
        <w:tc>
          <w:tcPr>
            <w:tcW w:w="3085" w:type="dxa"/>
            <w:shd w:val="clear" w:color="auto" w:fill="F2F2F2"/>
          </w:tcPr>
          <w:p w:rsidR="00764862" w:rsidRPr="008F58C9" w:rsidRDefault="00764862" w:rsidP="00DF3C44">
            <w:pPr>
              <w:spacing w:before="60" w:after="60"/>
              <w:rPr>
                <w:rFonts w:cs="Calibri"/>
                <w:b/>
              </w:rPr>
            </w:pPr>
            <w:r w:rsidRPr="008F58C9">
              <w:rPr>
                <w:rFonts w:cs="Calibri"/>
                <w:b/>
              </w:rPr>
              <w:t>Nebezpečný přístup k zastávce BUS „</w:t>
            </w:r>
            <w:proofErr w:type="spellStart"/>
            <w:r w:rsidRPr="008F58C9">
              <w:rPr>
                <w:rFonts w:cs="Calibri"/>
                <w:b/>
              </w:rPr>
              <w:t>Rousínovská</w:t>
            </w:r>
            <w:proofErr w:type="spellEnd"/>
            <w:r w:rsidRPr="008F58C9">
              <w:rPr>
                <w:rFonts w:cs="Calibri"/>
                <w:b/>
              </w:rPr>
              <w:t xml:space="preserve">“ (absence chodníku i přechodu) </w:t>
            </w:r>
          </w:p>
        </w:tc>
        <w:tc>
          <w:tcPr>
            <w:tcW w:w="6127" w:type="dxa"/>
            <w:shd w:val="clear" w:color="auto" w:fill="F2F2F2"/>
          </w:tcPr>
          <w:p w:rsidR="00764862" w:rsidRPr="008F58C9" w:rsidRDefault="00764862" w:rsidP="001B6116">
            <w:pPr>
              <w:pStyle w:val="Odstavecseseznamem"/>
              <w:numPr>
                <w:ilvl w:val="0"/>
                <w:numId w:val="28"/>
              </w:numPr>
              <w:spacing w:before="60" w:after="60"/>
              <w:ind w:left="283" w:hanging="170"/>
              <w:contextualSpacing w:val="0"/>
              <w:rPr>
                <w:rFonts w:cs="Calibri"/>
              </w:rPr>
            </w:pPr>
            <w:r w:rsidRPr="008F58C9">
              <w:rPr>
                <w:rFonts w:cs="Calibri"/>
              </w:rPr>
              <w:t xml:space="preserve">Viz předchozí bod. Výhledově plánováno vybudování chodníku po levé straně komunikace a vybudování přechodu pro chodce k zastávce ve směru na </w:t>
            </w:r>
            <w:proofErr w:type="spellStart"/>
            <w:r w:rsidRPr="008F58C9">
              <w:rPr>
                <w:rFonts w:cs="Calibri"/>
              </w:rPr>
              <w:t>Ctěnice</w:t>
            </w:r>
            <w:proofErr w:type="spellEnd"/>
            <w:r w:rsidRPr="008F58C9">
              <w:rPr>
                <w:rFonts w:cs="Calibri"/>
              </w:rPr>
              <w:t xml:space="preserve">. </w:t>
            </w:r>
          </w:p>
        </w:tc>
      </w:tr>
      <w:tr w:rsidR="00764862" w:rsidRPr="008F58C9" w:rsidTr="00DF3C44">
        <w:tc>
          <w:tcPr>
            <w:tcW w:w="3085" w:type="dxa"/>
            <w:shd w:val="clear" w:color="auto" w:fill="D9D9D9"/>
          </w:tcPr>
          <w:p w:rsidR="00764862" w:rsidRPr="008F58C9" w:rsidRDefault="00764862" w:rsidP="00DF3C44">
            <w:pPr>
              <w:spacing w:before="60" w:after="60"/>
              <w:rPr>
                <w:rFonts w:cs="Calibri"/>
                <w:b/>
              </w:rPr>
            </w:pPr>
            <w:r w:rsidRPr="008F58C9">
              <w:rPr>
                <w:rFonts w:cs="Calibri"/>
                <w:b/>
              </w:rPr>
              <w:t xml:space="preserve">Úzké chodníky, překážky na chodnících – lampy veřejného osvětlení, žlaby (ul. </w:t>
            </w:r>
            <w:proofErr w:type="spellStart"/>
            <w:r w:rsidRPr="008F58C9">
              <w:rPr>
                <w:rFonts w:cs="Calibri"/>
                <w:b/>
              </w:rPr>
              <w:t>Živanická</w:t>
            </w:r>
            <w:proofErr w:type="spellEnd"/>
            <w:r w:rsidRPr="008F58C9">
              <w:rPr>
                <w:rFonts w:cs="Calibri"/>
                <w:b/>
              </w:rPr>
              <w:t>)</w:t>
            </w:r>
          </w:p>
        </w:tc>
        <w:tc>
          <w:tcPr>
            <w:tcW w:w="6127" w:type="dxa"/>
            <w:shd w:val="clear" w:color="auto" w:fill="D9D9D9"/>
          </w:tcPr>
          <w:p w:rsidR="00764862" w:rsidRPr="008F58C9" w:rsidRDefault="00764862" w:rsidP="001B6116">
            <w:pPr>
              <w:pStyle w:val="Odstavecseseznamem"/>
              <w:numPr>
                <w:ilvl w:val="0"/>
                <w:numId w:val="28"/>
              </w:numPr>
              <w:spacing w:before="60" w:after="60"/>
              <w:ind w:left="283" w:hanging="170"/>
              <w:contextualSpacing w:val="0"/>
              <w:rPr>
                <w:rFonts w:cs="Calibri"/>
              </w:rPr>
            </w:pPr>
            <w:r w:rsidRPr="008F58C9">
              <w:rPr>
                <w:rFonts w:cs="Calibri"/>
              </w:rPr>
              <w:t xml:space="preserve">Na ul. Mladoboleslavská směr </w:t>
            </w:r>
            <w:proofErr w:type="spellStart"/>
            <w:r w:rsidRPr="008F58C9">
              <w:rPr>
                <w:rFonts w:cs="Calibri"/>
              </w:rPr>
              <w:t>Vinořský</w:t>
            </w:r>
            <w:proofErr w:type="spellEnd"/>
            <w:r w:rsidRPr="008F58C9">
              <w:rPr>
                <w:rFonts w:cs="Calibri"/>
              </w:rPr>
              <w:t xml:space="preserve"> zámek probíhá úprava prostoru předzámčí, vč. obnovy zámecké zdi. Následně bude v tomto úseku vybudován chodník s umístěním sloupů veřejného osvětlení do zálivů. </w:t>
            </w:r>
          </w:p>
        </w:tc>
      </w:tr>
      <w:tr w:rsidR="00764862" w:rsidRPr="008F58C9" w:rsidTr="00DF3C44">
        <w:tc>
          <w:tcPr>
            <w:tcW w:w="3085" w:type="dxa"/>
            <w:shd w:val="clear" w:color="auto" w:fill="F2F2F2"/>
          </w:tcPr>
          <w:p w:rsidR="00764862" w:rsidRPr="008F58C9" w:rsidRDefault="00764862" w:rsidP="00DF3C44">
            <w:pPr>
              <w:spacing w:before="60" w:after="60"/>
              <w:rPr>
                <w:rFonts w:cs="Calibri"/>
                <w:b/>
              </w:rPr>
            </w:pPr>
            <w:r w:rsidRPr="008F58C9">
              <w:rPr>
                <w:rFonts w:cs="Calibri"/>
                <w:b/>
              </w:rPr>
              <w:t xml:space="preserve">Parkování na chodnících, parkování mimo vyznačená stání v obytných zónách </w:t>
            </w:r>
          </w:p>
        </w:tc>
        <w:tc>
          <w:tcPr>
            <w:tcW w:w="6127" w:type="dxa"/>
            <w:shd w:val="clear" w:color="auto" w:fill="F2F2F2"/>
          </w:tcPr>
          <w:p w:rsidR="00764862" w:rsidRPr="008F58C9" w:rsidRDefault="00764862" w:rsidP="001B6116">
            <w:pPr>
              <w:pStyle w:val="Odstavecseseznamem"/>
              <w:numPr>
                <w:ilvl w:val="0"/>
                <w:numId w:val="28"/>
              </w:numPr>
              <w:spacing w:before="60" w:after="60"/>
              <w:ind w:left="283" w:hanging="170"/>
              <w:contextualSpacing w:val="0"/>
              <w:rPr>
                <w:rFonts w:cs="Calibri"/>
              </w:rPr>
            </w:pPr>
            <w:r w:rsidRPr="008F58C9">
              <w:rPr>
                <w:rFonts w:cs="Calibri"/>
              </w:rPr>
              <w:t xml:space="preserve">K další diskusi a řešení dlouhodobého konfliktu zájmů automobilové a pěší dopravy. Problém souvisí s nedostatkem parkovacích míst a neukázněností řidičů (překračování rychlosti v obytných zónách). </w:t>
            </w:r>
          </w:p>
        </w:tc>
      </w:tr>
      <w:tr w:rsidR="00764862" w:rsidRPr="008F58C9" w:rsidTr="00DF3C44">
        <w:tc>
          <w:tcPr>
            <w:tcW w:w="3085" w:type="dxa"/>
            <w:shd w:val="clear" w:color="auto" w:fill="D9D9D9"/>
          </w:tcPr>
          <w:p w:rsidR="00764862" w:rsidRPr="008F58C9" w:rsidRDefault="00764862" w:rsidP="00DF3C44">
            <w:pPr>
              <w:spacing w:before="60" w:after="60"/>
              <w:rPr>
                <w:rFonts w:cs="Calibri"/>
                <w:b/>
              </w:rPr>
            </w:pPr>
            <w:r w:rsidRPr="008F58C9">
              <w:rPr>
                <w:rFonts w:cs="Calibri"/>
                <w:b/>
              </w:rPr>
              <w:t xml:space="preserve">Nekvalitní chodník v ul. Mladoboleslavská (naproti </w:t>
            </w:r>
            <w:proofErr w:type="spellStart"/>
            <w:r w:rsidRPr="008F58C9">
              <w:rPr>
                <w:rFonts w:cs="Calibri"/>
                <w:b/>
              </w:rPr>
              <w:t>Bille</w:t>
            </w:r>
            <w:proofErr w:type="spellEnd"/>
            <w:r w:rsidRPr="008F58C9">
              <w:rPr>
                <w:rFonts w:cs="Calibri"/>
                <w:b/>
              </w:rPr>
              <w:t xml:space="preserve">, k zastávce </w:t>
            </w:r>
            <w:proofErr w:type="spellStart"/>
            <w:r w:rsidRPr="008F58C9">
              <w:rPr>
                <w:rFonts w:cs="Calibri"/>
                <w:b/>
              </w:rPr>
              <w:t>Vinořský</w:t>
            </w:r>
            <w:proofErr w:type="spellEnd"/>
            <w:r w:rsidRPr="008F58C9">
              <w:rPr>
                <w:rFonts w:cs="Calibri"/>
                <w:b/>
              </w:rPr>
              <w:t xml:space="preserve"> hřbitov)</w:t>
            </w:r>
          </w:p>
        </w:tc>
        <w:tc>
          <w:tcPr>
            <w:tcW w:w="6127" w:type="dxa"/>
            <w:shd w:val="clear" w:color="auto" w:fill="D9D9D9"/>
          </w:tcPr>
          <w:p w:rsidR="00764862" w:rsidRPr="008F58C9" w:rsidRDefault="00764862" w:rsidP="001B6116">
            <w:pPr>
              <w:pStyle w:val="Odstavecseseznamem"/>
              <w:numPr>
                <w:ilvl w:val="0"/>
                <w:numId w:val="28"/>
              </w:numPr>
              <w:spacing w:before="60" w:after="60"/>
              <w:ind w:left="283" w:hanging="170"/>
              <w:contextualSpacing w:val="0"/>
              <w:rPr>
                <w:rFonts w:cs="Calibri"/>
              </w:rPr>
            </w:pPr>
            <w:r w:rsidRPr="008F58C9">
              <w:rPr>
                <w:rFonts w:cs="Calibri"/>
              </w:rPr>
              <w:t xml:space="preserve">Oprava chodníku u Pražské strojírny (naproti </w:t>
            </w:r>
            <w:proofErr w:type="spellStart"/>
            <w:r w:rsidRPr="008F58C9">
              <w:rPr>
                <w:rFonts w:cs="Calibri"/>
              </w:rPr>
              <w:t>Bille</w:t>
            </w:r>
            <w:proofErr w:type="spellEnd"/>
            <w:r w:rsidRPr="008F58C9">
              <w:rPr>
                <w:rFonts w:cs="Calibri"/>
              </w:rPr>
              <w:t xml:space="preserve">) realizována. </w:t>
            </w:r>
          </w:p>
          <w:p w:rsidR="00764862" w:rsidRPr="008F58C9" w:rsidRDefault="00764862" w:rsidP="001B6116">
            <w:pPr>
              <w:pStyle w:val="Odstavecseseznamem"/>
              <w:numPr>
                <w:ilvl w:val="0"/>
                <w:numId w:val="28"/>
              </w:numPr>
              <w:spacing w:before="60" w:after="60"/>
              <w:ind w:left="283" w:hanging="170"/>
              <w:contextualSpacing w:val="0"/>
              <w:rPr>
                <w:rFonts w:cs="Calibri"/>
              </w:rPr>
            </w:pPr>
            <w:r w:rsidRPr="008F58C9">
              <w:rPr>
                <w:rFonts w:cs="Calibri"/>
              </w:rPr>
              <w:t xml:space="preserve">V roce 2022 realizována oprava povrchu chodníku k zastávce </w:t>
            </w:r>
            <w:proofErr w:type="spellStart"/>
            <w:r w:rsidRPr="008F58C9">
              <w:rPr>
                <w:rFonts w:cs="Calibri"/>
              </w:rPr>
              <w:t>Vinořský</w:t>
            </w:r>
            <w:proofErr w:type="spellEnd"/>
            <w:r w:rsidRPr="008F58C9">
              <w:rPr>
                <w:rFonts w:cs="Calibri"/>
              </w:rPr>
              <w:t xml:space="preserve"> hřbitov (podél </w:t>
            </w:r>
            <w:proofErr w:type="spellStart"/>
            <w:r w:rsidRPr="008F58C9">
              <w:rPr>
                <w:rFonts w:cs="Calibri"/>
              </w:rPr>
              <w:t>Mariapoli</w:t>
            </w:r>
            <w:proofErr w:type="spellEnd"/>
            <w:r w:rsidRPr="008F58C9">
              <w:rPr>
                <w:rFonts w:cs="Calibri"/>
              </w:rPr>
              <w:t xml:space="preserve">). </w:t>
            </w:r>
          </w:p>
          <w:p w:rsidR="00764862" w:rsidRPr="008F58C9" w:rsidRDefault="00764862" w:rsidP="001B6116">
            <w:pPr>
              <w:pStyle w:val="Odstavecseseznamem"/>
              <w:numPr>
                <w:ilvl w:val="0"/>
                <w:numId w:val="28"/>
              </w:numPr>
              <w:spacing w:before="60" w:after="60"/>
              <w:ind w:left="283" w:hanging="170"/>
              <w:contextualSpacing w:val="0"/>
              <w:rPr>
                <w:rFonts w:cs="Calibri"/>
              </w:rPr>
            </w:pPr>
            <w:r w:rsidRPr="008F58C9">
              <w:rPr>
                <w:rFonts w:cs="Calibri"/>
              </w:rPr>
              <w:t xml:space="preserve">Před hřbitovem proběhne úprava chodníku v rámci revitalizace parku před hřbitovem. </w:t>
            </w:r>
          </w:p>
        </w:tc>
      </w:tr>
    </w:tbl>
    <w:p w:rsidR="00764862" w:rsidRPr="003A0820" w:rsidRDefault="00764862" w:rsidP="00764862">
      <w:pPr>
        <w:rPr>
          <w:i/>
          <w:sz w:val="20"/>
          <w:szCs w:val="20"/>
        </w:rPr>
      </w:pPr>
      <w:r w:rsidRPr="003A0820">
        <w:rPr>
          <w:i/>
          <w:sz w:val="20"/>
          <w:szCs w:val="20"/>
        </w:rPr>
        <w:t xml:space="preserve">Zdroj: </w:t>
      </w:r>
      <w:r>
        <w:rPr>
          <w:i/>
          <w:sz w:val="20"/>
          <w:szCs w:val="20"/>
        </w:rPr>
        <w:t xml:space="preserve">vlastní </w:t>
      </w:r>
      <w:r w:rsidRPr="003A0820">
        <w:rPr>
          <w:i/>
          <w:sz w:val="20"/>
          <w:szCs w:val="20"/>
        </w:rPr>
        <w:t>anketa Vinoř a doprava</w:t>
      </w:r>
    </w:p>
    <w:p w:rsidR="00764862" w:rsidRDefault="00764862" w:rsidP="00764862">
      <w:r w:rsidRPr="001B4C10">
        <w:lastRenderedPageBreak/>
        <w:t xml:space="preserve">Účastníci </w:t>
      </w:r>
      <w:r>
        <w:t xml:space="preserve">veřejného projednání k tématu dopravy dne 23. 3. 2022 </w:t>
      </w:r>
      <w:r w:rsidRPr="001B4C10">
        <w:t>vznesli zejména následující podněty k řešení</w:t>
      </w:r>
      <w:r>
        <w:t xml:space="preserve">: </w:t>
      </w:r>
    </w:p>
    <w:p w:rsidR="00764862" w:rsidRDefault="00764862" w:rsidP="001B6116">
      <w:pPr>
        <w:pStyle w:val="Odstavecseseznamem"/>
        <w:numPr>
          <w:ilvl w:val="0"/>
          <w:numId w:val="28"/>
        </w:numPr>
        <w:ind w:left="714" w:hanging="357"/>
      </w:pPr>
      <w:r w:rsidRPr="002D4F56">
        <w:rPr>
          <w:b/>
        </w:rPr>
        <w:t>překračování rychlosti na ulici Mladoboleslavská</w:t>
      </w:r>
      <w:r>
        <w:t xml:space="preserve">, zejména na příjezdu do obce v obou směrech; </w:t>
      </w:r>
    </w:p>
    <w:p w:rsidR="00764862" w:rsidRDefault="00764862" w:rsidP="001B6116">
      <w:pPr>
        <w:pStyle w:val="Odstavecseseznamem"/>
        <w:numPr>
          <w:ilvl w:val="0"/>
          <w:numId w:val="28"/>
        </w:numPr>
        <w:ind w:left="714" w:hanging="357"/>
      </w:pPr>
      <w:r w:rsidRPr="002D4F56">
        <w:rPr>
          <w:b/>
        </w:rPr>
        <w:t>zvýšený provoz nákladních vozidel</w:t>
      </w:r>
      <w:r>
        <w:rPr>
          <w:b/>
        </w:rPr>
        <w:t xml:space="preserve"> na ul. Mladoboleslavská</w:t>
      </w:r>
      <w:r>
        <w:t xml:space="preserve">, vč. nočních hodin -  hluková zátěž kolem Mladoboleslavské, </w:t>
      </w:r>
    </w:p>
    <w:p w:rsidR="00764862" w:rsidRDefault="00764862" w:rsidP="001B6116">
      <w:pPr>
        <w:pStyle w:val="Odstavecseseznamem"/>
        <w:numPr>
          <w:ilvl w:val="0"/>
          <w:numId w:val="28"/>
        </w:numPr>
        <w:ind w:left="714" w:hanging="357"/>
      </w:pPr>
      <w:r w:rsidRPr="002D4F56">
        <w:rPr>
          <w:b/>
        </w:rPr>
        <w:t xml:space="preserve">poškozování povrchů vozovek v ulici </w:t>
      </w:r>
      <w:proofErr w:type="spellStart"/>
      <w:r w:rsidRPr="002D4F56">
        <w:rPr>
          <w:b/>
        </w:rPr>
        <w:t>Klenovská</w:t>
      </w:r>
      <w:proofErr w:type="spellEnd"/>
      <w:r>
        <w:t xml:space="preserve"> (zřejmě) v důsledku zvýšené nákladní (staveništní) dopravy do v sousední obce </w:t>
      </w:r>
      <w:proofErr w:type="spellStart"/>
      <w:r>
        <w:t>Přezletice</w:t>
      </w:r>
      <w:proofErr w:type="spellEnd"/>
      <w:r>
        <w:t xml:space="preserve"> (Středočeský kraj), poškozování okolních domů v důsledku otřesů – obavy z trvalého poškození majetku; </w:t>
      </w:r>
    </w:p>
    <w:p w:rsidR="00764862" w:rsidRDefault="00764862" w:rsidP="001B6116">
      <w:pPr>
        <w:pStyle w:val="Odstavecseseznamem"/>
        <w:numPr>
          <w:ilvl w:val="0"/>
          <w:numId w:val="28"/>
        </w:numPr>
        <w:ind w:left="714" w:hanging="357"/>
      </w:pPr>
      <w:r w:rsidRPr="002D4F56">
        <w:rPr>
          <w:b/>
        </w:rPr>
        <w:t>parkování v ulicích zejména v obytných zónách</w:t>
      </w:r>
      <w:r>
        <w:t xml:space="preserve"> snižující bezpečnost chodců, nedodržování pravidel pro obytné zóny, parkování v ul. </w:t>
      </w:r>
      <w:proofErr w:type="spellStart"/>
      <w:r>
        <w:t>Chvojenecká</w:t>
      </w:r>
      <w:proofErr w:type="spellEnd"/>
      <w:r>
        <w:t xml:space="preserve"> podél </w:t>
      </w:r>
      <w:proofErr w:type="spellStart"/>
      <w:r>
        <w:t>Ctěnického</w:t>
      </w:r>
      <w:proofErr w:type="spellEnd"/>
      <w:r>
        <w:t xml:space="preserve"> háje;</w:t>
      </w:r>
    </w:p>
    <w:p w:rsidR="00764862" w:rsidRDefault="00764862" w:rsidP="001B6116">
      <w:pPr>
        <w:pStyle w:val="Odstavecseseznamem"/>
        <w:numPr>
          <w:ilvl w:val="0"/>
          <w:numId w:val="28"/>
        </w:numPr>
        <w:ind w:left="714" w:hanging="357"/>
      </w:pPr>
      <w:r w:rsidRPr="002D4F56">
        <w:rPr>
          <w:b/>
        </w:rPr>
        <w:t xml:space="preserve">nebezpečné cesty (nejen) do školy </w:t>
      </w:r>
      <w:r w:rsidRPr="00531C96">
        <w:t>– zejména ve vztahu ke S</w:t>
      </w:r>
      <w:r>
        <w:t xml:space="preserve">taré škole na </w:t>
      </w:r>
      <w:proofErr w:type="spellStart"/>
      <w:r>
        <w:t>Vinořském</w:t>
      </w:r>
      <w:proofErr w:type="spellEnd"/>
      <w:r>
        <w:t xml:space="preserve"> náměstí (M</w:t>
      </w:r>
      <w:r w:rsidRPr="00531C96">
        <w:t>Š</w:t>
      </w:r>
      <w:r>
        <w:t xml:space="preserve"> a žáci 1. stupně ZŠ)</w:t>
      </w:r>
      <w:r w:rsidRPr="00531C96">
        <w:t>, nebezpečné křížení Mladoboleslavská/</w:t>
      </w:r>
      <w:proofErr w:type="spellStart"/>
      <w:r w:rsidRPr="00531C96">
        <w:t>Živanická</w:t>
      </w:r>
      <w:proofErr w:type="spellEnd"/>
      <w:r w:rsidRPr="00531C96">
        <w:t>, zvýšený</w:t>
      </w:r>
      <w:r>
        <w:t xml:space="preserve"> provoz na ul. Mladoboleslavská </w:t>
      </w:r>
      <w:r w:rsidRPr="00531C96">
        <w:t>(příjezd ve směru od Kbel);</w:t>
      </w:r>
    </w:p>
    <w:p w:rsidR="00764862" w:rsidRDefault="00764862" w:rsidP="001B6116">
      <w:pPr>
        <w:pStyle w:val="Odstavecseseznamem"/>
        <w:numPr>
          <w:ilvl w:val="0"/>
          <w:numId w:val="28"/>
        </w:numPr>
        <w:ind w:left="714" w:hanging="357"/>
      </w:pPr>
      <w:r w:rsidRPr="002D4F56">
        <w:rPr>
          <w:b/>
        </w:rPr>
        <w:t>absence vodorovných zpomalovacích opatření u přechodů</w:t>
      </w:r>
      <w:r>
        <w:t xml:space="preserve"> (zejména na trasách žáků do škol); </w:t>
      </w:r>
    </w:p>
    <w:p w:rsidR="00764862" w:rsidRPr="00531C96" w:rsidRDefault="00764862" w:rsidP="001B6116">
      <w:pPr>
        <w:pStyle w:val="Odstavecseseznamem"/>
        <w:numPr>
          <w:ilvl w:val="0"/>
          <w:numId w:val="28"/>
        </w:numPr>
        <w:ind w:left="714" w:hanging="357"/>
      </w:pPr>
      <w:r w:rsidRPr="002D4F56">
        <w:rPr>
          <w:b/>
        </w:rPr>
        <w:t>absence účinného vymáhání postihů</w:t>
      </w:r>
      <w:r w:rsidRPr="00531C96">
        <w:t xml:space="preserve"> za porušování dopravních předpisů (</w:t>
      </w:r>
      <w:r>
        <w:t>r</w:t>
      </w:r>
      <w:r w:rsidRPr="00531C96">
        <w:t>ychlost</w:t>
      </w:r>
      <w:r>
        <w:t>,</w:t>
      </w:r>
      <w:r w:rsidRPr="00531C96">
        <w:t xml:space="preserve"> parkování);</w:t>
      </w:r>
    </w:p>
    <w:p w:rsidR="00764862" w:rsidRDefault="00764862" w:rsidP="001B6116">
      <w:pPr>
        <w:pStyle w:val="Odstavecseseznamem"/>
        <w:numPr>
          <w:ilvl w:val="0"/>
          <w:numId w:val="28"/>
        </w:numPr>
        <w:ind w:left="714" w:hanging="357"/>
      </w:pPr>
      <w:r w:rsidRPr="002D4F56">
        <w:rPr>
          <w:b/>
        </w:rPr>
        <w:t>nedostatek policistů a strážníků</w:t>
      </w:r>
      <w:r w:rsidRPr="00531C96">
        <w:t>, omezené kompeten</w:t>
      </w:r>
      <w:r>
        <w:t xml:space="preserve">ce MČ pro </w:t>
      </w:r>
      <w:r w:rsidRPr="00531C96">
        <w:t xml:space="preserve">zvyšování bezpečnosti dopravy; </w:t>
      </w:r>
    </w:p>
    <w:p w:rsidR="00764862" w:rsidRDefault="00764862" w:rsidP="001B6116">
      <w:pPr>
        <w:pStyle w:val="Odstavecseseznamem"/>
        <w:numPr>
          <w:ilvl w:val="0"/>
          <w:numId w:val="28"/>
        </w:numPr>
        <w:ind w:left="714" w:hanging="357"/>
      </w:pPr>
      <w:r w:rsidRPr="008A6CC2">
        <w:rPr>
          <w:b/>
        </w:rPr>
        <w:t xml:space="preserve">ul. </w:t>
      </w:r>
      <w:r w:rsidRPr="002C0637">
        <w:rPr>
          <w:b/>
        </w:rPr>
        <w:t>Rosická</w:t>
      </w:r>
      <w:r w:rsidRPr="006A09ED">
        <w:t xml:space="preserve"> – </w:t>
      </w:r>
      <w:r>
        <w:t>absence osvětlení a chodníku podél komunikace</w:t>
      </w:r>
      <w:r w:rsidRPr="006A09ED">
        <w:t xml:space="preserve"> a chodník</w:t>
      </w:r>
      <w:r>
        <w:t>u</w:t>
      </w:r>
      <w:r w:rsidRPr="006A09ED">
        <w:t xml:space="preserve"> směrem do </w:t>
      </w:r>
      <w:proofErr w:type="spellStart"/>
      <w:r w:rsidRPr="006A09ED">
        <w:t>Přezletic</w:t>
      </w:r>
      <w:proofErr w:type="spellEnd"/>
      <w:r>
        <w:t>;</w:t>
      </w:r>
    </w:p>
    <w:p w:rsidR="00764862" w:rsidRPr="002D4F56" w:rsidRDefault="00DF3C44" w:rsidP="001B6116">
      <w:pPr>
        <w:pStyle w:val="Odstavecseseznamem"/>
        <w:numPr>
          <w:ilvl w:val="0"/>
          <w:numId w:val="28"/>
        </w:numPr>
        <w:ind w:left="714" w:hanging="357"/>
      </w:pPr>
      <w:r>
        <w:rPr>
          <w:b/>
        </w:rPr>
        <w:t>„</w:t>
      </w:r>
      <w:proofErr w:type="spellStart"/>
      <w:r w:rsidR="00764862" w:rsidRPr="002D4F56">
        <w:rPr>
          <w:b/>
        </w:rPr>
        <w:t>Žabokřik</w:t>
      </w:r>
      <w:proofErr w:type="spellEnd"/>
      <w:r w:rsidR="00764862">
        <w:rPr>
          <w:b/>
        </w:rPr>
        <w:t>“</w:t>
      </w:r>
      <w:r w:rsidR="00764862" w:rsidRPr="00011A12">
        <w:t xml:space="preserve"> – parkování na chodníku</w:t>
      </w:r>
      <w:r w:rsidR="00764862">
        <w:t xml:space="preserve"> (na konci ulice)</w:t>
      </w:r>
      <w:r w:rsidR="00764862" w:rsidRPr="00011A12">
        <w:t xml:space="preserve"> vede k průjezdu vozidel v protisměru – při neznalosti hrozí kolize při odbočování do</w:t>
      </w:r>
      <w:r w:rsidR="00764862">
        <w:t>prava</w:t>
      </w:r>
      <w:r w:rsidR="00764862" w:rsidRPr="00011A12">
        <w:t xml:space="preserve">. </w:t>
      </w:r>
    </w:p>
    <w:p w:rsidR="00764862" w:rsidRDefault="00764862" w:rsidP="00764862">
      <w:pPr>
        <w:pStyle w:val="Nadpis3"/>
      </w:pPr>
      <w:bookmarkStart w:id="92" w:name="_Toc104728956"/>
      <w:bookmarkStart w:id="93" w:name="_Toc107178706"/>
      <w:bookmarkStart w:id="94" w:name="_Toc112762221"/>
      <w:bookmarkStart w:id="95" w:name="_Toc112762537"/>
      <w:bookmarkStart w:id="96" w:name="_Toc112764412"/>
      <w:bookmarkStart w:id="97" w:name="_Toc112856500"/>
      <w:bookmarkStart w:id="98" w:name="_Toc112856658"/>
      <w:bookmarkStart w:id="99" w:name="_Toc127441301"/>
      <w:bookmarkStart w:id="100" w:name="_Toc127441703"/>
      <w:r>
        <w:t>Železniční, vodní a letecká doprava</w:t>
      </w:r>
      <w:bookmarkEnd w:id="92"/>
      <w:bookmarkEnd w:id="93"/>
      <w:bookmarkEnd w:id="94"/>
      <w:bookmarkEnd w:id="95"/>
      <w:bookmarkEnd w:id="96"/>
      <w:bookmarkEnd w:id="97"/>
      <w:bookmarkEnd w:id="98"/>
      <w:bookmarkEnd w:id="99"/>
      <w:bookmarkEnd w:id="100"/>
      <w:r>
        <w:t xml:space="preserve"> </w:t>
      </w:r>
    </w:p>
    <w:p w:rsidR="00764862" w:rsidRDefault="00764862" w:rsidP="00764862">
      <w:r>
        <w:t xml:space="preserve">Na území </w:t>
      </w:r>
      <w:proofErr w:type="gramStart"/>
      <w:r>
        <w:t>k.</w:t>
      </w:r>
      <w:proofErr w:type="spellStart"/>
      <w:r>
        <w:t>ú</w:t>
      </w:r>
      <w:proofErr w:type="spellEnd"/>
      <w:r>
        <w:t>.</w:t>
      </w:r>
      <w:proofErr w:type="gramEnd"/>
      <w:r>
        <w:t xml:space="preserve"> Vinoř není zastoupena ani plánována infrastruktura pro tyto druhy dopravy. </w:t>
      </w:r>
    </w:p>
    <w:p w:rsidR="00764862" w:rsidRDefault="00764862" w:rsidP="00764862">
      <w:pPr>
        <w:pStyle w:val="Nadpis3"/>
      </w:pPr>
      <w:bookmarkStart w:id="101" w:name="_Toc104728957"/>
      <w:bookmarkStart w:id="102" w:name="_Toc107178707"/>
      <w:bookmarkStart w:id="103" w:name="_Toc112762222"/>
      <w:bookmarkStart w:id="104" w:name="_Toc112762538"/>
      <w:bookmarkStart w:id="105" w:name="_Toc112764413"/>
      <w:bookmarkStart w:id="106" w:name="_Toc112856501"/>
      <w:bookmarkStart w:id="107" w:name="_Toc112856659"/>
      <w:bookmarkStart w:id="108" w:name="_Toc127441302"/>
      <w:bookmarkStart w:id="109" w:name="_Toc127441704"/>
      <w:r>
        <w:t>Cyklodoprava</w:t>
      </w:r>
      <w:bookmarkEnd w:id="101"/>
      <w:bookmarkEnd w:id="102"/>
      <w:bookmarkEnd w:id="103"/>
      <w:bookmarkEnd w:id="104"/>
      <w:bookmarkEnd w:id="105"/>
      <w:bookmarkEnd w:id="106"/>
      <w:bookmarkEnd w:id="107"/>
      <w:bookmarkEnd w:id="108"/>
      <w:bookmarkEnd w:id="109"/>
      <w:r>
        <w:t xml:space="preserve"> </w:t>
      </w:r>
    </w:p>
    <w:p w:rsidR="00764862" w:rsidRDefault="00764862" w:rsidP="00764862">
      <w:r>
        <w:t xml:space="preserve">Cyklodoprava je ve Vinoři jen částečně využívána pro dopravu za službami a do škol. Bariéry rozvoje cyklodopravy představuje zejména absence příslušné infrastruktury: </w:t>
      </w:r>
    </w:p>
    <w:p w:rsidR="00764862" w:rsidRDefault="00764862" w:rsidP="001B6116">
      <w:pPr>
        <w:pStyle w:val="Odstavecseseznamem"/>
        <w:numPr>
          <w:ilvl w:val="0"/>
          <w:numId w:val="27"/>
        </w:numPr>
      </w:pPr>
      <w:r>
        <w:t xml:space="preserve">bezpečné, vhodné cesty pro cyklodopravu, </w:t>
      </w:r>
    </w:p>
    <w:p w:rsidR="00764862" w:rsidRDefault="00764862" w:rsidP="001B6116">
      <w:pPr>
        <w:pStyle w:val="Odstavecseseznamem"/>
        <w:numPr>
          <w:ilvl w:val="0"/>
          <w:numId w:val="27"/>
        </w:numPr>
      </w:pPr>
      <w:r>
        <w:t>stojany na kola,</w:t>
      </w:r>
    </w:p>
    <w:p w:rsidR="00764862" w:rsidRDefault="00764862" w:rsidP="001B6116">
      <w:pPr>
        <w:pStyle w:val="Odstavecseseznamem"/>
        <w:numPr>
          <w:ilvl w:val="0"/>
          <w:numId w:val="27"/>
        </w:numPr>
      </w:pPr>
      <w:r>
        <w:t>boxy na kola,</w:t>
      </w:r>
    </w:p>
    <w:p w:rsidR="00764862" w:rsidRDefault="00764862" w:rsidP="001B6116">
      <w:pPr>
        <w:pStyle w:val="Odstavecseseznamem"/>
        <w:numPr>
          <w:ilvl w:val="0"/>
          <w:numId w:val="27"/>
        </w:numPr>
      </w:pPr>
      <w:r>
        <w:t>další vybavení – sčítače průjezdu kol, pumpičky na kolo.</w:t>
      </w:r>
    </w:p>
    <w:p w:rsidR="00764862" w:rsidRDefault="00764862" w:rsidP="00764862">
      <w:proofErr w:type="spellStart"/>
      <w:r>
        <w:t>Vinoří</w:t>
      </w:r>
      <w:proofErr w:type="spellEnd"/>
      <w:r>
        <w:t xml:space="preserve"> prochází několik cyklotras (užívaných zejména pro rekreaci, cykloturistiku). Od roku 2020 byly na území </w:t>
      </w:r>
      <w:proofErr w:type="spellStart"/>
      <w:r>
        <w:t>Vinoře</w:t>
      </w:r>
      <w:proofErr w:type="spellEnd"/>
      <w:r>
        <w:t xml:space="preserve"> vyznačeny, respektive vybudovány dvě hojně využívané úseky cyklotras Vinoř – Kbely a Vinoř – Satalice podél ulice </w:t>
      </w:r>
      <w:proofErr w:type="spellStart"/>
      <w:r>
        <w:t>Vinořská</w:t>
      </w:r>
      <w:proofErr w:type="spellEnd"/>
      <w:r>
        <w:t xml:space="preserve"> (jeden z úseků cyklotrasy A262). Před </w:t>
      </w:r>
      <w:proofErr w:type="spellStart"/>
      <w:r>
        <w:t>Ctěnickým</w:t>
      </w:r>
      <w:proofErr w:type="spellEnd"/>
      <w:r>
        <w:t xml:space="preserve"> zámkem končí cyklotrasa 0034 ve směru z </w:t>
      </w:r>
      <w:proofErr w:type="spellStart"/>
      <w:r>
        <w:t>Přezletic</w:t>
      </w:r>
      <w:proofErr w:type="spellEnd"/>
      <w:r>
        <w:t xml:space="preserve">. Územím prochází cyklotrasa 8100 (respektive A50). Probíhá (r. 2022) zpracování dokumentace pro výstavbu (části) </w:t>
      </w:r>
      <w:hyperlink r:id="rId34" w:history="1">
        <w:r w:rsidRPr="00EE05F5">
          <w:rPr>
            <w:rStyle w:val="Hypertextovodkaz"/>
          </w:rPr>
          <w:t>cyklostezky A50</w:t>
        </w:r>
      </w:hyperlink>
      <w:r>
        <w:t xml:space="preserve"> (Vinoř zajišťuje realizaci úseku </w:t>
      </w:r>
      <w:r w:rsidRPr="000F2B14">
        <w:t xml:space="preserve">Horní Počernice – Satalice – Vinoř – </w:t>
      </w:r>
      <w:proofErr w:type="spellStart"/>
      <w:r w:rsidRPr="000F2B14">
        <w:t>Ctěnice</w:t>
      </w:r>
      <w:proofErr w:type="spellEnd"/>
      <w:r w:rsidRPr="000F2B14">
        <w:t xml:space="preserve"> – </w:t>
      </w:r>
      <w:proofErr w:type="spellStart"/>
      <w:r w:rsidRPr="000F2B14">
        <w:t>Miškovice</w:t>
      </w:r>
      <w:proofErr w:type="spellEnd"/>
      <w:r w:rsidRPr="000F2B14">
        <w:t xml:space="preserve"> – </w:t>
      </w:r>
      <w:proofErr w:type="spellStart"/>
      <w:r w:rsidRPr="000F2B14">
        <w:t>Třeboradice</w:t>
      </w:r>
      <w:proofErr w:type="spellEnd"/>
      <w:r>
        <w:t xml:space="preserve">). </w:t>
      </w:r>
    </w:p>
    <w:p w:rsidR="00764862" w:rsidRDefault="00764862" w:rsidP="00DF3C44">
      <w:pPr>
        <w:pStyle w:val="Titulek"/>
        <w:keepNext/>
        <w:keepLines/>
      </w:pPr>
      <w:bookmarkStart w:id="110" w:name="_Toc127782336"/>
      <w:r>
        <w:lastRenderedPageBreak/>
        <w:t xml:space="preserve">Tabulka </w:t>
      </w:r>
      <w:r w:rsidR="007E3812">
        <w:fldChar w:fldCharType="begin"/>
      </w:r>
      <w:r w:rsidR="002F0FCC">
        <w:instrText xml:space="preserve"> SEQ Tabulka \* ARABIC </w:instrText>
      </w:r>
      <w:r w:rsidR="007E3812">
        <w:fldChar w:fldCharType="separate"/>
      </w:r>
      <w:r w:rsidR="002139E5">
        <w:rPr>
          <w:noProof/>
        </w:rPr>
        <w:t>8</w:t>
      </w:r>
      <w:r w:rsidR="007E3812">
        <w:fldChar w:fldCharType="end"/>
      </w:r>
      <w:r>
        <w:t xml:space="preserve"> Základní informace o cyklostezkách v území MČ Praha-Vinoř</w:t>
      </w:r>
      <w:bookmarkEnd w:id="110"/>
      <w:r>
        <w:t xml:space="preserve"> </w:t>
      </w:r>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Look w:val="04A0"/>
      </w:tblPr>
      <w:tblGrid>
        <w:gridCol w:w="1526"/>
        <w:gridCol w:w="1417"/>
        <w:gridCol w:w="6345"/>
      </w:tblGrid>
      <w:tr w:rsidR="00764862" w:rsidRPr="008F58C9" w:rsidTr="00DF3C44">
        <w:trPr>
          <w:tblHeader/>
        </w:trPr>
        <w:tc>
          <w:tcPr>
            <w:tcW w:w="1526" w:type="dxa"/>
            <w:shd w:val="clear" w:color="auto" w:fill="C6D9F1"/>
            <w:vAlign w:val="center"/>
          </w:tcPr>
          <w:p w:rsidR="00764862" w:rsidRPr="008F58C9" w:rsidRDefault="00764862" w:rsidP="00DF3C44">
            <w:pPr>
              <w:keepNext/>
              <w:keepLines/>
              <w:spacing w:before="60" w:after="60"/>
              <w:jc w:val="center"/>
              <w:rPr>
                <w:rFonts w:cs="Calibri"/>
                <w:b/>
              </w:rPr>
            </w:pPr>
            <w:r w:rsidRPr="008F58C9">
              <w:rPr>
                <w:rFonts w:cs="Calibri"/>
                <w:b/>
              </w:rPr>
              <w:t>Cyklotrasa</w:t>
            </w:r>
          </w:p>
        </w:tc>
        <w:tc>
          <w:tcPr>
            <w:tcW w:w="1417" w:type="dxa"/>
            <w:shd w:val="clear" w:color="auto" w:fill="C6D9F1"/>
            <w:vAlign w:val="center"/>
          </w:tcPr>
          <w:p w:rsidR="00764862" w:rsidRPr="008F58C9" w:rsidRDefault="00764862" w:rsidP="00DF3C44">
            <w:pPr>
              <w:keepNext/>
              <w:keepLines/>
              <w:spacing w:before="60" w:after="60"/>
              <w:jc w:val="center"/>
              <w:rPr>
                <w:rFonts w:cs="Calibri"/>
                <w:b/>
              </w:rPr>
            </w:pPr>
            <w:r w:rsidRPr="008F58C9">
              <w:rPr>
                <w:rFonts w:cs="Calibri"/>
                <w:b/>
              </w:rPr>
              <w:t>Celková délka (km)</w:t>
            </w:r>
          </w:p>
        </w:tc>
        <w:tc>
          <w:tcPr>
            <w:tcW w:w="6345" w:type="dxa"/>
            <w:shd w:val="clear" w:color="auto" w:fill="C6D9F1"/>
            <w:vAlign w:val="center"/>
          </w:tcPr>
          <w:p w:rsidR="00764862" w:rsidRPr="008F58C9" w:rsidRDefault="00764862" w:rsidP="00DF3C44">
            <w:pPr>
              <w:keepNext/>
              <w:keepLines/>
              <w:spacing w:before="60" w:after="60"/>
              <w:jc w:val="center"/>
              <w:rPr>
                <w:rFonts w:cs="Calibri"/>
                <w:b/>
              </w:rPr>
            </w:pPr>
            <w:r w:rsidRPr="008F58C9">
              <w:rPr>
                <w:rFonts w:cs="Calibri"/>
                <w:b/>
              </w:rPr>
              <w:t>Komentář</w:t>
            </w:r>
          </w:p>
        </w:tc>
      </w:tr>
      <w:tr w:rsidR="00764862" w:rsidRPr="008F58C9" w:rsidTr="00DF3C44">
        <w:tc>
          <w:tcPr>
            <w:tcW w:w="1526" w:type="dxa"/>
            <w:shd w:val="clear" w:color="auto" w:fill="F2F2F2"/>
            <w:vAlign w:val="center"/>
          </w:tcPr>
          <w:p w:rsidR="00764862" w:rsidRPr="008F58C9" w:rsidRDefault="00764862" w:rsidP="00DF3C44">
            <w:pPr>
              <w:keepNext/>
              <w:keepLines/>
              <w:spacing w:before="60" w:after="60"/>
              <w:jc w:val="left"/>
              <w:rPr>
                <w:rFonts w:cs="Calibri"/>
              </w:rPr>
            </w:pPr>
            <w:r w:rsidRPr="008F58C9">
              <w:rPr>
                <w:rFonts w:cs="Calibri"/>
              </w:rPr>
              <w:t>8100</w:t>
            </w:r>
          </w:p>
        </w:tc>
        <w:tc>
          <w:tcPr>
            <w:tcW w:w="1417" w:type="dxa"/>
            <w:shd w:val="clear" w:color="auto" w:fill="F2F2F2"/>
            <w:vAlign w:val="center"/>
          </w:tcPr>
          <w:p w:rsidR="00764862" w:rsidRPr="008F58C9" w:rsidRDefault="00764862" w:rsidP="00DF3C44">
            <w:pPr>
              <w:keepNext/>
              <w:keepLines/>
              <w:spacing w:before="60" w:after="60"/>
              <w:jc w:val="left"/>
              <w:rPr>
                <w:rFonts w:cs="Calibri"/>
              </w:rPr>
            </w:pPr>
            <w:r w:rsidRPr="008F58C9">
              <w:rPr>
                <w:rFonts w:cs="Calibri"/>
              </w:rPr>
              <w:t xml:space="preserve">130 </w:t>
            </w:r>
          </w:p>
        </w:tc>
        <w:tc>
          <w:tcPr>
            <w:tcW w:w="6345" w:type="dxa"/>
            <w:shd w:val="clear" w:color="auto" w:fill="F2F2F2"/>
          </w:tcPr>
          <w:p w:rsidR="00764862" w:rsidRPr="008F58C9" w:rsidRDefault="00764862" w:rsidP="00DF3C44">
            <w:pPr>
              <w:keepNext/>
              <w:keepLines/>
              <w:spacing w:before="60" w:after="60"/>
              <w:rPr>
                <w:rFonts w:cs="Calibri"/>
              </w:rPr>
            </w:pPr>
            <w:r w:rsidRPr="008F58C9">
              <w:rPr>
                <w:rFonts w:cs="Calibri"/>
              </w:rPr>
              <w:t xml:space="preserve">Tzv. </w:t>
            </w:r>
            <w:hyperlink r:id="rId35" w:history="1">
              <w:r w:rsidRPr="008F58C9">
                <w:rPr>
                  <w:rStyle w:val="Hypertextovodkaz"/>
                  <w:rFonts w:cs="Calibri"/>
                </w:rPr>
                <w:t>Pražské kolo</w:t>
              </w:r>
            </w:hyperlink>
            <w:r w:rsidRPr="008F58C9">
              <w:rPr>
                <w:rFonts w:cs="Calibri"/>
              </w:rPr>
              <w:t>; cyklotrasa vedoucí kolem celé Prahy, převážně na území Středočeského kraje je vedena po komunikacích, které jsou většinou velmi úzké, částečně je vedena po vlastní cyklostezce.</w:t>
            </w:r>
          </w:p>
        </w:tc>
      </w:tr>
      <w:tr w:rsidR="00764862" w:rsidRPr="008F58C9" w:rsidTr="00DF3C44">
        <w:tc>
          <w:tcPr>
            <w:tcW w:w="1526" w:type="dxa"/>
            <w:shd w:val="clear" w:color="auto" w:fill="D9D9D9"/>
            <w:vAlign w:val="center"/>
          </w:tcPr>
          <w:p w:rsidR="00764862" w:rsidRPr="008F58C9" w:rsidRDefault="00764862" w:rsidP="00DF3C44">
            <w:pPr>
              <w:keepNext/>
              <w:keepLines/>
              <w:spacing w:before="60" w:after="60"/>
              <w:jc w:val="left"/>
              <w:rPr>
                <w:rFonts w:cs="Calibri"/>
              </w:rPr>
            </w:pPr>
            <w:r w:rsidRPr="008F58C9">
              <w:rPr>
                <w:rFonts w:cs="Calibri"/>
              </w:rPr>
              <w:t>A263</w:t>
            </w:r>
          </w:p>
        </w:tc>
        <w:tc>
          <w:tcPr>
            <w:tcW w:w="1417" w:type="dxa"/>
            <w:shd w:val="clear" w:color="auto" w:fill="D9D9D9"/>
            <w:vAlign w:val="center"/>
          </w:tcPr>
          <w:p w:rsidR="00764862" w:rsidRPr="008F58C9" w:rsidRDefault="00764862" w:rsidP="00DF3C44">
            <w:pPr>
              <w:keepNext/>
              <w:keepLines/>
              <w:spacing w:before="60" w:after="60"/>
              <w:jc w:val="left"/>
              <w:rPr>
                <w:rFonts w:cs="Calibri"/>
              </w:rPr>
            </w:pPr>
            <w:r w:rsidRPr="008F58C9">
              <w:rPr>
                <w:rFonts w:cs="Calibri"/>
              </w:rPr>
              <w:t xml:space="preserve">4,6 </w:t>
            </w:r>
          </w:p>
        </w:tc>
        <w:tc>
          <w:tcPr>
            <w:tcW w:w="6345" w:type="dxa"/>
            <w:shd w:val="clear" w:color="auto" w:fill="D9D9D9"/>
          </w:tcPr>
          <w:p w:rsidR="00764862" w:rsidRPr="008F58C9" w:rsidRDefault="007E3812" w:rsidP="00DF3C44">
            <w:pPr>
              <w:keepNext/>
              <w:keepLines/>
              <w:spacing w:before="60" w:after="60"/>
              <w:rPr>
                <w:rFonts w:cs="Calibri"/>
              </w:rPr>
            </w:pPr>
            <w:hyperlink r:id="rId36" w:history="1">
              <w:r w:rsidR="00764862" w:rsidRPr="008F58C9">
                <w:rPr>
                  <w:rStyle w:val="Hypertextovodkaz"/>
                  <w:rFonts w:cs="Calibri"/>
                </w:rPr>
                <w:t>Satalice – Vinoř</w:t>
              </w:r>
            </w:hyperlink>
            <w:r w:rsidR="00764862" w:rsidRPr="008F58C9">
              <w:rPr>
                <w:rFonts w:cs="Calibri"/>
              </w:rPr>
              <w:t xml:space="preserve">; vedena převážně po nezpevněných cestách </w:t>
            </w:r>
            <w:proofErr w:type="spellStart"/>
            <w:r w:rsidR="00764862" w:rsidRPr="008F58C9">
              <w:rPr>
                <w:rFonts w:cs="Calibri"/>
              </w:rPr>
              <w:t>Vinořským</w:t>
            </w:r>
            <w:proofErr w:type="spellEnd"/>
            <w:r w:rsidR="00764862" w:rsidRPr="008F58C9">
              <w:rPr>
                <w:rFonts w:cs="Calibri"/>
              </w:rPr>
              <w:t xml:space="preserve"> lesem (hrozí kolize s pěšími); končí v ul. </w:t>
            </w:r>
            <w:proofErr w:type="spellStart"/>
            <w:r w:rsidR="00764862" w:rsidRPr="008F58C9">
              <w:rPr>
                <w:rFonts w:cs="Calibri"/>
              </w:rPr>
              <w:t>Klenovská</w:t>
            </w:r>
            <w:proofErr w:type="spellEnd"/>
            <w:r w:rsidR="00764862" w:rsidRPr="008F58C9">
              <w:rPr>
                <w:rFonts w:cs="Calibri"/>
              </w:rPr>
              <w:t xml:space="preserve"> před vstupem do </w:t>
            </w:r>
            <w:proofErr w:type="spellStart"/>
            <w:r w:rsidR="00764862" w:rsidRPr="008F58C9">
              <w:rPr>
                <w:rFonts w:cs="Calibri"/>
              </w:rPr>
              <w:t>Ctěnického</w:t>
            </w:r>
            <w:proofErr w:type="spellEnd"/>
            <w:r w:rsidR="00764862" w:rsidRPr="008F58C9">
              <w:rPr>
                <w:rFonts w:cs="Calibri"/>
              </w:rPr>
              <w:t xml:space="preserve"> háje, kde na ni navazuje cyklostezka </w:t>
            </w:r>
            <w:proofErr w:type="spellStart"/>
            <w:r w:rsidR="00764862" w:rsidRPr="008F58C9">
              <w:rPr>
                <w:rFonts w:cs="Calibri"/>
              </w:rPr>
              <w:t>Kbely</w:t>
            </w:r>
            <w:proofErr w:type="spellEnd"/>
            <w:r w:rsidR="00764862" w:rsidRPr="008F58C9">
              <w:rPr>
                <w:rFonts w:cs="Calibri"/>
              </w:rPr>
              <w:t xml:space="preserve">-Vinoř. Prostřednictvím cyklotras A263, </w:t>
            </w:r>
            <w:proofErr w:type="spellStart"/>
            <w:r w:rsidR="00764862" w:rsidRPr="008F58C9">
              <w:rPr>
                <w:rFonts w:cs="Calibri"/>
              </w:rPr>
              <w:t>Kbely</w:t>
            </w:r>
            <w:proofErr w:type="spellEnd"/>
            <w:r w:rsidR="00764862" w:rsidRPr="008F58C9">
              <w:rPr>
                <w:rFonts w:cs="Calibri"/>
              </w:rPr>
              <w:t xml:space="preserve">-Vinoř a A44 je možné vykonat cyklistický </w:t>
            </w:r>
            <w:hyperlink r:id="rId37" w:history="1">
              <w:r w:rsidR="00764862" w:rsidRPr="008F58C9">
                <w:rPr>
                  <w:rStyle w:val="Hypertextovodkaz"/>
                  <w:rFonts w:cs="Calibri"/>
                </w:rPr>
                <w:t>okruh Kbely – Vinoř – Satalice</w:t>
              </w:r>
            </w:hyperlink>
            <w:r w:rsidR="00764862" w:rsidRPr="008F58C9">
              <w:rPr>
                <w:rFonts w:cs="Calibri"/>
              </w:rPr>
              <w:t>.</w:t>
            </w:r>
          </w:p>
        </w:tc>
      </w:tr>
      <w:tr w:rsidR="00764862" w:rsidRPr="008F58C9" w:rsidTr="00DF3C44">
        <w:tc>
          <w:tcPr>
            <w:tcW w:w="1526" w:type="dxa"/>
            <w:shd w:val="clear" w:color="auto" w:fill="F2F2F2"/>
            <w:vAlign w:val="center"/>
          </w:tcPr>
          <w:p w:rsidR="00764862" w:rsidRPr="008F58C9" w:rsidRDefault="00764862" w:rsidP="00DF3C44">
            <w:pPr>
              <w:keepNext/>
              <w:keepLines/>
              <w:spacing w:before="60" w:after="60"/>
              <w:jc w:val="left"/>
              <w:rPr>
                <w:rFonts w:cs="Calibri"/>
              </w:rPr>
            </w:pPr>
            <w:r w:rsidRPr="008F58C9">
              <w:rPr>
                <w:rFonts w:cs="Calibri"/>
              </w:rPr>
              <w:t>0034</w:t>
            </w:r>
          </w:p>
        </w:tc>
        <w:tc>
          <w:tcPr>
            <w:tcW w:w="1417" w:type="dxa"/>
            <w:shd w:val="clear" w:color="auto" w:fill="F2F2F2"/>
            <w:vAlign w:val="center"/>
          </w:tcPr>
          <w:p w:rsidR="00764862" w:rsidRPr="008F58C9" w:rsidRDefault="00764862" w:rsidP="00DF3C44">
            <w:pPr>
              <w:keepNext/>
              <w:keepLines/>
              <w:spacing w:before="60" w:after="60"/>
              <w:jc w:val="left"/>
              <w:rPr>
                <w:rFonts w:cs="Calibri"/>
              </w:rPr>
            </w:pPr>
            <w:r w:rsidRPr="008F58C9">
              <w:rPr>
                <w:rFonts w:cs="Calibri"/>
              </w:rPr>
              <w:t>12</w:t>
            </w:r>
          </w:p>
        </w:tc>
        <w:tc>
          <w:tcPr>
            <w:tcW w:w="6345" w:type="dxa"/>
            <w:shd w:val="clear" w:color="auto" w:fill="F2F2F2"/>
          </w:tcPr>
          <w:p w:rsidR="00764862" w:rsidRPr="008F58C9" w:rsidRDefault="007E3812" w:rsidP="00DF3C44">
            <w:pPr>
              <w:keepNext/>
              <w:keepLines/>
              <w:spacing w:before="60" w:after="60"/>
              <w:rPr>
                <w:rFonts w:cs="Calibri"/>
              </w:rPr>
            </w:pPr>
            <w:hyperlink r:id="rId38" w:history="1">
              <w:r w:rsidR="00764862" w:rsidRPr="008F58C9">
                <w:rPr>
                  <w:rStyle w:val="Hypertextovodkaz"/>
                  <w:rFonts w:cs="Calibri"/>
                </w:rPr>
                <w:t xml:space="preserve">Horní Počernice – </w:t>
              </w:r>
              <w:proofErr w:type="spellStart"/>
              <w:r w:rsidR="00764862" w:rsidRPr="008F58C9">
                <w:rPr>
                  <w:rStyle w:val="Hypertextovodkaz"/>
                  <w:rFonts w:cs="Calibri"/>
                </w:rPr>
                <w:t>Ctěnice</w:t>
              </w:r>
              <w:proofErr w:type="spellEnd"/>
            </w:hyperlink>
          </w:p>
        </w:tc>
      </w:tr>
      <w:tr w:rsidR="00764862" w:rsidRPr="008F58C9" w:rsidTr="00DF3C44">
        <w:tc>
          <w:tcPr>
            <w:tcW w:w="1526" w:type="dxa"/>
            <w:shd w:val="clear" w:color="auto" w:fill="D9D9D9"/>
            <w:vAlign w:val="center"/>
          </w:tcPr>
          <w:p w:rsidR="00764862" w:rsidRPr="008F58C9" w:rsidRDefault="00764862" w:rsidP="00DF3C44">
            <w:pPr>
              <w:keepNext/>
              <w:keepLines/>
              <w:spacing w:before="60" w:after="60"/>
              <w:jc w:val="left"/>
              <w:rPr>
                <w:rFonts w:cs="Calibri"/>
              </w:rPr>
            </w:pPr>
            <w:r w:rsidRPr="008F58C9">
              <w:rPr>
                <w:rFonts w:cs="Calibri"/>
              </w:rPr>
              <w:t>A262</w:t>
            </w:r>
          </w:p>
        </w:tc>
        <w:tc>
          <w:tcPr>
            <w:tcW w:w="1417" w:type="dxa"/>
            <w:shd w:val="clear" w:color="auto" w:fill="D9D9D9"/>
            <w:vAlign w:val="center"/>
          </w:tcPr>
          <w:p w:rsidR="00764862" w:rsidRPr="008F58C9" w:rsidRDefault="00764862" w:rsidP="00DF3C44">
            <w:pPr>
              <w:keepNext/>
              <w:keepLines/>
              <w:spacing w:before="60" w:after="60"/>
              <w:jc w:val="left"/>
              <w:rPr>
                <w:rFonts w:cs="Calibri"/>
              </w:rPr>
            </w:pPr>
            <w:r w:rsidRPr="008F58C9">
              <w:rPr>
                <w:rFonts w:cs="Calibri"/>
              </w:rPr>
              <w:t xml:space="preserve">5 </w:t>
            </w:r>
          </w:p>
        </w:tc>
        <w:tc>
          <w:tcPr>
            <w:tcW w:w="6345" w:type="dxa"/>
            <w:shd w:val="clear" w:color="auto" w:fill="D9D9D9"/>
          </w:tcPr>
          <w:p w:rsidR="00764862" w:rsidRPr="008F58C9" w:rsidRDefault="007E3812" w:rsidP="00DF3C44">
            <w:pPr>
              <w:keepNext/>
              <w:keepLines/>
              <w:spacing w:before="60" w:after="60"/>
              <w:rPr>
                <w:rFonts w:cs="Calibri"/>
              </w:rPr>
            </w:pPr>
            <w:hyperlink r:id="rId39" w:history="1">
              <w:r w:rsidR="00764862" w:rsidRPr="008F58C9">
                <w:rPr>
                  <w:rStyle w:val="Hypertextovodkaz"/>
                  <w:rFonts w:cs="Calibri"/>
                </w:rPr>
                <w:t>Satalice – Vinoř</w:t>
              </w:r>
            </w:hyperlink>
            <w:r w:rsidR="00764862" w:rsidRPr="008F58C9">
              <w:rPr>
                <w:rFonts w:cs="Calibri"/>
              </w:rPr>
              <w:t xml:space="preserve">; nenavazující úsek ze </w:t>
            </w:r>
            <w:proofErr w:type="spellStart"/>
            <w:r w:rsidR="00764862" w:rsidRPr="008F58C9">
              <w:rPr>
                <w:rFonts w:cs="Calibri"/>
              </w:rPr>
              <w:t>Satalic</w:t>
            </w:r>
            <w:proofErr w:type="spellEnd"/>
            <w:r w:rsidR="00764862" w:rsidRPr="008F58C9">
              <w:rPr>
                <w:rFonts w:cs="Calibri"/>
              </w:rPr>
              <w:t xml:space="preserve"> do </w:t>
            </w:r>
            <w:proofErr w:type="spellStart"/>
            <w:r w:rsidR="00764862" w:rsidRPr="008F58C9">
              <w:rPr>
                <w:rFonts w:cs="Calibri"/>
              </w:rPr>
              <w:t>Vinoře</w:t>
            </w:r>
            <w:proofErr w:type="spellEnd"/>
            <w:r w:rsidR="00764862" w:rsidRPr="008F58C9">
              <w:rPr>
                <w:rFonts w:cs="Calibri"/>
              </w:rPr>
              <w:t xml:space="preserve">, částečně vedena po nově vybudované cyklostezce s novým můstkem přes </w:t>
            </w:r>
            <w:proofErr w:type="spellStart"/>
            <w:r w:rsidR="00764862" w:rsidRPr="008F58C9">
              <w:rPr>
                <w:rFonts w:cs="Calibri"/>
              </w:rPr>
              <w:t>Vinořský</w:t>
            </w:r>
            <w:proofErr w:type="spellEnd"/>
            <w:r w:rsidR="00764862" w:rsidRPr="008F58C9">
              <w:rPr>
                <w:rFonts w:cs="Calibri"/>
              </w:rPr>
              <w:t xml:space="preserve"> potok podél Vinořské ulice.</w:t>
            </w:r>
          </w:p>
        </w:tc>
      </w:tr>
    </w:tbl>
    <w:p w:rsidR="00764862" w:rsidRPr="00CB0F83" w:rsidRDefault="00764862" w:rsidP="00DF3C44">
      <w:pPr>
        <w:keepNext/>
        <w:keepLines/>
        <w:rPr>
          <w:i/>
          <w:sz w:val="20"/>
          <w:szCs w:val="20"/>
        </w:rPr>
      </w:pPr>
      <w:r w:rsidRPr="00CB0F83">
        <w:rPr>
          <w:i/>
          <w:sz w:val="20"/>
          <w:szCs w:val="20"/>
        </w:rPr>
        <w:t xml:space="preserve">Zdroj: </w:t>
      </w:r>
      <w:hyperlink r:id="rId40" w:history="1">
        <w:r w:rsidRPr="00CB0F83">
          <w:rPr>
            <w:rStyle w:val="Hypertextovodkaz"/>
            <w:i/>
            <w:sz w:val="20"/>
            <w:szCs w:val="20"/>
          </w:rPr>
          <w:t>https://mestemnakole.cz</w:t>
        </w:r>
      </w:hyperlink>
      <w:r w:rsidRPr="00CB0F83">
        <w:rPr>
          <w:i/>
          <w:sz w:val="20"/>
          <w:szCs w:val="20"/>
        </w:rPr>
        <w:t xml:space="preserve">; </w:t>
      </w:r>
      <w:hyperlink r:id="rId41" w:history="1">
        <w:r w:rsidRPr="00CB0F83">
          <w:rPr>
            <w:rStyle w:val="Hypertextovodkaz"/>
            <w:i/>
            <w:sz w:val="20"/>
            <w:szCs w:val="20"/>
          </w:rPr>
          <w:t>www.prahanakole.cz</w:t>
        </w:r>
      </w:hyperlink>
      <w:r w:rsidRPr="00CB0F83">
        <w:rPr>
          <w:i/>
          <w:sz w:val="20"/>
          <w:szCs w:val="20"/>
        </w:rPr>
        <w:t xml:space="preserve"> </w:t>
      </w:r>
    </w:p>
    <w:p w:rsidR="00764862" w:rsidRDefault="00764862" w:rsidP="00764862">
      <w:pPr>
        <w:pStyle w:val="Titulek"/>
        <w:keepNext/>
        <w:keepLines/>
      </w:pPr>
      <w:bookmarkStart w:id="111" w:name="_Toc127782353"/>
      <w:r>
        <w:t xml:space="preserve">Obrázek </w:t>
      </w:r>
      <w:r w:rsidR="007E3812">
        <w:fldChar w:fldCharType="begin"/>
      </w:r>
      <w:r w:rsidR="002F0FCC">
        <w:instrText xml:space="preserve"> SEQ Obrázek \* ARABIC </w:instrText>
      </w:r>
      <w:r w:rsidR="007E3812">
        <w:fldChar w:fldCharType="separate"/>
      </w:r>
      <w:r w:rsidR="00EC7744">
        <w:rPr>
          <w:noProof/>
        </w:rPr>
        <w:t>7</w:t>
      </w:r>
      <w:r w:rsidR="007E3812">
        <w:fldChar w:fldCharType="end"/>
      </w:r>
      <w:r>
        <w:t xml:space="preserve"> Vedení cyklotras ve Vinoři a okolí</w:t>
      </w:r>
      <w:bookmarkEnd w:id="111"/>
    </w:p>
    <w:p w:rsidR="00764862" w:rsidRDefault="00BE56D3" w:rsidP="00764862">
      <w:pPr>
        <w:keepNext/>
        <w:keepLines/>
        <w:contextualSpacing/>
      </w:pPr>
      <w:r>
        <w:rPr>
          <w:noProof/>
          <w:lang w:eastAsia="cs-CZ"/>
        </w:rPr>
        <w:drawing>
          <wp:inline distT="0" distB="0" distL="0" distR="0">
            <wp:extent cx="5113655" cy="3812540"/>
            <wp:effectExtent l="19050" t="0" r="0" b="0"/>
            <wp:docPr id="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42" cstate="print"/>
                    <a:srcRect/>
                    <a:stretch>
                      <a:fillRect/>
                    </a:stretch>
                  </pic:blipFill>
                  <pic:spPr bwMode="auto">
                    <a:xfrm>
                      <a:off x="0" y="0"/>
                      <a:ext cx="5113655" cy="3812540"/>
                    </a:xfrm>
                    <a:prstGeom prst="rect">
                      <a:avLst/>
                    </a:prstGeom>
                    <a:noFill/>
                    <a:ln w="9525">
                      <a:noFill/>
                      <a:miter lim="800000"/>
                      <a:headEnd/>
                      <a:tailEnd/>
                    </a:ln>
                  </pic:spPr>
                </pic:pic>
              </a:graphicData>
            </a:graphic>
          </wp:inline>
        </w:drawing>
      </w:r>
    </w:p>
    <w:p w:rsidR="00764862" w:rsidRPr="00CB0F83" w:rsidRDefault="00764862" w:rsidP="00764862">
      <w:pPr>
        <w:keepNext/>
        <w:keepLines/>
        <w:rPr>
          <w:i/>
          <w:sz w:val="20"/>
          <w:szCs w:val="20"/>
        </w:rPr>
      </w:pPr>
      <w:r w:rsidRPr="00CB0F83">
        <w:rPr>
          <w:i/>
          <w:sz w:val="20"/>
          <w:szCs w:val="20"/>
        </w:rPr>
        <w:t xml:space="preserve">Zdroj: </w:t>
      </w:r>
      <w:hyperlink r:id="rId43" w:history="1">
        <w:r w:rsidRPr="00CB0F83">
          <w:rPr>
            <w:rStyle w:val="Hypertextovodkaz"/>
            <w:i/>
            <w:sz w:val="20"/>
            <w:szCs w:val="20"/>
          </w:rPr>
          <w:t>https://mapa.prahounakole.cz/</w:t>
        </w:r>
      </w:hyperlink>
      <w:r w:rsidRPr="00CB0F83">
        <w:rPr>
          <w:i/>
          <w:sz w:val="20"/>
          <w:szCs w:val="20"/>
        </w:rPr>
        <w:t xml:space="preserve">, březen 2022 </w:t>
      </w:r>
    </w:p>
    <w:p w:rsidR="00764862" w:rsidRDefault="00764862" w:rsidP="00764862">
      <w:r w:rsidRPr="00A56095">
        <w:t>Strategie HMP počítá s vybudování</w:t>
      </w:r>
      <w:r>
        <w:t>m</w:t>
      </w:r>
      <w:r w:rsidRPr="00A56095">
        <w:t xml:space="preserve"> cyklostezky z </w:t>
      </w:r>
      <w:proofErr w:type="spellStart"/>
      <w:r w:rsidRPr="00A56095">
        <w:t>Proseka</w:t>
      </w:r>
      <w:proofErr w:type="spellEnd"/>
      <w:r w:rsidRPr="00A56095">
        <w:t xml:space="preserve"> do Brandýsa nad Labem v linii historické </w:t>
      </w:r>
      <w:r>
        <w:t>cesty</w:t>
      </w:r>
      <w:r w:rsidRPr="00A56095">
        <w:t xml:space="preserve"> VIA SANCTA. </w:t>
      </w:r>
      <w:r>
        <w:t>Ve Vinoři</w:t>
      </w:r>
      <w:r w:rsidRPr="00A56095">
        <w:t xml:space="preserve"> bude</w:t>
      </w:r>
      <w:r>
        <w:t xml:space="preserve"> trasa</w:t>
      </w:r>
      <w:r w:rsidRPr="00A56095">
        <w:t xml:space="preserve"> procházet předzámčím Vinořského zámku (viz také projekt </w:t>
      </w:r>
      <w:hyperlink r:id="rId44" w:history="1">
        <w:r w:rsidRPr="00A56095">
          <w:rPr>
            <w:rStyle w:val="Hypertextovodkaz"/>
          </w:rPr>
          <w:t>revitalizace parku v předzámčí</w:t>
        </w:r>
      </w:hyperlink>
      <w:r w:rsidRPr="00A56095">
        <w:t>),</w:t>
      </w:r>
      <w:r>
        <w:t xml:space="preserve"> Zámeckým dvorem,</w:t>
      </w:r>
      <w:r w:rsidRPr="00A56095">
        <w:t xml:space="preserve"> přes Vinořské náměstí, kolem rybníků Velká Obůrka a Malá</w:t>
      </w:r>
      <w:r>
        <w:t xml:space="preserve"> Obůrka a dále lesem podél Vinořského potoka ve směru na </w:t>
      </w:r>
      <w:proofErr w:type="spellStart"/>
      <w:r>
        <w:t>Podolanku</w:t>
      </w:r>
      <w:proofErr w:type="spellEnd"/>
      <w:r>
        <w:t xml:space="preserve">. </w:t>
      </w:r>
    </w:p>
    <w:p w:rsidR="000627FB" w:rsidRDefault="000627FB" w:rsidP="00764862">
      <w:r>
        <w:t xml:space="preserve">Plánování rozvoje cyklistických tras na území hlavního města, včetně </w:t>
      </w:r>
      <w:proofErr w:type="spellStart"/>
      <w:r>
        <w:t>Vinoře</w:t>
      </w:r>
      <w:proofErr w:type="spellEnd"/>
      <w:r>
        <w:t xml:space="preserve">, se věnuje tzv. </w:t>
      </w:r>
      <w:hyperlink r:id="rId45" w:history="1">
        <w:r w:rsidR="002F0FCC" w:rsidRPr="002F0FCC">
          <w:rPr>
            <w:rStyle w:val="Hypertextovodkaz"/>
            <w:b/>
          </w:rPr>
          <w:t>Systém celoměstských cyklotras hl. m. Prahy</w:t>
        </w:r>
      </w:hyperlink>
      <w:r w:rsidR="002F0FCC" w:rsidRPr="002F0FCC">
        <w:t>, schválený usnesením Rady HMP č. 418 ze dne 7. 3. 2022</w:t>
      </w:r>
      <w:r>
        <w:t xml:space="preserve">. </w:t>
      </w:r>
      <w:r w:rsidR="00DA2E8D">
        <w:t xml:space="preserve">Změny vedení základní sítě pražských cyklotras na území </w:t>
      </w:r>
      <w:proofErr w:type="spellStart"/>
      <w:r w:rsidR="00DA2E8D">
        <w:t>Vinoře</w:t>
      </w:r>
      <w:proofErr w:type="spellEnd"/>
      <w:r w:rsidR="00DA2E8D">
        <w:t xml:space="preserve"> dle uvedeného dokumentu prezentuje následující obrázek. </w:t>
      </w:r>
    </w:p>
    <w:p w:rsidR="002F0FCC" w:rsidRDefault="00DA2E8D" w:rsidP="002F0FCC">
      <w:pPr>
        <w:pStyle w:val="Titulek"/>
      </w:pPr>
      <w:bookmarkStart w:id="112" w:name="_Toc127782354"/>
      <w:r>
        <w:t xml:space="preserve">Obrázek </w:t>
      </w:r>
      <w:r w:rsidR="007E3812">
        <w:fldChar w:fldCharType="begin"/>
      </w:r>
      <w:r>
        <w:instrText xml:space="preserve"> SEQ Obrázek \* ARABIC </w:instrText>
      </w:r>
      <w:r w:rsidR="007E3812">
        <w:fldChar w:fldCharType="separate"/>
      </w:r>
      <w:r w:rsidR="00EC7744">
        <w:rPr>
          <w:noProof/>
        </w:rPr>
        <w:t>8</w:t>
      </w:r>
      <w:r w:rsidR="007E3812">
        <w:fldChar w:fldCharType="end"/>
      </w:r>
      <w:r>
        <w:t xml:space="preserve"> Změny vedení cyklotras dle Systému celoměstských cyklotras hl. m. Prahy (2022)</w:t>
      </w:r>
      <w:bookmarkEnd w:id="112"/>
    </w:p>
    <w:p w:rsidR="000627FB" w:rsidRDefault="000627FB" w:rsidP="00764862">
      <w:r>
        <w:rPr>
          <w:noProof/>
          <w:lang w:eastAsia="cs-CZ"/>
        </w:rPr>
        <w:drawing>
          <wp:inline distT="0" distB="0" distL="0" distR="0">
            <wp:extent cx="5467350" cy="4370263"/>
            <wp:effectExtent l="19050" t="0" r="0" b="0"/>
            <wp:docPr id="44"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srcRect/>
                    <a:stretch>
                      <a:fillRect/>
                    </a:stretch>
                  </pic:blipFill>
                  <pic:spPr bwMode="auto">
                    <a:xfrm>
                      <a:off x="0" y="0"/>
                      <a:ext cx="5467350" cy="4370263"/>
                    </a:xfrm>
                    <a:prstGeom prst="rect">
                      <a:avLst/>
                    </a:prstGeom>
                    <a:noFill/>
                    <a:ln w="9525">
                      <a:noFill/>
                      <a:miter lim="800000"/>
                      <a:headEnd/>
                      <a:tailEnd/>
                    </a:ln>
                  </pic:spPr>
                </pic:pic>
              </a:graphicData>
            </a:graphic>
          </wp:inline>
        </w:drawing>
      </w:r>
    </w:p>
    <w:p w:rsidR="002F0FCC" w:rsidRDefault="002622AE" w:rsidP="002F0FCC">
      <w:pPr>
        <w:jc w:val="left"/>
      </w:pPr>
      <w:r>
        <w:rPr>
          <w:noProof/>
          <w:lang w:eastAsia="cs-CZ"/>
        </w:rPr>
        <w:drawing>
          <wp:inline distT="0" distB="0" distL="0" distR="0">
            <wp:extent cx="2928132" cy="1308573"/>
            <wp:effectExtent l="19050" t="0" r="5568" b="0"/>
            <wp:docPr id="4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2926218" cy="1307717"/>
                    </a:xfrm>
                    <a:prstGeom prst="rect">
                      <a:avLst/>
                    </a:prstGeom>
                    <a:noFill/>
                    <a:ln w="9525">
                      <a:noFill/>
                      <a:miter lim="800000"/>
                      <a:headEnd/>
                      <a:tailEnd/>
                    </a:ln>
                  </pic:spPr>
                </pic:pic>
              </a:graphicData>
            </a:graphic>
          </wp:inline>
        </w:drawing>
      </w:r>
    </w:p>
    <w:p w:rsidR="002F0FCC" w:rsidRPr="002F0FCC" w:rsidRDefault="002F0FCC" w:rsidP="002F0FCC">
      <w:pPr>
        <w:keepNext/>
        <w:keepLines/>
        <w:rPr>
          <w:i/>
          <w:sz w:val="20"/>
          <w:szCs w:val="20"/>
        </w:rPr>
      </w:pPr>
      <w:r w:rsidRPr="002F0FCC">
        <w:rPr>
          <w:i/>
          <w:sz w:val="20"/>
          <w:szCs w:val="20"/>
        </w:rPr>
        <w:t xml:space="preserve">Zdroj: </w:t>
      </w:r>
      <w:r w:rsidR="00DA2E8D" w:rsidRPr="00CB0F83">
        <w:rPr>
          <w:i/>
          <w:sz w:val="20"/>
          <w:szCs w:val="20"/>
        </w:rPr>
        <w:t xml:space="preserve">Systém celoměstských cyklotras hl. m. Prahy, 2022 </w:t>
      </w:r>
    </w:p>
    <w:p w:rsidR="00764862" w:rsidRDefault="00764862" w:rsidP="00764862">
      <w:pPr>
        <w:pStyle w:val="Nadpis3"/>
      </w:pPr>
      <w:bookmarkStart w:id="113" w:name="_Toc104728958"/>
      <w:bookmarkStart w:id="114" w:name="_Toc107178708"/>
      <w:bookmarkStart w:id="115" w:name="_Toc112762223"/>
      <w:bookmarkStart w:id="116" w:name="_Toc112762539"/>
      <w:bookmarkStart w:id="117" w:name="_Toc112764414"/>
      <w:bookmarkStart w:id="118" w:name="_Toc112856502"/>
      <w:bookmarkStart w:id="119" w:name="_Toc112856660"/>
      <w:bookmarkStart w:id="120" w:name="_Toc127441303"/>
      <w:bookmarkStart w:id="121" w:name="_Toc127441705"/>
      <w:r>
        <w:t>Čistá mobilita</w:t>
      </w:r>
      <w:bookmarkEnd w:id="113"/>
      <w:bookmarkEnd w:id="114"/>
      <w:bookmarkEnd w:id="115"/>
      <w:bookmarkEnd w:id="116"/>
      <w:bookmarkEnd w:id="117"/>
      <w:bookmarkEnd w:id="118"/>
      <w:bookmarkEnd w:id="119"/>
      <w:bookmarkEnd w:id="120"/>
      <w:bookmarkEnd w:id="121"/>
      <w:r>
        <w:t xml:space="preserve"> </w:t>
      </w:r>
    </w:p>
    <w:p w:rsidR="00764862" w:rsidRDefault="00764862" w:rsidP="00764862">
      <w:r>
        <w:t xml:space="preserve">Infrastruktura pro čistou mobilitu je ve Vinoři minimální. Podpora čisté mobility vyplývá zejména z nadřazených strategických dokumentů jako jeden z nástrojů snižování negativních efektů všech druhů silniční dopravy. </w:t>
      </w:r>
      <w:hyperlink r:id="rId48" w:history="1">
        <w:r w:rsidRPr="008B043B">
          <w:rPr>
            <w:rStyle w:val="Hypertextovodkaz"/>
            <w:b/>
          </w:rPr>
          <w:t>Národní akční plán čisté mobility</w:t>
        </w:r>
      </w:hyperlink>
      <w:r>
        <w:t xml:space="preserve"> připouští budování dobíjecích stanic také </w:t>
      </w:r>
      <w:r>
        <w:lastRenderedPageBreak/>
        <w:t>u bytových domů (příp. nově budovaných sportovišť</w:t>
      </w:r>
      <w:r>
        <w:rPr>
          <w:rStyle w:val="Znakapoznpodarou"/>
        </w:rPr>
        <w:footnoteReference w:id="15"/>
      </w:r>
      <w:r>
        <w:t xml:space="preserve">) v kombinaci s instalací </w:t>
      </w:r>
      <w:proofErr w:type="spellStart"/>
      <w:r>
        <w:t>fotovoltaických</w:t>
      </w:r>
      <w:proofErr w:type="spellEnd"/>
      <w:r>
        <w:t xml:space="preserve"> systémů. Přičemž v této kombinaci zároveň spatřuje dosud nevyužitý potenciál (realizace však vyžaduje úpravu legislativy). Budování infrastruktury je nutné doprovodit osvětou odborné i laické veřejnosti a poskytováním informací o problematice čisté mobility</w:t>
      </w:r>
      <w:r>
        <w:rPr>
          <w:rStyle w:val="Znakapoznpodarou"/>
        </w:rPr>
        <w:footnoteReference w:id="16"/>
      </w:r>
      <w:r>
        <w:t xml:space="preserve">. </w:t>
      </w:r>
    </w:p>
    <w:p w:rsidR="00764862" w:rsidRDefault="00764862" w:rsidP="00764862">
      <w:pPr>
        <w:pStyle w:val="Nadpis4"/>
      </w:pPr>
      <w:r>
        <w:t>Elektrifikace veřejné hromadné dopravy</w:t>
      </w:r>
    </w:p>
    <w:p w:rsidR="00764862" w:rsidRDefault="00764862" w:rsidP="00764862">
      <w:r>
        <w:t>Hlavní město Praha plánuje na svém území elektrifikaci vybraných tratí</w:t>
      </w:r>
      <w:r>
        <w:rPr>
          <w:rStyle w:val="Znakapoznpodarou"/>
        </w:rPr>
        <w:footnoteReference w:id="17"/>
      </w:r>
      <w:r>
        <w:t>. Pilotní ověřovací provoz elektrobusu s tzv. dynamickým dobíjením probíhá na BUS lince 140. Ve výhledu je elektrifikace linek 185 a 302</w:t>
      </w:r>
      <w:r>
        <w:rPr>
          <w:rStyle w:val="Znakapoznpodarou"/>
        </w:rPr>
        <w:footnoteReference w:id="18"/>
      </w:r>
      <w:r>
        <w:t xml:space="preserve">, respektive 375 z Prahy do Brandýsa nad </w:t>
      </w:r>
      <w:proofErr w:type="spellStart"/>
      <w:r>
        <w:t>Labem</w:t>
      </w:r>
      <w:proofErr w:type="spellEnd"/>
      <w:r>
        <w:t xml:space="preserve">-Staré Boleslavi (přes Vinoř). V roce 2022 probíhá posouzení vlivů záměru na životní prostředí (EIA) vedení trakce po ulici Mladoboleslavská (Kbely, Vinoř). </w:t>
      </w:r>
    </w:p>
    <w:p w:rsidR="00764862" w:rsidRDefault="003E09A7" w:rsidP="00764862">
      <w:r>
        <w:t>P</w:t>
      </w:r>
      <w:r w:rsidR="00764862">
        <w:t xml:space="preserve">ři turisticky atraktivních cílech a veřejně přístupných sportovištích (podél cyklotras) </w:t>
      </w:r>
      <w:r>
        <w:t>absentuje</w:t>
      </w:r>
      <w:r w:rsidR="00764862">
        <w:t xml:space="preserve"> infrastruktur</w:t>
      </w:r>
      <w:r>
        <w:t>a</w:t>
      </w:r>
      <w:r w:rsidR="00764862">
        <w:t xml:space="preserve"> pro </w:t>
      </w:r>
      <w:proofErr w:type="spellStart"/>
      <w:r w:rsidR="00764862">
        <w:t>elektrokola</w:t>
      </w:r>
      <w:proofErr w:type="spellEnd"/>
      <w:r w:rsidR="00764862">
        <w:t xml:space="preserve"> (dobíjecí stanice, přístřešky, </w:t>
      </w:r>
      <w:proofErr w:type="spellStart"/>
      <w:r w:rsidR="00764862">
        <w:t>cykloboxy</w:t>
      </w:r>
      <w:proofErr w:type="spellEnd"/>
      <w:r w:rsidR="00764862">
        <w:t xml:space="preserve"> atd.). Zejména v místech, kde je možný také rozvoj podnikatelských aktivit (kavárny, cukrárny, občerstvení, atraktivity cestovního ruchu ad.) </w:t>
      </w:r>
      <w:r>
        <w:t>tak není dostatečně využit</w:t>
      </w:r>
      <w:r w:rsidR="00764862">
        <w:t xml:space="preserve"> ekonomický potenciál cykloturistiky (a Vinoř </w:t>
      </w:r>
      <w:r>
        <w:t>je převážně</w:t>
      </w:r>
      <w:r w:rsidR="00764862">
        <w:t xml:space="preserve"> tranzitním územím). </w:t>
      </w:r>
    </w:p>
    <w:p w:rsidR="00764862" w:rsidRDefault="00764862" w:rsidP="00764862">
      <w:pPr>
        <w:pStyle w:val="Nadpis3"/>
      </w:pPr>
      <w:bookmarkStart w:id="122" w:name="_Toc104728959"/>
      <w:bookmarkStart w:id="123" w:name="_Toc107178709"/>
      <w:bookmarkStart w:id="124" w:name="_Toc112762224"/>
      <w:bookmarkStart w:id="125" w:name="_Toc112762540"/>
      <w:bookmarkStart w:id="126" w:name="_Toc112764415"/>
      <w:bookmarkStart w:id="127" w:name="_Toc112856503"/>
      <w:bookmarkStart w:id="128" w:name="_Toc112856661"/>
      <w:bookmarkStart w:id="129" w:name="_Toc127441304"/>
      <w:bookmarkStart w:id="130" w:name="_Toc127441706"/>
      <w:r>
        <w:t>Doprava v klidu</w:t>
      </w:r>
      <w:bookmarkEnd w:id="122"/>
      <w:bookmarkEnd w:id="123"/>
      <w:bookmarkEnd w:id="124"/>
      <w:bookmarkEnd w:id="125"/>
      <w:bookmarkEnd w:id="126"/>
      <w:bookmarkEnd w:id="127"/>
      <w:bookmarkEnd w:id="128"/>
      <w:bookmarkEnd w:id="129"/>
      <w:bookmarkEnd w:id="130"/>
      <w:r>
        <w:t xml:space="preserve"> </w:t>
      </w:r>
    </w:p>
    <w:p w:rsidR="00764862" w:rsidRDefault="002F0FCC" w:rsidP="00764862">
      <w:r w:rsidRPr="002F0FCC">
        <w:rPr>
          <w:rFonts w:asciiTheme="minorHAnsi" w:hAnsiTheme="minorHAnsi" w:cstheme="minorHAnsi"/>
          <w:color w:val="000000"/>
          <w:lang w:eastAsia="cs-CZ"/>
        </w:rPr>
        <w:t>V </w:t>
      </w:r>
      <w:r w:rsidR="003E09A7">
        <w:rPr>
          <w:rFonts w:asciiTheme="minorHAnsi" w:hAnsiTheme="minorHAnsi" w:cstheme="minorHAnsi"/>
          <w:color w:val="000000"/>
          <w:lang w:eastAsia="cs-CZ"/>
        </w:rPr>
        <w:t>mnoha</w:t>
      </w:r>
      <w:r w:rsidRPr="002F0FCC">
        <w:rPr>
          <w:rFonts w:asciiTheme="minorHAnsi" w:hAnsiTheme="minorHAnsi" w:cstheme="minorHAnsi"/>
          <w:color w:val="000000"/>
          <w:lang w:eastAsia="cs-CZ"/>
        </w:rPr>
        <w:t xml:space="preserve"> místech ve Vinoři přesahuje počet odstavených automobilů ve veřejném prostoru nabídku uličních parkovacích stání.</w:t>
      </w:r>
      <w:r w:rsidR="00764862">
        <w:t xml:space="preserve"> </w:t>
      </w:r>
      <w:r w:rsidR="00DA2E8D">
        <w:t xml:space="preserve">Problematika </w:t>
      </w:r>
      <w:r w:rsidR="00764862">
        <w:t>parkování mimo vyznačená místa se týká v podstatě vše</w:t>
      </w:r>
      <w:r w:rsidR="00AF1BA2">
        <w:t>ch ulic v tzv. obytných zónách.</w:t>
      </w:r>
      <w:r w:rsidR="00764862">
        <w:t xml:space="preserve"> Ze strany </w:t>
      </w:r>
      <w:r w:rsidR="003E09A7">
        <w:t xml:space="preserve">části </w:t>
      </w:r>
      <w:r w:rsidR="00764862">
        <w:t>veřejnosti je poptávka po co nejvyšším počtu parkovacích míst.</w:t>
      </w:r>
      <w:r w:rsidR="003E09A7">
        <w:t xml:space="preserve"> Naopak část veřejnosti zastupuje názor opačný, který akcentuje jiné uliční funkce než parkování.</w:t>
      </w:r>
      <w:r w:rsidR="00764862">
        <w:t xml:space="preserve"> </w:t>
      </w:r>
      <w:r w:rsidR="007C2184">
        <w:t>MČ tedy dlouhodobě hledá způsoby, jak</w:t>
      </w:r>
      <w:r w:rsidR="00764862">
        <w:t xml:space="preserve"> zajistit minimalizaci střetu zájmů chodců (vč. osob se sníženou schopností orientace a pohybu), cyklistů a osobní</w:t>
      </w:r>
      <w:r w:rsidR="003E09A7">
        <w:t xml:space="preserve"> automobilové</w:t>
      </w:r>
      <w:r w:rsidR="00764862">
        <w:t xml:space="preserve"> dopravy. </w:t>
      </w:r>
    </w:p>
    <w:p w:rsidR="00764862" w:rsidRDefault="00764862" w:rsidP="00764862">
      <w:r>
        <w:t xml:space="preserve">Ve Vinoři nejsou parkoviště P+R. Vybrané parkovací plochy jsou označeny jako parkoviště s parkovacím kotoučem s vyznačením maximální doby stání. V ul. Bukovinská a </w:t>
      </w:r>
      <w:proofErr w:type="spellStart"/>
      <w:r>
        <w:t>Brozánská</w:t>
      </w:r>
      <w:proofErr w:type="spellEnd"/>
      <w:r>
        <w:t xml:space="preserve"> jsou vyznačena parkovací stání určená k pronájmu (v roce 2022 nejsou všechna místa pronajata). </w:t>
      </w:r>
    </w:p>
    <w:p w:rsidR="00764862" w:rsidRDefault="00764862" w:rsidP="00764862">
      <w:pPr>
        <w:pStyle w:val="Nadpis3"/>
      </w:pPr>
      <w:bookmarkStart w:id="131" w:name="_Toc104728960"/>
      <w:bookmarkStart w:id="132" w:name="_Toc107178710"/>
      <w:bookmarkStart w:id="133" w:name="_Toc112762225"/>
      <w:bookmarkStart w:id="134" w:name="_Toc112762541"/>
      <w:bookmarkStart w:id="135" w:name="_Toc112764416"/>
      <w:bookmarkStart w:id="136" w:name="_Toc112856504"/>
      <w:bookmarkStart w:id="137" w:name="_Toc112856662"/>
      <w:bookmarkStart w:id="138" w:name="_Toc127441305"/>
      <w:bookmarkStart w:id="139" w:name="_Toc127441707"/>
      <w:r>
        <w:t>Veřejná doprava</w:t>
      </w:r>
      <w:bookmarkEnd w:id="131"/>
      <w:bookmarkEnd w:id="132"/>
      <w:bookmarkEnd w:id="133"/>
      <w:bookmarkEnd w:id="134"/>
      <w:bookmarkEnd w:id="135"/>
      <w:bookmarkEnd w:id="136"/>
      <w:bookmarkEnd w:id="137"/>
      <w:bookmarkEnd w:id="138"/>
      <w:bookmarkEnd w:id="139"/>
      <w:r>
        <w:t xml:space="preserve"> </w:t>
      </w:r>
    </w:p>
    <w:p w:rsidR="00764862" w:rsidRDefault="00764862" w:rsidP="00764862">
      <w:r>
        <w:t>Veřejná doprava je ve Vinoři (k 5/2022) zajištěna autobusovými linkami viz následující tabulku. Jiný druh veřejné dopravy není ve Vinoři zastoupen. Intervaly linek veřejné dopravy určuje Regionální organizátor pražské integrované dopravy (ROPID).</w:t>
      </w:r>
    </w:p>
    <w:p w:rsidR="00764862" w:rsidRDefault="00764862" w:rsidP="00DF3C44">
      <w:pPr>
        <w:pStyle w:val="Titulek"/>
        <w:keepNext/>
        <w:keepLines/>
      </w:pPr>
      <w:bookmarkStart w:id="140" w:name="_Toc127782337"/>
      <w:r>
        <w:lastRenderedPageBreak/>
        <w:t xml:space="preserve">Tabulka </w:t>
      </w:r>
      <w:r w:rsidR="007E3812">
        <w:fldChar w:fldCharType="begin"/>
      </w:r>
      <w:r w:rsidR="002F0FCC">
        <w:instrText xml:space="preserve"> SEQ Tabulka \* ARABIC </w:instrText>
      </w:r>
      <w:r w:rsidR="007E3812">
        <w:fldChar w:fldCharType="separate"/>
      </w:r>
      <w:r w:rsidR="002139E5">
        <w:rPr>
          <w:noProof/>
        </w:rPr>
        <w:t>9</w:t>
      </w:r>
      <w:r w:rsidR="007E3812">
        <w:fldChar w:fldCharType="end"/>
      </w:r>
      <w:r>
        <w:t xml:space="preserve"> Linky veřejné autobusové dopravy (5/2022)</w:t>
      </w:r>
      <w:bookmarkEnd w:id="140"/>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Look w:val="04A0"/>
      </w:tblPr>
      <w:tblGrid>
        <w:gridCol w:w="2235"/>
        <w:gridCol w:w="6977"/>
      </w:tblGrid>
      <w:tr w:rsidR="00764862" w:rsidRPr="008F58C9" w:rsidTr="00DF3C44">
        <w:trPr>
          <w:tblHeader/>
        </w:trPr>
        <w:tc>
          <w:tcPr>
            <w:tcW w:w="2235" w:type="dxa"/>
            <w:tcBorders>
              <w:bottom w:val="single" w:sz="8" w:space="0" w:color="FFFFFF"/>
            </w:tcBorders>
            <w:shd w:val="clear" w:color="auto" w:fill="C6D9F1"/>
          </w:tcPr>
          <w:p w:rsidR="00764862" w:rsidRPr="008F58C9" w:rsidRDefault="00764862" w:rsidP="00DF3C44">
            <w:pPr>
              <w:keepNext/>
              <w:keepLines/>
              <w:spacing w:before="60" w:after="60" w:line="240" w:lineRule="auto"/>
              <w:jc w:val="center"/>
              <w:rPr>
                <w:rFonts w:cs="Calibri"/>
                <w:b/>
              </w:rPr>
            </w:pPr>
            <w:r w:rsidRPr="008F58C9">
              <w:rPr>
                <w:rFonts w:cs="Calibri"/>
                <w:b/>
              </w:rPr>
              <w:t>Číslo linky</w:t>
            </w:r>
          </w:p>
        </w:tc>
        <w:tc>
          <w:tcPr>
            <w:tcW w:w="6977" w:type="dxa"/>
            <w:tcBorders>
              <w:bottom w:val="single" w:sz="8" w:space="0" w:color="FFFFFF"/>
            </w:tcBorders>
            <w:shd w:val="clear" w:color="auto" w:fill="C6D9F1"/>
          </w:tcPr>
          <w:p w:rsidR="00764862" w:rsidRPr="008F58C9" w:rsidRDefault="00764862" w:rsidP="00DF3C44">
            <w:pPr>
              <w:keepNext/>
              <w:keepLines/>
              <w:spacing w:before="60" w:after="60" w:line="240" w:lineRule="auto"/>
              <w:jc w:val="center"/>
              <w:rPr>
                <w:rFonts w:cs="Calibri"/>
                <w:b/>
              </w:rPr>
            </w:pPr>
            <w:r w:rsidRPr="008F58C9">
              <w:rPr>
                <w:rFonts w:cs="Calibri"/>
                <w:b/>
              </w:rPr>
              <w:t>Trasa</w:t>
            </w:r>
          </w:p>
        </w:tc>
      </w:tr>
      <w:tr w:rsidR="00764862" w:rsidRPr="008F58C9" w:rsidTr="00DF3C44">
        <w:tc>
          <w:tcPr>
            <w:tcW w:w="2235" w:type="dxa"/>
            <w:shd w:val="clear" w:color="auto" w:fill="D9D9D9"/>
          </w:tcPr>
          <w:p w:rsidR="00764862" w:rsidRPr="008F58C9" w:rsidRDefault="00764862" w:rsidP="00DF3C44">
            <w:pPr>
              <w:keepNext/>
              <w:keepLines/>
              <w:spacing w:before="60" w:after="60" w:line="240" w:lineRule="auto"/>
              <w:rPr>
                <w:rFonts w:cs="Calibri"/>
              </w:rPr>
            </w:pPr>
            <w:r w:rsidRPr="008F58C9">
              <w:rPr>
                <w:rFonts w:cs="Calibri"/>
              </w:rPr>
              <w:t>159</w:t>
            </w:r>
          </w:p>
        </w:tc>
        <w:tc>
          <w:tcPr>
            <w:tcW w:w="6977" w:type="dxa"/>
            <w:shd w:val="clear" w:color="auto" w:fill="D9D9D9"/>
          </w:tcPr>
          <w:p w:rsidR="00764862" w:rsidRPr="008F58C9" w:rsidRDefault="00764862" w:rsidP="00DF3C44">
            <w:pPr>
              <w:keepNext/>
              <w:keepLines/>
              <w:spacing w:before="60" w:after="60" w:line="240" w:lineRule="auto"/>
              <w:rPr>
                <w:rFonts w:cs="Calibri"/>
              </w:rPr>
            </w:pPr>
            <w:r w:rsidRPr="008F58C9">
              <w:rPr>
                <w:rFonts w:cs="Calibri"/>
              </w:rPr>
              <w:t xml:space="preserve">Letňany (terminál) – Vinoř </w:t>
            </w:r>
          </w:p>
        </w:tc>
      </w:tr>
      <w:tr w:rsidR="00764862" w:rsidRPr="008F58C9" w:rsidTr="00DF3C44">
        <w:tc>
          <w:tcPr>
            <w:tcW w:w="2235" w:type="dxa"/>
            <w:tcBorders>
              <w:bottom w:val="single" w:sz="8" w:space="0" w:color="FFFFFF"/>
            </w:tcBorders>
            <w:shd w:val="clear" w:color="auto" w:fill="F2F2F2"/>
          </w:tcPr>
          <w:p w:rsidR="00764862" w:rsidRPr="008F58C9" w:rsidRDefault="00764862" w:rsidP="00DF3C44">
            <w:pPr>
              <w:keepNext/>
              <w:keepLines/>
              <w:spacing w:before="60" w:after="60" w:line="240" w:lineRule="auto"/>
              <w:rPr>
                <w:rFonts w:cs="Calibri"/>
              </w:rPr>
            </w:pPr>
            <w:r w:rsidRPr="008F58C9">
              <w:rPr>
                <w:rFonts w:cs="Calibri"/>
              </w:rPr>
              <w:t xml:space="preserve">182 </w:t>
            </w:r>
          </w:p>
        </w:tc>
        <w:tc>
          <w:tcPr>
            <w:tcW w:w="6977" w:type="dxa"/>
            <w:tcBorders>
              <w:bottom w:val="single" w:sz="8" w:space="0" w:color="FFFFFF"/>
            </w:tcBorders>
            <w:shd w:val="clear" w:color="auto" w:fill="F2F2F2"/>
          </w:tcPr>
          <w:p w:rsidR="00764862" w:rsidRPr="008F58C9" w:rsidRDefault="00764862" w:rsidP="00DF3C44">
            <w:pPr>
              <w:keepNext/>
              <w:keepLines/>
              <w:spacing w:before="60" w:after="60" w:line="240" w:lineRule="auto"/>
              <w:rPr>
                <w:rFonts w:cs="Calibri"/>
              </w:rPr>
            </w:pPr>
            <w:r w:rsidRPr="008F58C9">
              <w:rPr>
                <w:rFonts w:cs="Calibri"/>
              </w:rPr>
              <w:t xml:space="preserve">Vinoř – </w:t>
            </w:r>
            <w:proofErr w:type="spellStart"/>
            <w:r w:rsidRPr="008F58C9">
              <w:rPr>
                <w:rFonts w:cs="Calibri"/>
              </w:rPr>
              <w:t>Opatov</w:t>
            </w:r>
            <w:proofErr w:type="spellEnd"/>
            <w:r w:rsidRPr="008F58C9">
              <w:rPr>
                <w:rFonts w:cs="Calibri"/>
              </w:rPr>
              <w:t xml:space="preserve"> </w:t>
            </w:r>
          </w:p>
        </w:tc>
      </w:tr>
      <w:tr w:rsidR="00764862" w:rsidRPr="008F58C9" w:rsidTr="00DF3C44">
        <w:tc>
          <w:tcPr>
            <w:tcW w:w="2235" w:type="dxa"/>
            <w:shd w:val="clear" w:color="auto" w:fill="D9D9D9"/>
          </w:tcPr>
          <w:p w:rsidR="00764862" w:rsidRPr="008F58C9" w:rsidRDefault="00764862" w:rsidP="00DF3C44">
            <w:pPr>
              <w:keepNext/>
              <w:keepLines/>
              <w:spacing w:before="60" w:after="60" w:line="240" w:lineRule="auto"/>
              <w:rPr>
                <w:rFonts w:cs="Calibri"/>
              </w:rPr>
            </w:pPr>
            <w:r w:rsidRPr="008F58C9">
              <w:rPr>
                <w:rFonts w:cs="Calibri"/>
              </w:rPr>
              <w:t>186</w:t>
            </w:r>
          </w:p>
        </w:tc>
        <w:tc>
          <w:tcPr>
            <w:tcW w:w="6977" w:type="dxa"/>
            <w:shd w:val="clear" w:color="auto" w:fill="D9D9D9"/>
          </w:tcPr>
          <w:p w:rsidR="00764862" w:rsidRPr="008F58C9" w:rsidRDefault="00764862" w:rsidP="00DF3C44">
            <w:pPr>
              <w:keepNext/>
              <w:keepLines/>
              <w:spacing w:before="60" w:after="60" w:line="240" w:lineRule="auto"/>
              <w:rPr>
                <w:rFonts w:cs="Calibri"/>
              </w:rPr>
            </w:pPr>
            <w:r w:rsidRPr="008F58C9">
              <w:rPr>
                <w:rFonts w:cs="Calibri"/>
              </w:rPr>
              <w:t xml:space="preserve">Černý Most – Vinoř </w:t>
            </w:r>
          </w:p>
        </w:tc>
      </w:tr>
      <w:tr w:rsidR="00764862" w:rsidRPr="008F58C9" w:rsidTr="00DF3C44">
        <w:tc>
          <w:tcPr>
            <w:tcW w:w="2235" w:type="dxa"/>
            <w:tcBorders>
              <w:bottom w:val="single" w:sz="8" w:space="0" w:color="FFFFFF"/>
            </w:tcBorders>
            <w:shd w:val="clear" w:color="auto" w:fill="F2F2F2"/>
          </w:tcPr>
          <w:p w:rsidR="00764862" w:rsidRPr="008F58C9" w:rsidRDefault="00764862" w:rsidP="00DF3C44">
            <w:pPr>
              <w:keepNext/>
              <w:keepLines/>
              <w:spacing w:before="60" w:after="60" w:line="240" w:lineRule="auto"/>
              <w:rPr>
                <w:rFonts w:cs="Calibri"/>
              </w:rPr>
            </w:pPr>
            <w:r w:rsidRPr="008F58C9">
              <w:rPr>
                <w:rFonts w:cs="Calibri"/>
              </w:rPr>
              <w:t xml:space="preserve">302 </w:t>
            </w:r>
          </w:p>
        </w:tc>
        <w:tc>
          <w:tcPr>
            <w:tcW w:w="6977" w:type="dxa"/>
            <w:tcBorders>
              <w:bottom w:val="single" w:sz="8" w:space="0" w:color="FFFFFF"/>
            </w:tcBorders>
            <w:shd w:val="clear" w:color="auto" w:fill="F2F2F2"/>
          </w:tcPr>
          <w:p w:rsidR="00764862" w:rsidRPr="008F58C9" w:rsidRDefault="00764862" w:rsidP="00DF3C44">
            <w:pPr>
              <w:keepNext/>
              <w:keepLines/>
              <w:spacing w:before="60" w:after="60" w:line="240" w:lineRule="auto"/>
              <w:rPr>
                <w:rFonts w:cs="Calibri"/>
              </w:rPr>
            </w:pPr>
            <w:r w:rsidRPr="008F58C9">
              <w:rPr>
                <w:rFonts w:cs="Calibri"/>
              </w:rPr>
              <w:t xml:space="preserve">Letňany (terminál) - </w:t>
            </w:r>
            <w:proofErr w:type="spellStart"/>
            <w:r w:rsidRPr="008F58C9">
              <w:rPr>
                <w:rFonts w:cs="Calibri"/>
              </w:rPr>
              <w:t>Veleň</w:t>
            </w:r>
            <w:proofErr w:type="spellEnd"/>
          </w:p>
        </w:tc>
      </w:tr>
      <w:tr w:rsidR="00764862" w:rsidRPr="008F58C9" w:rsidTr="00DF3C44">
        <w:tc>
          <w:tcPr>
            <w:tcW w:w="2235" w:type="dxa"/>
            <w:shd w:val="clear" w:color="auto" w:fill="D9D9D9"/>
          </w:tcPr>
          <w:p w:rsidR="00764862" w:rsidRPr="008F58C9" w:rsidRDefault="00764862" w:rsidP="00DF3C44">
            <w:pPr>
              <w:keepNext/>
              <w:keepLines/>
              <w:spacing w:before="60" w:after="60" w:line="240" w:lineRule="auto"/>
              <w:rPr>
                <w:rFonts w:cs="Calibri"/>
              </w:rPr>
            </w:pPr>
            <w:r w:rsidRPr="008F58C9">
              <w:rPr>
                <w:rFonts w:cs="Calibri"/>
              </w:rPr>
              <w:t>375</w:t>
            </w:r>
          </w:p>
        </w:tc>
        <w:tc>
          <w:tcPr>
            <w:tcW w:w="6977" w:type="dxa"/>
            <w:shd w:val="clear" w:color="auto" w:fill="D9D9D9"/>
          </w:tcPr>
          <w:p w:rsidR="00764862" w:rsidRPr="008F58C9" w:rsidRDefault="00764862" w:rsidP="00DF3C44">
            <w:pPr>
              <w:keepNext/>
              <w:keepLines/>
              <w:spacing w:before="60" w:after="60" w:line="240" w:lineRule="auto"/>
              <w:rPr>
                <w:rFonts w:cs="Calibri"/>
              </w:rPr>
            </w:pPr>
            <w:r w:rsidRPr="008F58C9">
              <w:rPr>
                <w:rFonts w:cs="Calibri"/>
              </w:rPr>
              <w:t xml:space="preserve">Českomoravská – Brandýs </w:t>
            </w:r>
            <w:proofErr w:type="spellStart"/>
            <w:r w:rsidRPr="008F58C9">
              <w:rPr>
                <w:rFonts w:cs="Calibri"/>
              </w:rPr>
              <w:t>n.L.</w:t>
            </w:r>
            <w:proofErr w:type="spellEnd"/>
            <w:r w:rsidRPr="008F58C9">
              <w:rPr>
                <w:rFonts w:cs="Calibri"/>
              </w:rPr>
              <w:t>-</w:t>
            </w:r>
            <w:proofErr w:type="spellStart"/>
            <w:proofErr w:type="gramStart"/>
            <w:r w:rsidRPr="008F58C9">
              <w:rPr>
                <w:rFonts w:cs="Calibri"/>
              </w:rPr>
              <w:t>St.Bol</w:t>
            </w:r>
            <w:proofErr w:type="spellEnd"/>
            <w:proofErr w:type="gramEnd"/>
            <w:r w:rsidRPr="008F58C9">
              <w:rPr>
                <w:rFonts w:cs="Calibri"/>
              </w:rPr>
              <w:t>., Žel. St.</w:t>
            </w:r>
          </w:p>
        </w:tc>
      </w:tr>
      <w:tr w:rsidR="00764862" w:rsidRPr="008F58C9" w:rsidTr="00DF3C44">
        <w:tc>
          <w:tcPr>
            <w:tcW w:w="2235" w:type="dxa"/>
            <w:tcBorders>
              <w:bottom w:val="single" w:sz="8" w:space="0" w:color="FFFFFF"/>
            </w:tcBorders>
            <w:shd w:val="clear" w:color="auto" w:fill="F2F2F2"/>
          </w:tcPr>
          <w:p w:rsidR="00764862" w:rsidRPr="008F58C9" w:rsidRDefault="00764862" w:rsidP="00DF3C44">
            <w:pPr>
              <w:keepNext/>
              <w:keepLines/>
              <w:spacing w:before="60" w:after="60" w:line="240" w:lineRule="auto"/>
              <w:rPr>
                <w:rFonts w:cs="Calibri"/>
              </w:rPr>
            </w:pPr>
            <w:r w:rsidRPr="008F58C9">
              <w:rPr>
                <w:rFonts w:cs="Calibri"/>
              </w:rPr>
              <w:t>376</w:t>
            </w:r>
          </w:p>
        </w:tc>
        <w:tc>
          <w:tcPr>
            <w:tcW w:w="6977" w:type="dxa"/>
            <w:tcBorders>
              <w:bottom w:val="single" w:sz="8" w:space="0" w:color="FFFFFF"/>
            </w:tcBorders>
            <w:shd w:val="clear" w:color="auto" w:fill="F2F2F2"/>
          </w:tcPr>
          <w:p w:rsidR="00764862" w:rsidRPr="008F58C9" w:rsidRDefault="00764862" w:rsidP="00DF3C44">
            <w:pPr>
              <w:keepNext/>
              <w:keepLines/>
              <w:spacing w:before="60" w:after="60" w:line="240" w:lineRule="auto"/>
              <w:rPr>
                <w:rFonts w:cs="Calibri"/>
              </w:rPr>
            </w:pPr>
            <w:r w:rsidRPr="008F58C9">
              <w:rPr>
                <w:rFonts w:cs="Calibri"/>
              </w:rPr>
              <w:t xml:space="preserve">Letňany (terminál) – Brandýs </w:t>
            </w:r>
            <w:proofErr w:type="spellStart"/>
            <w:r w:rsidRPr="008F58C9">
              <w:rPr>
                <w:rFonts w:cs="Calibri"/>
              </w:rPr>
              <w:t>n.L.</w:t>
            </w:r>
            <w:proofErr w:type="spellEnd"/>
            <w:r w:rsidRPr="008F58C9">
              <w:rPr>
                <w:rFonts w:cs="Calibri"/>
              </w:rPr>
              <w:t>-</w:t>
            </w:r>
            <w:proofErr w:type="spellStart"/>
            <w:proofErr w:type="gramStart"/>
            <w:r w:rsidRPr="008F58C9">
              <w:rPr>
                <w:rFonts w:cs="Calibri"/>
              </w:rPr>
              <w:t>St.Bol</w:t>
            </w:r>
            <w:proofErr w:type="spellEnd"/>
            <w:proofErr w:type="gramEnd"/>
            <w:r w:rsidRPr="008F58C9">
              <w:rPr>
                <w:rFonts w:cs="Calibri"/>
              </w:rPr>
              <w:t>.,</w:t>
            </w:r>
            <w:proofErr w:type="spellStart"/>
            <w:r w:rsidRPr="008F58C9">
              <w:rPr>
                <w:rFonts w:cs="Calibri"/>
              </w:rPr>
              <w:t>Nádr</w:t>
            </w:r>
            <w:proofErr w:type="spellEnd"/>
            <w:r w:rsidRPr="008F58C9">
              <w:rPr>
                <w:rFonts w:cs="Calibri"/>
              </w:rPr>
              <w:t>.</w:t>
            </w:r>
          </w:p>
        </w:tc>
      </w:tr>
      <w:tr w:rsidR="00764862" w:rsidRPr="008F58C9" w:rsidTr="00DF3C44">
        <w:tc>
          <w:tcPr>
            <w:tcW w:w="2235" w:type="dxa"/>
            <w:shd w:val="clear" w:color="auto" w:fill="D9D9D9"/>
          </w:tcPr>
          <w:p w:rsidR="00764862" w:rsidRPr="008F58C9" w:rsidRDefault="00764862" w:rsidP="00DF3C44">
            <w:pPr>
              <w:keepNext/>
              <w:keepLines/>
              <w:spacing w:before="60" w:after="60" w:line="240" w:lineRule="auto"/>
              <w:rPr>
                <w:rFonts w:cs="Calibri"/>
              </w:rPr>
            </w:pPr>
            <w:r w:rsidRPr="008F58C9">
              <w:rPr>
                <w:rFonts w:cs="Calibri"/>
              </w:rPr>
              <w:t>378</w:t>
            </w:r>
          </w:p>
        </w:tc>
        <w:tc>
          <w:tcPr>
            <w:tcW w:w="6977" w:type="dxa"/>
            <w:shd w:val="clear" w:color="auto" w:fill="D9D9D9"/>
          </w:tcPr>
          <w:p w:rsidR="00764862" w:rsidRPr="008F58C9" w:rsidRDefault="00764862" w:rsidP="00DF3C44">
            <w:pPr>
              <w:keepNext/>
              <w:keepLines/>
              <w:spacing w:before="60" w:after="60" w:line="240" w:lineRule="auto"/>
              <w:rPr>
                <w:rFonts w:cs="Calibri"/>
              </w:rPr>
            </w:pPr>
            <w:r w:rsidRPr="008F58C9">
              <w:rPr>
                <w:rFonts w:cs="Calibri"/>
              </w:rPr>
              <w:t xml:space="preserve">Letňany (terminál) – </w:t>
            </w:r>
            <w:proofErr w:type="spellStart"/>
            <w:r w:rsidRPr="008F58C9">
              <w:rPr>
                <w:rFonts w:cs="Calibri"/>
              </w:rPr>
              <w:t>Radonice</w:t>
            </w:r>
            <w:proofErr w:type="spellEnd"/>
            <w:r w:rsidRPr="008F58C9">
              <w:rPr>
                <w:rFonts w:cs="Calibri"/>
              </w:rPr>
              <w:t>, Spojovací</w:t>
            </w:r>
          </w:p>
        </w:tc>
      </w:tr>
      <w:tr w:rsidR="00764862" w:rsidRPr="008F58C9" w:rsidTr="00DF3C44">
        <w:tc>
          <w:tcPr>
            <w:tcW w:w="2235" w:type="dxa"/>
            <w:tcBorders>
              <w:bottom w:val="single" w:sz="8" w:space="0" w:color="FFFFFF"/>
            </w:tcBorders>
            <w:shd w:val="clear" w:color="auto" w:fill="F2F2F2"/>
          </w:tcPr>
          <w:p w:rsidR="00764862" w:rsidRPr="008F58C9" w:rsidRDefault="00764862" w:rsidP="00DF3C44">
            <w:pPr>
              <w:keepNext/>
              <w:keepLines/>
              <w:spacing w:before="60" w:after="60" w:line="240" w:lineRule="auto"/>
              <w:rPr>
                <w:rFonts w:cs="Calibri"/>
              </w:rPr>
            </w:pPr>
            <w:r w:rsidRPr="008F58C9">
              <w:rPr>
                <w:rFonts w:cs="Calibri"/>
              </w:rPr>
              <w:t>396</w:t>
            </w:r>
          </w:p>
        </w:tc>
        <w:tc>
          <w:tcPr>
            <w:tcW w:w="6977" w:type="dxa"/>
            <w:tcBorders>
              <w:bottom w:val="single" w:sz="8" w:space="0" w:color="FFFFFF"/>
            </w:tcBorders>
            <w:shd w:val="clear" w:color="auto" w:fill="F2F2F2"/>
          </w:tcPr>
          <w:p w:rsidR="00764862" w:rsidRPr="008F58C9" w:rsidRDefault="00764862" w:rsidP="00DF3C44">
            <w:pPr>
              <w:keepNext/>
              <w:keepLines/>
              <w:spacing w:before="60" w:after="60" w:line="240" w:lineRule="auto"/>
              <w:rPr>
                <w:rFonts w:cs="Calibri"/>
              </w:rPr>
            </w:pPr>
            <w:r w:rsidRPr="008F58C9">
              <w:rPr>
                <w:rFonts w:cs="Calibri"/>
              </w:rPr>
              <w:t xml:space="preserve">Vinoř – </w:t>
            </w:r>
            <w:proofErr w:type="spellStart"/>
            <w:r w:rsidRPr="008F58C9">
              <w:rPr>
                <w:rFonts w:cs="Calibri"/>
              </w:rPr>
              <w:t>Přezletice</w:t>
            </w:r>
            <w:proofErr w:type="spellEnd"/>
            <w:r w:rsidRPr="008F58C9">
              <w:rPr>
                <w:rFonts w:cs="Calibri"/>
              </w:rPr>
              <w:t>, Kocanda</w:t>
            </w:r>
          </w:p>
        </w:tc>
      </w:tr>
      <w:tr w:rsidR="00764862" w:rsidRPr="008F58C9" w:rsidTr="00DF3C44">
        <w:tc>
          <w:tcPr>
            <w:tcW w:w="2235" w:type="dxa"/>
            <w:shd w:val="clear" w:color="auto" w:fill="D9D9D9"/>
          </w:tcPr>
          <w:p w:rsidR="00764862" w:rsidRPr="008F58C9" w:rsidRDefault="00764862" w:rsidP="00DF3C44">
            <w:pPr>
              <w:keepNext/>
              <w:keepLines/>
              <w:spacing w:before="60" w:after="60" w:line="240" w:lineRule="auto"/>
              <w:rPr>
                <w:rFonts w:cs="Calibri"/>
              </w:rPr>
            </w:pPr>
            <w:r w:rsidRPr="008F58C9">
              <w:rPr>
                <w:rFonts w:cs="Calibri"/>
              </w:rPr>
              <w:t xml:space="preserve">916 </w:t>
            </w:r>
          </w:p>
        </w:tc>
        <w:tc>
          <w:tcPr>
            <w:tcW w:w="6977" w:type="dxa"/>
            <w:shd w:val="clear" w:color="auto" w:fill="D9D9D9"/>
          </w:tcPr>
          <w:p w:rsidR="00764862" w:rsidRPr="008F58C9" w:rsidRDefault="00764862" w:rsidP="00DF3C44">
            <w:pPr>
              <w:keepNext/>
              <w:keepLines/>
              <w:spacing w:before="60" w:after="60" w:line="240" w:lineRule="auto"/>
              <w:rPr>
                <w:rFonts w:cs="Calibri"/>
              </w:rPr>
            </w:pPr>
            <w:r w:rsidRPr="008F58C9">
              <w:rPr>
                <w:rFonts w:cs="Calibri"/>
              </w:rPr>
              <w:t xml:space="preserve">Palmovka (terminál BUS) – </w:t>
            </w:r>
            <w:proofErr w:type="spellStart"/>
            <w:r w:rsidRPr="008F58C9">
              <w:rPr>
                <w:rFonts w:cs="Calibri"/>
              </w:rPr>
              <w:t>Vinořský</w:t>
            </w:r>
            <w:proofErr w:type="spellEnd"/>
            <w:r w:rsidRPr="008F58C9">
              <w:rPr>
                <w:rFonts w:cs="Calibri"/>
              </w:rPr>
              <w:t xml:space="preserve"> hřbitov </w:t>
            </w:r>
          </w:p>
        </w:tc>
      </w:tr>
      <w:tr w:rsidR="00764862" w:rsidRPr="008F58C9" w:rsidTr="00DF3C44">
        <w:tc>
          <w:tcPr>
            <w:tcW w:w="2235" w:type="dxa"/>
            <w:shd w:val="clear" w:color="auto" w:fill="F2F2F2"/>
          </w:tcPr>
          <w:p w:rsidR="00764862" w:rsidRPr="008F58C9" w:rsidRDefault="00764862" w:rsidP="00DF3C44">
            <w:pPr>
              <w:keepNext/>
              <w:keepLines/>
              <w:spacing w:before="60" w:after="60" w:line="240" w:lineRule="auto"/>
              <w:rPr>
                <w:rFonts w:cs="Calibri"/>
              </w:rPr>
            </w:pPr>
            <w:r w:rsidRPr="008F58C9">
              <w:rPr>
                <w:rFonts w:cs="Calibri"/>
              </w:rPr>
              <w:t>953</w:t>
            </w:r>
          </w:p>
        </w:tc>
        <w:tc>
          <w:tcPr>
            <w:tcW w:w="6977" w:type="dxa"/>
            <w:shd w:val="clear" w:color="auto" w:fill="F2F2F2"/>
          </w:tcPr>
          <w:p w:rsidR="00764862" w:rsidRPr="008F58C9" w:rsidRDefault="00764862" w:rsidP="00DF3C44">
            <w:pPr>
              <w:keepNext/>
              <w:keepLines/>
              <w:spacing w:before="60" w:after="60" w:line="240" w:lineRule="auto"/>
              <w:rPr>
                <w:rFonts w:cs="Calibri"/>
              </w:rPr>
            </w:pPr>
            <w:proofErr w:type="spellStart"/>
            <w:r w:rsidRPr="008F58C9">
              <w:rPr>
                <w:rFonts w:cs="Calibri"/>
              </w:rPr>
              <w:t>Lehovec</w:t>
            </w:r>
            <w:proofErr w:type="spellEnd"/>
            <w:r w:rsidRPr="008F58C9">
              <w:rPr>
                <w:rFonts w:cs="Calibri"/>
              </w:rPr>
              <w:t xml:space="preserve"> – Brandýs </w:t>
            </w:r>
            <w:proofErr w:type="spellStart"/>
            <w:r w:rsidRPr="008F58C9">
              <w:rPr>
                <w:rFonts w:cs="Calibri"/>
              </w:rPr>
              <w:t>n.L.</w:t>
            </w:r>
            <w:proofErr w:type="spellEnd"/>
            <w:r w:rsidRPr="008F58C9">
              <w:rPr>
                <w:rFonts w:cs="Calibri"/>
              </w:rPr>
              <w:t>-</w:t>
            </w:r>
            <w:proofErr w:type="spellStart"/>
            <w:proofErr w:type="gramStart"/>
            <w:r w:rsidRPr="008F58C9">
              <w:rPr>
                <w:rFonts w:cs="Calibri"/>
              </w:rPr>
              <w:t>St.Bol</w:t>
            </w:r>
            <w:proofErr w:type="spellEnd"/>
            <w:proofErr w:type="gramEnd"/>
            <w:r w:rsidRPr="008F58C9">
              <w:rPr>
                <w:rFonts w:cs="Calibri"/>
              </w:rPr>
              <w:t>.,Aut.st.</w:t>
            </w:r>
          </w:p>
        </w:tc>
      </w:tr>
    </w:tbl>
    <w:p w:rsidR="00764862" w:rsidRPr="008F58C9" w:rsidRDefault="00764862" w:rsidP="00DF3C44">
      <w:pPr>
        <w:keepNext/>
        <w:keepLines/>
        <w:rPr>
          <w:i/>
          <w:sz w:val="20"/>
          <w:szCs w:val="20"/>
        </w:rPr>
      </w:pPr>
      <w:r w:rsidRPr="008F58C9">
        <w:rPr>
          <w:i/>
          <w:sz w:val="20"/>
          <w:szCs w:val="20"/>
        </w:rPr>
        <w:t xml:space="preserve">Zdroj: </w:t>
      </w:r>
      <w:hyperlink r:id="rId49" w:history="1">
        <w:r w:rsidRPr="008F58C9">
          <w:rPr>
            <w:rStyle w:val="Hypertextovodkaz"/>
            <w:i/>
            <w:sz w:val="20"/>
            <w:szCs w:val="20"/>
          </w:rPr>
          <w:t>www.dpp.cz</w:t>
        </w:r>
      </w:hyperlink>
      <w:r w:rsidRPr="008F58C9">
        <w:rPr>
          <w:i/>
          <w:sz w:val="20"/>
          <w:szCs w:val="20"/>
        </w:rPr>
        <w:t xml:space="preserve"> , ropid.cz</w:t>
      </w:r>
    </w:p>
    <w:p w:rsidR="00764862" w:rsidRDefault="00764862" w:rsidP="00764862">
      <w:pPr>
        <w:pStyle w:val="Nadpis2"/>
      </w:pPr>
      <w:bookmarkStart w:id="141" w:name="_Toc104728961"/>
      <w:bookmarkStart w:id="142" w:name="_Toc112762226"/>
      <w:bookmarkStart w:id="143" w:name="_Toc127441708"/>
      <w:r>
        <w:t>Rozvojové potřeby</w:t>
      </w:r>
      <w:bookmarkEnd w:id="141"/>
      <w:bookmarkEnd w:id="142"/>
      <w:bookmarkEnd w:id="143"/>
      <w:r>
        <w:t xml:space="preserve"> </w:t>
      </w:r>
    </w:p>
    <w:p w:rsidR="00764862" w:rsidRDefault="00764862" w:rsidP="00764862">
      <w:r>
        <w:t xml:space="preserve">Vinoř je kompaktním sídlem, s převážně rovinatým (místy lehce zvlněným) terénem, s původní zástavbou a novou zástavbou na východním a severním okraji zastavěného území. Rozvojové potřeby v oblasti dopravy akcentují další rozvoj charakteru sídla malých vzdáleností a bezpečnosti dopravy všech účastníků doprav se zvláštním akcentem na pěší a cyklisty. </w:t>
      </w:r>
    </w:p>
    <w:p w:rsidR="00764862" w:rsidRDefault="00764862" w:rsidP="00764862">
      <w:r>
        <w:t>Možným</w:t>
      </w:r>
      <w:r>
        <w:rPr>
          <w:rStyle w:val="Znakapoznpodarou"/>
        </w:rPr>
        <w:footnoteReference w:id="19"/>
      </w:r>
      <w:r>
        <w:t xml:space="preserve"> nástrojem pro </w:t>
      </w:r>
      <w:r w:rsidRPr="00723B78">
        <w:rPr>
          <w:b/>
        </w:rPr>
        <w:t>zklidňování dopravy</w:t>
      </w:r>
      <w:r>
        <w:t xml:space="preserve"> je zřizování </w:t>
      </w:r>
      <w:hyperlink r:id="rId50" w:history="1">
        <w:r w:rsidRPr="0069164C">
          <w:rPr>
            <w:rStyle w:val="Hypertextovodkaz"/>
            <w:b/>
          </w:rPr>
          <w:t>Zón 30</w:t>
        </w:r>
      </w:hyperlink>
      <w:r>
        <w:t xml:space="preserve"> či </w:t>
      </w:r>
      <w:r w:rsidRPr="00327944">
        <w:rPr>
          <w:b/>
        </w:rPr>
        <w:t>Obytných zón</w:t>
      </w:r>
      <w:r>
        <w:t xml:space="preserve"> v kombinaci s dalšími stavebně-technickými a organizačními úpravami komunikací v území jako celku (tak, aby se dopravní problémy neřešily pouze lokálně a tím se nepřesouvaly z místa na místo). Zpomalení dopravy a zvýšení bezpečnosti lze dosáhnout zejména vhodnými fyzickými, tj. stavebními úpravami jako jsou zvýšené křižovatkové plochy, ostrůvky, směrové vybočení z jízdního směru, nové stromy v přímém průhledu, okružní křižovatky apod. Tyto stavební úpravy můžou být ideálně doplněny Zónou přednosti zprava v celé Vinoři případně i výše zmíněnou Zónou 30, která může být již přirozeně vyřešena sérií stavebních úprav. </w:t>
      </w:r>
    </w:p>
    <w:p w:rsidR="00764862" w:rsidRDefault="00764862" w:rsidP="00764862">
      <w:r>
        <w:t xml:space="preserve">V rámci zvyšování bezpečnosti chodců a snižování negativních vlivů z individuální automobilové dopravy jsou nutné </w:t>
      </w:r>
      <w:r w:rsidR="002F0FCC" w:rsidRPr="002F0FCC">
        <w:rPr>
          <w:b/>
        </w:rPr>
        <w:t xml:space="preserve">investice do rekonstrukce a budování chodníků a infrastruktury pro </w:t>
      </w:r>
      <w:r w:rsidR="007C2184" w:rsidRPr="007C2184">
        <w:rPr>
          <w:b/>
        </w:rPr>
        <w:t>bezpečnou cyklodopravu za službami, k objektům školy i do okolních obcí a městských částí</w:t>
      </w:r>
      <w:r w:rsidRPr="005D6081">
        <w:t xml:space="preserve">. </w:t>
      </w:r>
      <w:r>
        <w:t>Při realizaci prvků zaměřených na zvyšování bezpečnosti a bezbariérovosti je vhodné prověřit možnost využití dotační podpory (</w:t>
      </w:r>
      <w:hyperlink r:id="rId51" w:history="1">
        <w:r w:rsidRPr="00643756">
          <w:rPr>
            <w:rStyle w:val="Hypertextovodkaz"/>
            <w:b/>
          </w:rPr>
          <w:t>SFDI</w:t>
        </w:r>
      </w:hyperlink>
      <w:r>
        <w:t xml:space="preserve">, MD ČR, EU – IROP, NPO). </w:t>
      </w:r>
    </w:p>
    <w:p w:rsidR="00764862" w:rsidRDefault="00764862" w:rsidP="00764862">
      <w:r>
        <w:t>Na podporu jízdy (dopravy)</w:t>
      </w:r>
      <w:r w:rsidRPr="005D6081">
        <w:t xml:space="preserve"> na kole je třeba rozvíjet všechny její funkce: dopravní – do zaměstnání, do školy, na zastávky MHD, za nákupy, na úřad; rekreační – aktivní vyžití po práci, cykloturistická. Mimo zastavěné území (v </w:t>
      </w:r>
      <w:proofErr w:type="spellStart"/>
      <w:r w:rsidRPr="005D6081">
        <w:t>extravilánu</w:t>
      </w:r>
      <w:proofErr w:type="spellEnd"/>
      <w:r w:rsidRPr="005D6081">
        <w:t>) je potřeba vést cyklisty na samostatných stezkách, fyzicky oddělených od silnice např. stromořadím či jen zeleným pásem</w:t>
      </w:r>
    </w:p>
    <w:p w:rsidR="00764862" w:rsidRDefault="00764862" w:rsidP="00764862">
      <w:r>
        <w:lastRenderedPageBreak/>
        <w:t xml:space="preserve">Z poznatků výše (vč. ankety) plyne také </w:t>
      </w:r>
      <w:r w:rsidRPr="004A0E15">
        <w:rPr>
          <w:b/>
        </w:rPr>
        <w:t>nedostatečná bezbariérová dostupnost</w:t>
      </w:r>
      <w:r>
        <w:t xml:space="preserve"> zastávek veřejné hromadné dopravy (např. </w:t>
      </w:r>
      <w:proofErr w:type="spellStart"/>
      <w:r>
        <w:t>Rousínovská</w:t>
      </w:r>
      <w:proofErr w:type="spellEnd"/>
      <w:r>
        <w:t xml:space="preserve">, Na </w:t>
      </w:r>
      <w:proofErr w:type="spellStart"/>
      <w:r>
        <w:t>Tykačce</w:t>
      </w:r>
      <w:proofErr w:type="spellEnd"/>
      <w:r>
        <w:t xml:space="preserve">) a objektů občanské vybavenosti (např. prodejna </w:t>
      </w:r>
      <w:proofErr w:type="spellStart"/>
      <w:r>
        <w:t>Billa</w:t>
      </w:r>
      <w:proofErr w:type="spellEnd"/>
      <w:r>
        <w:t xml:space="preserve"> po ul. Rosická, dětské hřiště V Podkalí, Stará škola, pošta / úřad městské části, zdravotní středisko</w:t>
      </w:r>
      <w:r>
        <w:rPr>
          <w:rStyle w:val="Znakapoznpodarou"/>
        </w:rPr>
        <w:footnoteReference w:id="20"/>
      </w:r>
      <w:r>
        <w:t xml:space="preserve">). Je třeba identifikovat tato místa a trasy, zjistit dostupnost </w:t>
      </w:r>
      <w:hyperlink r:id="rId52" w:history="1">
        <w:r w:rsidRPr="0010341D">
          <w:rPr>
            <w:rStyle w:val="Hypertextovodkaz"/>
            <w:b/>
          </w:rPr>
          <w:t>finanční podpory</w:t>
        </w:r>
      </w:hyperlink>
      <w:r>
        <w:t xml:space="preserve">, zpracování dokumentace a realizovat projekty/akce pro kompletní bezbariérovou dostupnost vybraných tras a objektů veřejné vybavenosti. Pro </w:t>
      </w:r>
      <w:r w:rsidR="002F0FCC" w:rsidRPr="002F0FCC">
        <w:rPr>
          <w:b/>
        </w:rPr>
        <w:t xml:space="preserve">zvýšení konkurenceschopnosti veřejné hromadné dopravy </w:t>
      </w:r>
      <w:r>
        <w:t xml:space="preserve">je nutno dále zvyšovat její atraktivitu (chytré zastávky, přístřešky, dostatečné množství spojů pro stávající i nové obyvatele </w:t>
      </w:r>
      <w:proofErr w:type="spellStart"/>
      <w:r>
        <w:t>Vinoře</w:t>
      </w:r>
      <w:proofErr w:type="spellEnd"/>
      <w:r>
        <w:t>).</w:t>
      </w:r>
    </w:p>
    <w:p w:rsidR="00764862" w:rsidRDefault="00764862" w:rsidP="00764862">
      <w:r>
        <w:t>Z procesu přípravy strategie plynou tyto</w:t>
      </w:r>
      <w:r w:rsidR="007C2184">
        <w:t xml:space="preserve"> </w:t>
      </w:r>
      <w:r w:rsidR="002F0FCC" w:rsidRPr="002F0FCC">
        <w:rPr>
          <w:b/>
        </w:rPr>
        <w:t>investiční</w:t>
      </w:r>
      <w:r>
        <w:t xml:space="preserve"> </w:t>
      </w:r>
      <w:r w:rsidRPr="00117F0C">
        <w:rPr>
          <w:b/>
        </w:rPr>
        <w:t>priority</w:t>
      </w:r>
      <w:r>
        <w:t xml:space="preserve"> k řešení: </w:t>
      </w:r>
    </w:p>
    <w:p w:rsidR="00764862" w:rsidRPr="00DF3C44" w:rsidRDefault="00764862" w:rsidP="001B6116">
      <w:pPr>
        <w:pStyle w:val="Odstavecseseznamem"/>
        <w:numPr>
          <w:ilvl w:val="0"/>
          <w:numId w:val="27"/>
        </w:numPr>
        <w:rPr>
          <w:b/>
          <w:i/>
        </w:rPr>
      </w:pPr>
      <w:r w:rsidRPr="00DF3C44">
        <w:rPr>
          <w:b/>
          <w:i/>
        </w:rPr>
        <w:t xml:space="preserve">Křížení ul. Mladoboleslavská – </w:t>
      </w:r>
      <w:proofErr w:type="spellStart"/>
      <w:r w:rsidRPr="00DF3C44">
        <w:rPr>
          <w:b/>
          <w:i/>
        </w:rPr>
        <w:t>Živanická</w:t>
      </w:r>
      <w:proofErr w:type="spellEnd"/>
      <w:r w:rsidRPr="00DF3C44">
        <w:rPr>
          <w:b/>
          <w:i/>
        </w:rPr>
        <w:t xml:space="preserve"> – </w:t>
      </w:r>
      <w:proofErr w:type="spellStart"/>
      <w:r w:rsidRPr="00DF3C44">
        <w:rPr>
          <w:b/>
          <w:i/>
        </w:rPr>
        <w:t>Bohdanečská</w:t>
      </w:r>
      <w:proofErr w:type="spellEnd"/>
      <w:r w:rsidRPr="00DF3C44">
        <w:rPr>
          <w:b/>
          <w:i/>
        </w:rPr>
        <w:t>,</w:t>
      </w:r>
    </w:p>
    <w:p w:rsidR="00764862" w:rsidRPr="00DF3C44" w:rsidRDefault="00764862" w:rsidP="001B6116">
      <w:pPr>
        <w:pStyle w:val="Odstavecseseznamem"/>
        <w:numPr>
          <w:ilvl w:val="0"/>
          <w:numId w:val="27"/>
        </w:numPr>
        <w:rPr>
          <w:b/>
          <w:i/>
        </w:rPr>
      </w:pPr>
      <w:r w:rsidRPr="00DF3C44">
        <w:rPr>
          <w:b/>
          <w:i/>
        </w:rPr>
        <w:t xml:space="preserve">Chybějící chodník do </w:t>
      </w:r>
      <w:proofErr w:type="spellStart"/>
      <w:r w:rsidRPr="00DF3C44">
        <w:rPr>
          <w:b/>
          <w:i/>
        </w:rPr>
        <w:t>Ctěnic</w:t>
      </w:r>
      <w:proofErr w:type="spellEnd"/>
      <w:r w:rsidRPr="00DF3C44">
        <w:rPr>
          <w:b/>
          <w:i/>
        </w:rPr>
        <w:t xml:space="preserve">, k zastávce BUS </w:t>
      </w:r>
      <w:proofErr w:type="spellStart"/>
      <w:r w:rsidRPr="00DF3C44">
        <w:rPr>
          <w:b/>
          <w:i/>
        </w:rPr>
        <w:t>Rousínovská</w:t>
      </w:r>
      <w:proofErr w:type="spellEnd"/>
      <w:r w:rsidRPr="00DF3C44">
        <w:rPr>
          <w:b/>
          <w:i/>
        </w:rPr>
        <w:t xml:space="preserve">, </w:t>
      </w:r>
    </w:p>
    <w:p w:rsidR="00764862" w:rsidRPr="00DF3C44" w:rsidRDefault="007C2184" w:rsidP="001B6116">
      <w:pPr>
        <w:pStyle w:val="Odstavecseseznamem"/>
        <w:numPr>
          <w:ilvl w:val="0"/>
          <w:numId w:val="27"/>
        </w:numPr>
        <w:rPr>
          <w:b/>
          <w:i/>
        </w:rPr>
      </w:pPr>
      <w:r>
        <w:rPr>
          <w:b/>
          <w:i/>
        </w:rPr>
        <w:t>u</w:t>
      </w:r>
      <w:r w:rsidR="00764862" w:rsidRPr="00DF3C44">
        <w:rPr>
          <w:b/>
          <w:i/>
        </w:rPr>
        <w:t>l. Mladoboleslavská – zklidnění dopravy,</w:t>
      </w:r>
    </w:p>
    <w:p w:rsidR="00764862" w:rsidRPr="00DF3C44" w:rsidRDefault="007C2184" w:rsidP="001B6116">
      <w:pPr>
        <w:pStyle w:val="Odstavecseseznamem"/>
        <w:numPr>
          <w:ilvl w:val="0"/>
          <w:numId w:val="27"/>
        </w:numPr>
        <w:rPr>
          <w:b/>
          <w:i/>
        </w:rPr>
      </w:pPr>
      <w:r>
        <w:rPr>
          <w:b/>
          <w:i/>
        </w:rPr>
        <w:t xml:space="preserve">ul. </w:t>
      </w:r>
      <w:r w:rsidR="00764862" w:rsidRPr="00DF3C44">
        <w:rPr>
          <w:b/>
          <w:i/>
        </w:rPr>
        <w:t>Rosická – vybudování chodníku a veřejného osvětlení.</w:t>
      </w:r>
    </w:p>
    <w:p w:rsidR="00764862" w:rsidRPr="00DF3C44" w:rsidRDefault="007C2184" w:rsidP="001B6116">
      <w:pPr>
        <w:pStyle w:val="Odstavecseseznamem"/>
        <w:numPr>
          <w:ilvl w:val="0"/>
          <w:numId w:val="27"/>
        </w:numPr>
        <w:rPr>
          <w:b/>
          <w:i/>
        </w:rPr>
      </w:pPr>
      <w:r>
        <w:rPr>
          <w:b/>
          <w:i/>
        </w:rPr>
        <w:t>s</w:t>
      </w:r>
      <w:r w:rsidR="00764862" w:rsidRPr="00DF3C44">
        <w:rPr>
          <w:b/>
          <w:i/>
        </w:rPr>
        <w:t xml:space="preserve">tavební úpravy zklidňující dopravu v celé Vinoři a následně, nebo v souběhu </w:t>
      </w:r>
      <w:r>
        <w:rPr>
          <w:b/>
          <w:i/>
        </w:rPr>
        <w:t>z</w:t>
      </w:r>
      <w:r w:rsidR="00764862" w:rsidRPr="00DF3C44">
        <w:rPr>
          <w:b/>
          <w:i/>
        </w:rPr>
        <w:t xml:space="preserve">řízení </w:t>
      </w:r>
      <w:r>
        <w:rPr>
          <w:b/>
          <w:i/>
        </w:rPr>
        <w:t>Z</w:t>
      </w:r>
      <w:r w:rsidR="00764862" w:rsidRPr="00DF3C44">
        <w:rPr>
          <w:b/>
          <w:i/>
        </w:rPr>
        <w:t xml:space="preserve">óny s předností zprava, případně Zóny 30 </w:t>
      </w:r>
    </w:p>
    <w:p w:rsidR="00764862" w:rsidRDefault="002F0FCC" w:rsidP="00764862">
      <w:r w:rsidRPr="002F0FCC">
        <w:rPr>
          <w:b/>
        </w:rPr>
        <w:t xml:space="preserve">Realizaci jednotlivých aktivit/projektů je nutné časově provázat s dalšími investičními záměry ve Vinoři (zejména bytová výstavba Zámecký dvůr, VIA SANCTA, nové centrum </w:t>
      </w:r>
      <w:proofErr w:type="spellStart"/>
      <w:r w:rsidRPr="002F0FCC">
        <w:rPr>
          <w:b/>
        </w:rPr>
        <w:t>Vinoře</w:t>
      </w:r>
      <w:proofErr w:type="spellEnd"/>
      <w:r w:rsidRPr="002F0FCC">
        <w:rPr>
          <w:b/>
        </w:rPr>
        <w:t xml:space="preserve"> atd.). </w:t>
      </w:r>
      <w:r w:rsidR="00764862">
        <w:t xml:space="preserve">Je třeba se připravit na příchod nových obyvatel, tj. je potřeba včas zajistit řešení pěších propojení, cyklistických propojení a atraktivní MHD tak, aby se předešlo významnému zvýšení dopravní zátěže. </w:t>
      </w:r>
      <w:r w:rsidRPr="002F0FCC">
        <w:rPr>
          <w:b/>
        </w:rPr>
        <w:t xml:space="preserve">Je třeba zajistit dobrou a bezpečnou pěší (příp. </w:t>
      </w:r>
      <w:proofErr w:type="spellStart"/>
      <w:r w:rsidRPr="002F0FCC">
        <w:rPr>
          <w:b/>
        </w:rPr>
        <w:t>cyklo</w:t>
      </w:r>
      <w:proofErr w:type="spellEnd"/>
      <w:r w:rsidRPr="002F0FCC">
        <w:rPr>
          <w:b/>
        </w:rPr>
        <w:t xml:space="preserve">) dopravu z nových částí tak, aby noví obyvatelé v maximální možné míře od samého začátku mohli využívat tyto módy dopravy (tj. aby je mohli preferovat před individuální dopravou). </w:t>
      </w:r>
      <w:r w:rsidR="00764862">
        <w:t xml:space="preserve">Pěší dostupnost ke sportovním objektům a objektům občanské vybavenosti (škola, ÚMČ, sokolovna, hřiště atd.) je nutné zajistit také pro obyvatele severní části území, kde tyto objekty v podstatě absentují. </w:t>
      </w:r>
    </w:p>
    <w:p w:rsidR="00764862" w:rsidRDefault="00764862" w:rsidP="00764862">
      <w:r>
        <w:t xml:space="preserve">Převážně v nové zástavbě (bytových i rodinných domů) je dlouhodobě zřejmý nedostatek parkovacích míst. V ulicích je poptávka po vyznačení co možná nejvyššího počtu parkovacích míst. </w:t>
      </w:r>
    </w:p>
    <w:p w:rsidR="00764862" w:rsidRDefault="00764862" w:rsidP="00764862">
      <w:r>
        <w:t xml:space="preserve">Zejména ve vazbě na celospolečenské trendy a cíle nadřazených strategických dokumentů je třeba </w:t>
      </w:r>
      <w:r w:rsidR="002F0FCC" w:rsidRPr="002F0FCC">
        <w:rPr>
          <w:b/>
        </w:rPr>
        <w:t>zvyšovat počet míst pro dobíjení elektromobilů a vozidel s hybridním pohonem a pořizování vozidel na alternativní paliva či s hybridním pohonem veřejnou správou</w:t>
      </w:r>
      <w:r>
        <w:t xml:space="preserve">, tj. ÚMČ. Vhodné je využití příkladů dobré praxe. Nadřazené strategie předpokládají v následujících letech nárůst podílu vozidel s alternativními pohony na 220 – 500 tisíc vozidel (ČR, rok 2030). Předmětem podpory (HMP, Ministerstvo dopravy vč. Operačního programu Doprava, EU atd.) bude také pořízení vozidel organizacemi veřejné správy, příp. poskytovateli služeb (vč. sociálních). </w:t>
      </w:r>
      <w:r w:rsidR="002F0FCC" w:rsidRPr="002F0FCC">
        <w:rPr>
          <w:b/>
        </w:rPr>
        <w:t>Při bytových domech je možný rozvoj neveřejných dobíjecích stanic (např. v kombinaci s FVE).</w:t>
      </w:r>
      <w:r>
        <w:t xml:space="preserve"> Na cyklotrasách při turistických atraktivitách je vhodné </w:t>
      </w:r>
      <w:r w:rsidR="002F0FCC" w:rsidRPr="002F0FCC">
        <w:rPr>
          <w:b/>
        </w:rPr>
        <w:t xml:space="preserve">budovat infrastrukturu pro </w:t>
      </w:r>
      <w:proofErr w:type="spellStart"/>
      <w:r w:rsidR="002F0FCC" w:rsidRPr="002F0FCC">
        <w:rPr>
          <w:b/>
        </w:rPr>
        <w:t>elektrokola</w:t>
      </w:r>
      <w:proofErr w:type="spellEnd"/>
      <w:r>
        <w:t xml:space="preserve"> (dobíjecí stanice, uzamykatelné přístřešky ad.). </w:t>
      </w:r>
    </w:p>
    <w:p w:rsidR="00764862" w:rsidRDefault="00764862" w:rsidP="00764862">
      <w:r>
        <w:t xml:space="preserve">V rámci rekonstrukcí a budování komunikací je nutno vhodně pracovat s prvky ochranné zeleně pro snížení prašnosti, zlepšení kvality ovzduší </w:t>
      </w:r>
      <w:r w:rsidR="003277D5">
        <w:t xml:space="preserve">a </w:t>
      </w:r>
      <w:r>
        <w:t xml:space="preserve">zvýšení vlhkosti vzduchu. Při rekonstrukci je zároveň nutno zohlednit vedení technických sítí, a tam, kde je to možné (i když organizačně a finančně </w:t>
      </w:r>
      <w:r>
        <w:lastRenderedPageBreak/>
        <w:t xml:space="preserve">náročné) zajistit jejich přeložení. Je </w:t>
      </w:r>
      <w:r w:rsidR="002F0FCC" w:rsidRPr="002F0FCC">
        <w:rPr>
          <w:b/>
        </w:rPr>
        <w:t>třeba neopomíjet environmentální a estetickou „funkci“ komunikací pro pěší a cyklodopravu</w:t>
      </w:r>
      <w:r>
        <w:t xml:space="preserve"> (viz též kap. </w:t>
      </w:r>
      <w:fldSimple w:instr=" REF _Ref107179893 \h  \* MERGEFORMAT ">
        <w:r w:rsidR="00B814DF" w:rsidRPr="00B814DF">
          <w:rPr>
            <w:b/>
          </w:rPr>
          <w:t>Vinoř a životní prostředí</w:t>
        </w:r>
      </w:fldSimple>
      <w:r>
        <w:t xml:space="preserve">). </w:t>
      </w:r>
    </w:p>
    <w:p w:rsidR="00764862" w:rsidRDefault="00764862" w:rsidP="00764862">
      <w:pPr>
        <w:pStyle w:val="Nadpis2"/>
      </w:pPr>
      <w:bookmarkStart w:id="144" w:name="_Toc104728962"/>
      <w:bookmarkStart w:id="145" w:name="_Toc112762227"/>
      <w:bookmarkStart w:id="146" w:name="_Toc127441709"/>
      <w:r>
        <w:t>SWOT analýza</w:t>
      </w:r>
      <w:bookmarkEnd w:id="144"/>
      <w:bookmarkEnd w:id="145"/>
      <w:bookmarkEnd w:id="146"/>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tblPr>
      <w:tblGrid>
        <w:gridCol w:w="4606"/>
        <w:gridCol w:w="4606"/>
      </w:tblGrid>
      <w:tr w:rsidR="00764862" w:rsidRPr="008F58C9" w:rsidTr="00AB1D4B">
        <w:tc>
          <w:tcPr>
            <w:tcW w:w="4606" w:type="dxa"/>
            <w:tcBorders>
              <w:bottom w:val="single" w:sz="4" w:space="0" w:color="auto"/>
            </w:tcBorders>
            <w:shd w:val="clear" w:color="auto" w:fill="EAF1DD"/>
          </w:tcPr>
          <w:p w:rsidR="00764862" w:rsidRPr="008F58C9" w:rsidRDefault="00764862" w:rsidP="00DF3C44">
            <w:pPr>
              <w:spacing w:before="60" w:after="60" w:line="240" w:lineRule="auto"/>
              <w:jc w:val="center"/>
              <w:rPr>
                <w:rFonts w:cs="Calibri"/>
                <w:b/>
              </w:rPr>
            </w:pPr>
            <w:r w:rsidRPr="008F58C9">
              <w:rPr>
                <w:rFonts w:cs="Calibri"/>
                <w:b/>
              </w:rPr>
              <w:t>Silné stránky</w:t>
            </w:r>
          </w:p>
        </w:tc>
        <w:tc>
          <w:tcPr>
            <w:tcW w:w="4606" w:type="dxa"/>
            <w:shd w:val="clear" w:color="auto" w:fill="EAF1DD"/>
          </w:tcPr>
          <w:p w:rsidR="00764862" w:rsidRPr="008F58C9" w:rsidRDefault="00764862" w:rsidP="00DF3C44">
            <w:pPr>
              <w:spacing w:before="60" w:after="60" w:line="240" w:lineRule="auto"/>
              <w:jc w:val="center"/>
              <w:rPr>
                <w:rFonts w:cs="Calibri"/>
                <w:b/>
              </w:rPr>
            </w:pPr>
            <w:r w:rsidRPr="008F58C9">
              <w:rPr>
                <w:rFonts w:cs="Calibri"/>
                <w:b/>
              </w:rPr>
              <w:t>Slabé stránky</w:t>
            </w:r>
          </w:p>
        </w:tc>
      </w:tr>
      <w:tr w:rsidR="00764862" w:rsidRPr="008F58C9" w:rsidTr="00AB1D4B">
        <w:tc>
          <w:tcPr>
            <w:tcW w:w="4606" w:type="dxa"/>
            <w:tcBorders>
              <w:bottom w:val="single" w:sz="4" w:space="0" w:color="auto"/>
            </w:tcBorders>
            <w:shd w:val="clear" w:color="auto" w:fill="D9D9D9"/>
          </w:tcPr>
          <w:p w:rsidR="00764862" w:rsidRPr="008F58C9" w:rsidRDefault="003277D5" w:rsidP="001B6116">
            <w:pPr>
              <w:pStyle w:val="Odstavecseseznamem"/>
              <w:numPr>
                <w:ilvl w:val="0"/>
                <w:numId w:val="39"/>
              </w:numPr>
              <w:spacing w:before="60" w:after="60" w:line="240" w:lineRule="auto"/>
              <w:ind w:left="397" w:hanging="227"/>
              <w:contextualSpacing w:val="0"/>
              <w:rPr>
                <w:rFonts w:cs="Calibri"/>
              </w:rPr>
            </w:pPr>
            <w:r>
              <w:rPr>
                <w:rFonts w:cs="Calibri"/>
              </w:rPr>
              <w:t>Komise</w:t>
            </w:r>
            <w:r w:rsidRPr="008F58C9">
              <w:rPr>
                <w:rFonts w:cs="Calibri"/>
              </w:rPr>
              <w:t xml:space="preserve"> </w:t>
            </w:r>
            <w:r w:rsidR="00764862" w:rsidRPr="008F58C9">
              <w:rPr>
                <w:rFonts w:cs="Calibri"/>
              </w:rPr>
              <w:t>pro dopravu</w:t>
            </w:r>
            <w:r>
              <w:rPr>
                <w:rStyle w:val="Znakapoznpodarou"/>
                <w:rFonts w:cs="Calibri"/>
              </w:rPr>
              <w:footnoteReference w:id="21"/>
            </w:r>
            <w:r w:rsidR="00764862" w:rsidRPr="008F58C9">
              <w:rPr>
                <w:rFonts w:cs="Calibri"/>
              </w:rPr>
              <w:t xml:space="preserve"> </w:t>
            </w:r>
          </w:p>
          <w:p w:rsidR="00764862" w:rsidRPr="008F58C9" w:rsidRDefault="0076486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Vysoká aktivita, znalost a orientace v dopravní problematice ze strany vedení MČ </w:t>
            </w:r>
          </w:p>
          <w:p w:rsidR="00764862" w:rsidRPr="008F58C9" w:rsidRDefault="0076486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Radar v majetku MČ (pro účely monitoringu, sběru dat) </w:t>
            </w:r>
          </w:p>
          <w:p w:rsidR="00764862" w:rsidRPr="008F58C9" w:rsidRDefault="0076486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Realizace dopravních opatření pro zvýšení bezpečnosti ze strany MČ </w:t>
            </w:r>
          </w:p>
          <w:p w:rsidR="00764862" w:rsidRPr="008F58C9" w:rsidRDefault="0076486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Kompenzace vyjednané s investory bytových projektů </w:t>
            </w:r>
          </w:p>
          <w:p w:rsidR="00764862" w:rsidRPr="008F58C9" w:rsidRDefault="0076486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Dobrá dopravní dostupnost veřejnou autobusovou dopravou </w:t>
            </w:r>
          </w:p>
          <w:p w:rsidR="00764862" w:rsidRPr="008F58C9" w:rsidRDefault="0076486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Jednání s TSK, MHMP, ŘSD (při realizaci záměrů)</w:t>
            </w:r>
          </w:p>
        </w:tc>
        <w:tc>
          <w:tcPr>
            <w:tcW w:w="4606" w:type="dxa"/>
            <w:tcBorders>
              <w:bottom w:val="single" w:sz="4" w:space="0" w:color="auto"/>
            </w:tcBorders>
            <w:shd w:val="clear" w:color="auto" w:fill="F2F2F2"/>
          </w:tcPr>
          <w:p w:rsidR="00764862" w:rsidRPr="008F58C9" w:rsidRDefault="0076486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Omezené rozhodovací nástroje MČ v oblasti dopravních řešení / problémů </w:t>
            </w:r>
          </w:p>
          <w:p w:rsidR="00764862" w:rsidRPr="008F58C9" w:rsidRDefault="0076486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Výskyt značného množství dopravně nebezpečných míst</w:t>
            </w:r>
          </w:p>
          <w:p w:rsidR="00764862" w:rsidRPr="008F58C9" w:rsidRDefault="0076486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Malá personální kapacita ÚMČ s ohledem na nároky realizace projektů/aktivit v dopravě</w:t>
            </w:r>
          </w:p>
          <w:p w:rsidR="00764862" w:rsidRPr="008F58C9" w:rsidRDefault="0076486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Nedodržování pravidel v obytných zónách</w:t>
            </w:r>
          </w:p>
          <w:p w:rsidR="00764862" w:rsidRPr="008F58C9" w:rsidRDefault="0076486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Porušování rychlosti zejména na příjezdu do obce a v obytných zónách</w:t>
            </w:r>
          </w:p>
          <w:p w:rsidR="00764862" w:rsidRPr="008F58C9" w:rsidRDefault="0076486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Úzké chodníky zejména v původní zástavbě, absence chodníků směrem do okolních obcí a městských částí </w:t>
            </w:r>
          </w:p>
          <w:p w:rsidR="00764862" w:rsidRPr="008F58C9" w:rsidRDefault="0076486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Dočasné zvýšení dopravy v předzámčí z důvodu výstavby projektu Zámecký dvůr </w:t>
            </w:r>
          </w:p>
          <w:p w:rsidR="00764862" w:rsidRPr="008F58C9" w:rsidRDefault="0076486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Nedostatečná infrastruktura pro cyklodopravu (do školy, za službami)</w:t>
            </w:r>
          </w:p>
          <w:p w:rsidR="00764862" w:rsidRPr="008F58C9" w:rsidRDefault="0076486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Nedostatečná infrastruktura pro čistou mobilitu </w:t>
            </w:r>
          </w:p>
          <w:p w:rsidR="00764862" w:rsidRPr="008F58C9" w:rsidRDefault="0076486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Nedostatečná bezbariérovost chodníků i objektů veřejné (občanské) vybavenosti</w:t>
            </w:r>
          </w:p>
        </w:tc>
      </w:tr>
      <w:tr w:rsidR="00764862" w:rsidRPr="008F58C9" w:rsidTr="00AB1D4B">
        <w:tc>
          <w:tcPr>
            <w:tcW w:w="4606" w:type="dxa"/>
            <w:shd w:val="clear" w:color="auto" w:fill="EAF1DD"/>
          </w:tcPr>
          <w:p w:rsidR="00764862" w:rsidRPr="008F58C9" w:rsidRDefault="00764862" w:rsidP="00DF3C44">
            <w:pPr>
              <w:spacing w:before="60" w:after="60" w:line="240" w:lineRule="auto"/>
              <w:jc w:val="center"/>
              <w:rPr>
                <w:rFonts w:cs="Calibri"/>
                <w:b/>
              </w:rPr>
            </w:pPr>
            <w:r w:rsidRPr="008F58C9">
              <w:rPr>
                <w:rFonts w:cs="Calibri"/>
                <w:b/>
              </w:rPr>
              <w:t>Příležitosti</w:t>
            </w:r>
          </w:p>
        </w:tc>
        <w:tc>
          <w:tcPr>
            <w:tcW w:w="4606" w:type="dxa"/>
            <w:tcBorders>
              <w:bottom w:val="single" w:sz="4" w:space="0" w:color="auto"/>
            </w:tcBorders>
            <w:shd w:val="clear" w:color="auto" w:fill="EAF1DD"/>
          </w:tcPr>
          <w:p w:rsidR="00764862" w:rsidRPr="008F58C9" w:rsidRDefault="00764862" w:rsidP="00DF3C44">
            <w:pPr>
              <w:spacing w:before="60" w:after="60" w:line="240" w:lineRule="auto"/>
              <w:jc w:val="center"/>
              <w:rPr>
                <w:rFonts w:cs="Calibri"/>
                <w:b/>
              </w:rPr>
            </w:pPr>
            <w:r w:rsidRPr="008F58C9">
              <w:rPr>
                <w:rFonts w:cs="Calibri"/>
                <w:b/>
              </w:rPr>
              <w:t>Hrozby</w:t>
            </w:r>
          </w:p>
        </w:tc>
      </w:tr>
      <w:tr w:rsidR="00764862" w:rsidRPr="008F58C9" w:rsidTr="00DF3C44">
        <w:tc>
          <w:tcPr>
            <w:tcW w:w="4606" w:type="dxa"/>
            <w:shd w:val="clear" w:color="auto" w:fill="F2F2F2"/>
          </w:tcPr>
          <w:p w:rsidR="00764862" w:rsidRPr="008F58C9" w:rsidRDefault="0076486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Přístup ze strany odboru dopravy MČ Praha-Kbely </w:t>
            </w:r>
          </w:p>
          <w:p w:rsidR="00764862" w:rsidRPr="008F58C9" w:rsidRDefault="0076486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Strategické záměry HMP – Plán mobility </w:t>
            </w:r>
          </w:p>
          <w:p w:rsidR="00764862" w:rsidRPr="008F58C9" w:rsidRDefault="0076486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Dotační zdroje, vč. fondů EU na podporu bezpečnosti v dopravě a zvyšování bezbariérovosti </w:t>
            </w:r>
          </w:p>
          <w:p w:rsidR="00764862" w:rsidRPr="008F58C9" w:rsidRDefault="0076486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Vybudování Pražského okruhu – úsek D0 520 </w:t>
            </w:r>
            <w:proofErr w:type="spellStart"/>
            <w:r w:rsidRPr="008F58C9">
              <w:rPr>
                <w:rFonts w:cs="Calibri"/>
              </w:rPr>
              <w:t>Březiněves</w:t>
            </w:r>
            <w:proofErr w:type="spellEnd"/>
            <w:r w:rsidRPr="008F58C9">
              <w:rPr>
                <w:rFonts w:cs="Calibri"/>
              </w:rPr>
              <w:t xml:space="preserve"> – Satalice </w:t>
            </w:r>
          </w:p>
          <w:p w:rsidR="00764862" w:rsidRPr="008F58C9" w:rsidRDefault="0076486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Zájem obyvatel o udržitelné formy dopravy (chůze, </w:t>
            </w:r>
            <w:proofErr w:type="spellStart"/>
            <w:r w:rsidRPr="008F58C9">
              <w:rPr>
                <w:rFonts w:cs="Calibri"/>
              </w:rPr>
              <w:t>cyklo</w:t>
            </w:r>
            <w:proofErr w:type="spellEnd"/>
            <w:r w:rsidRPr="008F58C9">
              <w:rPr>
                <w:rFonts w:cs="Calibri"/>
              </w:rPr>
              <w:t xml:space="preserve">) </w:t>
            </w:r>
          </w:p>
          <w:p w:rsidR="00764862" w:rsidRPr="008F58C9" w:rsidRDefault="0076486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Zařazení ul. Mladoboleslavská mezi vybrané problémy k řešení v ÚPD v celoměstském měřítku a významu</w:t>
            </w:r>
          </w:p>
          <w:p w:rsidR="00764862" w:rsidRPr="008F58C9" w:rsidRDefault="0076486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Zvyšování konkurenceschopnosti veřejné hromadné dopravy </w:t>
            </w:r>
          </w:p>
          <w:p w:rsidR="00764862" w:rsidRPr="008F58C9" w:rsidRDefault="0076486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Zapojení do „sdružení obcí“ (realizace PO)</w:t>
            </w:r>
          </w:p>
          <w:p w:rsidR="00764862" w:rsidRPr="008F58C9" w:rsidRDefault="00764862" w:rsidP="001B6116">
            <w:pPr>
              <w:pStyle w:val="Odstavecseseznamem"/>
              <w:numPr>
                <w:ilvl w:val="0"/>
                <w:numId w:val="40"/>
              </w:numPr>
              <w:spacing w:before="60" w:after="60" w:line="240" w:lineRule="auto"/>
              <w:ind w:left="397" w:hanging="227"/>
              <w:contextualSpacing w:val="0"/>
              <w:rPr>
                <w:rFonts w:cs="Calibri"/>
              </w:rPr>
            </w:pPr>
            <w:r w:rsidRPr="008F58C9">
              <w:rPr>
                <w:rFonts w:cs="Calibri"/>
              </w:rPr>
              <w:lastRenderedPageBreak/>
              <w:t xml:space="preserve">Podpora čisté mobility </w:t>
            </w:r>
          </w:p>
        </w:tc>
        <w:tc>
          <w:tcPr>
            <w:tcW w:w="4606" w:type="dxa"/>
            <w:shd w:val="clear" w:color="auto" w:fill="D9D9D9"/>
          </w:tcPr>
          <w:p w:rsidR="00764862" w:rsidRPr="008F58C9" w:rsidRDefault="00764862" w:rsidP="001B6116">
            <w:pPr>
              <w:pStyle w:val="Odstavecseseznamem"/>
              <w:numPr>
                <w:ilvl w:val="0"/>
                <w:numId w:val="29"/>
              </w:numPr>
              <w:spacing w:before="60" w:after="60" w:line="240" w:lineRule="auto"/>
              <w:ind w:left="397" w:hanging="227"/>
              <w:contextualSpacing w:val="0"/>
              <w:rPr>
                <w:rFonts w:cs="Calibri"/>
              </w:rPr>
            </w:pPr>
            <w:r w:rsidRPr="008F58C9">
              <w:rPr>
                <w:rFonts w:cs="Calibri"/>
              </w:rPr>
              <w:lastRenderedPageBreak/>
              <w:t xml:space="preserve">Periferní území HMP, mimo hlavní zájem nadřazených orgánů </w:t>
            </w:r>
          </w:p>
          <w:p w:rsidR="00764862" w:rsidRPr="008F58C9" w:rsidRDefault="00764862" w:rsidP="001B6116">
            <w:pPr>
              <w:pStyle w:val="Odstavecseseznamem"/>
              <w:numPr>
                <w:ilvl w:val="0"/>
                <w:numId w:val="29"/>
              </w:numPr>
              <w:spacing w:before="60" w:after="60" w:line="240" w:lineRule="auto"/>
              <w:ind w:left="397" w:hanging="227"/>
              <w:contextualSpacing w:val="0"/>
              <w:rPr>
                <w:rFonts w:cs="Calibri"/>
              </w:rPr>
            </w:pPr>
            <w:r w:rsidRPr="008F58C9">
              <w:rPr>
                <w:rFonts w:cs="Calibri"/>
              </w:rPr>
              <w:t xml:space="preserve">Nedostatek finančních prostředků v rozpočtu MČ (s ohledem na rozsah investičních potřeb) </w:t>
            </w:r>
          </w:p>
          <w:p w:rsidR="00764862" w:rsidRPr="008F58C9" w:rsidRDefault="00764862" w:rsidP="001B6116">
            <w:pPr>
              <w:pStyle w:val="Odstavecseseznamem"/>
              <w:numPr>
                <w:ilvl w:val="0"/>
                <w:numId w:val="29"/>
              </w:numPr>
              <w:spacing w:before="60" w:after="60" w:line="240" w:lineRule="auto"/>
              <w:ind w:left="397" w:hanging="227"/>
              <w:contextualSpacing w:val="0"/>
              <w:rPr>
                <w:rFonts w:cs="Calibri"/>
              </w:rPr>
            </w:pPr>
            <w:r w:rsidRPr="008F58C9">
              <w:rPr>
                <w:rFonts w:cs="Calibri"/>
              </w:rPr>
              <w:t xml:space="preserve">Vysoká konkurence finančních nároků na investice do dopravy v rámci HMP </w:t>
            </w:r>
          </w:p>
          <w:p w:rsidR="00764862" w:rsidRPr="008F58C9" w:rsidRDefault="00764862" w:rsidP="001B6116">
            <w:pPr>
              <w:pStyle w:val="Odstavecseseznamem"/>
              <w:numPr>
                <w:ilvl w:val="0"/>
                <w:numId w:val="29"/>
              </w:numPr>
              <w:spacing w:before="60" w:after="60" w:line="240" w:lineRule="auto"/>
              <w:ind w:left="397" w:hanging="227"/>
              <w:contextualSpacing w:val="0"/>
              <w:rPr>
                <w:rFonts w:cs="Calibri"/>
              </w:rPr>
            </w:pPr>
            <w:r w:rsidRPr="008F58C9">
              <w:rPr>
                <w:rFonts w:cs="Calibri"/>
              </w:rPr>
              <w:t xml:space="preserve">Legislativní procesy (dlouhé lhůty, vysoké množství dotčených orgánů atd.)  </w:t>
            </w:r>
          </w:p>
          <w:p w:rsidR="00764862" w:rsidRPr="008F58C9" w:rsidRDefault="00764862" w:rsidP="001B6116">
            <w:pPr>
              <w:pStyle w:val="Odstavecseseznamem"/>
              <w:numPr>
                <w:ilvl w:val="0"/>
                <w:numId w:val="29"/>
              </w:numPr>
              <w:spacing w:before="60" w:after="60" w:line="240" w:lineRule="auto"/>
              <w:ind w:left="397" w:hanging="227"/>
              <w:contextualSpacing w:val="0"/>
              <w:rPr>
                <w:rFonts w:cs="Calibri"/>
              </w:rPr>
            </w:pPr>
            <w:r w:rsidRPr="008F58C9">
              <w:rPr>
                <w:rFonts w:cs="Calibri"/>
              </w:rPr>
              <w:t xml:space="preserve">Nedostatečný počet strážníků, nízká vymahatelnost restrikcí, nedostatečné kompetence pro MČ </w:t>
            </w:r>
          </w:p>
          <w:p w:rsidR="00764862" w:rsidRPr="008F58C9" w:rsidRDefault="00764862" w:rsidP="001B6116">
            <w:pPr>
              <w:pStyle w:val="Odstavecseseznamem"/>
              <w:numPr>
                <w:ilvl w:val="0"/>
                <w:numId w:val="29"/>
              </w:numPr>
              <w:spacing w:before="60" w:after="60" w:line="240" w:lineRule="auto"/>
              <w:ind w:left="397" w:hanging="227"/>
              <w:contextualSpacing w:val="0"/>
              <w:rPr>
                <w:rFonts w:cs="Calibri"/>
              </w:rPr>
            </w:pPr>
            <w:r w:rsidRPr="008F58C9">
              <w:rPr>
                <w:rFonts w:cs="Calibri"/>
              </w:rPr>
              <w:t xml:space="preserve">Zvyšování tranzitní dopravy, vč. dopravy nákladní a staveništní </w:t>
            </w:r>
          </w:p>
          <w:p w:rsidR="00764862" w:rsidRPr="008F58C9" w:rsidRDefault="00764862" w:rsidP="001B6116">
            <w:pPr>
              <w:pStyle w:val="Odstavecseseznamem"/>
              <w:numPr>
                <w:ilvl w:val="0"/>
                <w:numId w:val="29"/>
              </w:numPr>
              <w:spacing w:before="60" w:after="60" w:line="240" w:lineRule="auto"/>
              <w:ind w:left="397" w:hanging="227"/>
              <w:contextualSpacing w:val="0"/>
              <w:rPr>
                <w:rFonts w:cs="Calibri"/>
              </w:rPr>
            </w:pPr>
            <w:r w:rsidRPr="008F58C9">
              <w:rPr>
                <w:rFonts w:cs="Calibri"/>
              </w:rPr>
              <w:t>Nesouhlas některých dotčených obcí s navrhovanou variantou Pražského okruhu, náročnost přípravy stavby, NIMBY</w:t>
            </w:r>
            <w:r w:rsidRPr="008F58C9">
              <w:rPr>
                <w:rStyle w:val="Znakapoznpodarou"/>
                <w:rFonts w:cs="Calibri"/>
              </w:rPr>
              <w:footnoteReference w:id="22"/>
            </w:r>
          </w:p>
          <w:p w:rsidR="00764862" w:rsidRPr="008F58C9" w:rsidRDefault="00764862" w:rsidP="001B6116">
            <w:pPr>
              <w:pStyle w:val="Odstavecseseznamem"/>
              <w:numPr>
                <w:ilvl w:val="0"/>
                <w:numId w:val="29"/>
              </w:numPr>
              <w:spacing w:before="60" w:after="60" w:line="240" w:lineRule="auto"/>
              <w:ind w:left="397" w:hanging="227"/>
              <w:contextualSpacing w:val="0"/>
              <w:rPr>
                <w:rFonts w:cs="Calibri"/>
              </w:rPr>
            </w:pPr>
            <w:r w:rsidRPr="008F58C9">
              <w:rPr>
                <w:rFonts w:cs="Calibri"/>
              </w:rPr>
              <w:lastRenderedPageBreak/>
              <w:t xml:space="preserve">Narušení rázu území infrastrukturou elektrifikace BUS linek na ul. Mladoboleslavská </w:t>
            </w:r>
          </w:p>
          <w:p w:rsidR="00764862" w:rsidRPr="008F58C9" w:rsidRDefault="00764862" w:rsidP="001B6116">
            <w:pPr>
              <w:pStyle w:val="Odstavecseseznamem"/>
              <w:numPr>
                <w:ilvl w:val="0"/>
                <w:numId w:val="29"/>
              </w:numPr>
              <w:spacing w:before="60" w:after="60" w:line="240" w:lineRule="auto"/>
              <w:ind w:left="397" w:hanging="227"/>
              <w:contextualSpacing w:val="0"/>
              <w:rPr>
                <w:rFonts w:cs="Calibri"/>
              </w:rPr>
            </w:pPr>
            <w:r w:rsidRPr="008F58C9">
              <w:rPr>
                <w:rFonts w:cs="Calibri"/>
              </w:rPr>
              <w:t>Rozdílné preference MČ a okolních obcí v oblasti elektrifikace hromadné dopravy</w:t>
            </w:r>
          </w:p>
          <w:p w:rsidR="00764862" w:rsidRPr="008F58C9" w:rsidRDefault="00764862" w:rsidP="001B6116">
            <w:pPr>
              <w:pStyle w:val="Odstavecseseznamem"/>
              <w:numPr>
                <w:ilvl w:val="0"/>
                <w:numId w:val="29"/>
              </w:numPr>
              <w:spacing w:before="60" w:after="60" w:line="240" w:lineRule="auto"/>
              <w:ind w:left="397" w:hanging="227"/>
              <w:contextualSpacing w:val="0"/>
              <w:rPr>
                <w:rFonts w:cs="Calibri"/>
              </w:rPr>
            </w:pPr>
            <w:r w:rsidRPr="008F58C9">
              <w:rPr>
                <w:rFonts w:cs="Calibri"/>
              </w:rPr>
              <w:t xml:space="preserve">Absence zpracování pasportu komunikací TSK  </w:t>
            </w:r>
          </w:p>
        </w:tc>
      </w:tr>
    </w:tbl>
    <w:p w:rsidR="00764862" w:rsidRDefault="00764862" w:rsidP="00DF3C44">
      <w:pPr>
        <w:pStyle w:val="Nadpis1"/>
      </w:pPr>
    </w:p>
    <w:p w:rsidR="00F43FB2" w:rsidRPr="00DA59B4" w:rsidRDefault="00764862" w:rsidP="00DA59B4">
      <w:pPr>
        <w:pStyle w:val="Nadpis1"/>
        <w:rPr>
          <w:caps/>
        </w:rPr>
      </w:pPr>
      <w:r>
        <w:br w:type="page"/>
      </w:r>
      <w:bookmarkStart w:id="147" w:name="_Ref107179525"/>
      <w:bookmarkStart w:id="148" w:name="_Toc112762228"/>
      <w:bookmarkStart w:id="149" w:name="_Toc127441710"/>
      <w:r w:rsidR="00F43FB2" w:rsidRPr="00DA59B4">
        <w:rPr>
          <w:caps/>
        </w:rPr>
        <w:lastRenderedPageBreak/>
        <w:t>Vinoř vzdělaná</w:t>
      </w:r>
      <w:bookmarkEnd w:id="55"/>
      <w:bookmarkEnd w:id="147"/>
      <w:bookmarkEnd w:id="148"/>
      <w:bookmarkEnd w:id="149"/>
      <w:r w:rsidR="00F43FB2" w:rsidRPr="00DA59B4">
        <w:rPr>
          <w:caps/>
        </w:rPr>
        <w:t xml:space="preserve"> </w:t>
      </w:r>
    </w:p>
    <w:p w:rsidR="00F43FB2" w:rsidRDefault="00F43FB2" w:rsidP="00F43FB2">
      <w:pPr>
        <w:pStyle w:val="Nadpis2"/>
      </w:pPr>
      <w:bookmarkStart w:id="150" w:name="_Toc104318097"/>
      <w:bookmarkStart w:id="151" w:name="_Toc112762229"/>
      <w:bookmarkStart w:id="152" w:name="_Toc127441711"/>
      <w:r>
        <w:t>Stručná charakteristika</w:t>
      </w:r>
      <w:bookmarkEnd w:id="150"/>
      <w:bookmarkEnd w:id="151"/>
      <w:bookmarkEnd w:id="152"/>
      <w:r>
        <w:t xml:space="preserve"> </w:t>
      </w:r>
    </w:p>
    <w:p w:rsidR="00F43FB2" w:rsidRDefault="00F43FB2" w:rsidP="00F43FB2">
      <w:pPr>
        <w:pStyle w:val="Nadpis3"/>
      </w:pPr>
      <w:bookmarkStart w:id="153" w:name="_Toc104318098"/>
      <w:bookmarkStart w:id="154" w:name="_Toc107178715"/>
      <w:bookmarkStart w:id="155" w:name="_Toc112762230"/>
      <w:bookmarkStart w:id="156" w:name="_Toc112762546"/>
      <w:bookmarkStart w:id="157" w:name="_Toc112764421"/>
      <w:bookmarkStart w:id="158" w:name="_Toc112856509"/>
      <w:bookmarkStart w:id="159" w:name="_Toc112856667"/>
      <w:bookmarkStart w:id="160" w:name="_Toc127441310"/>
      <w:bookmarkStart w:id="161" w:name="_Toc127441712"/>
      <w:r>
        <w:t>Předškolní a základní vzdělávání</w:t>
      </w:r>
      <w:bookmarkEnd w:id="153"/>
      <w:bookmarkEnd w:id="154"/>
      <w:bookmarkEnd w:id="155"/>
      <w:bookmarkEnd w:id="156"/>
      <w:bookmarkEnd w:id="157"/>
      <w:bookmarkEnd w:id="158"/>
      <w:bookmarkEnd w:id="159"/>
      <w:bookmarkEnd w:id="160"/>
      <w:bookmarkEnd w:id="161"/>
    </w:p>
    <w:p w:rsidR="00F43FB2" w:rsidRDefault="00F43FB2" w:rsidP="00F43FB2">
      <w:r>
        <w:t xml:space="preserve">MČ Praha-Vinoř je zřizovatelem </w:t>
      </w:r>
      <w:hyperlink r:id="rId53" w:history="1">
        <w:r w:rsidRPr="00F21A6B">
          <w:rPr>
            <w:rStyle w:val="Hypertextovodkaz"/>
            <w:b/>
          </w:rPr>
          <w:t>Základní a Mateřské školy Praha-Vinoř</w:t>
        </w:r>
      </w:hyperlink>
      <w:r>
        <w:t xml:space="preserve">, která je jediným </w:t>
      </w:r>
      <w:r w:rsidRPr="00DA5BA8">
        <w:t>poskytovatelem předškolního a základního vzdělávání ve Vinoři.</w:t>
      </w:r>
      <w:r>
        <w:t xml:space="preserve"> </w:t>
      </w:r>
    </w:p>
    <w:p w:rsidR="00F43FB2" w:rsidRPr="005D7EAE" w:rsidRDefault="00F43FB2" w:rsidP="00F43FB2">
      <w:pPr>
        <w:rPr>
          <w:u w:val="single"/>
        </w:rPr>
      </w:pPr>
      <w:r w:rsidRPr="005D7EAE">
        <w:rPr>
          <w:u w:val="single"/>
        </w:rPr>
        <w:t>Základní charakteristika ZŠ</w:t>
      </w:r>
      <w:r>
        <w:rPr>
          <w:u w:val="single"/>
        </w:rPr>
        <w:t xml:space="preserve"> (</w:t>
      </w:r>
      <w:proofErr w:type="spellStart"/>
      <w:r>
        <w:rPr>
          <w:u w:val="single"/>
        </w:rPr>
        <w:t>šk</w:t>
      </w:r>
      <w:proofErr w:type="spellEnd"/>
      <w:r>
        <w:rPr>
          <w:u w:val="single"/>
        </w:rPr>
        <w:t>. r. 2021/2022)</w:t>
      </w:r>
      <w:r w:rsidRPr="005D7EAE">
        <w:rPr>
          <w:u w:val="single"/>
        </w:rPr>
        <w:t xml:space="preserve">: </w:t>
      </w:r>
    </w:p>
    <w:p w:rsidR="00F43FB2" w:rsidRDefault="00F43FB2" w:rsidP="001B6116">
      <w:pPr>
        <w:pStyle w:val="Odstavecseseznamem"/>
        <w:numPr>
          <w:ilvl w:val="0"/>
          <w:numId w:val="17"/>
        </w:numPr>
      </w:pPr>
      <w:r>
        <w:t>Objekt „Stará škola“, Vinořské náměstí</w:t>
      </w:r>
      <w:r w:rsidR="00AF1BA2">
        <w:t xml:space="preserve"> 22</w:t>
      </w:r>
      <w:r>
        <w:t>: třídy 1. stupně, třídy MŠ, cvičební sál</w:t>
      </w:r>
    </w:p>
    <w:p w:rsidR="00F43FB2" w:rsidRDefault="00F43FB2" w:rsidP="001B6116">
      <w:pPr>
        <w:pStyle w:val="Odstavecseseznamem"/>
        <w:numPr>
          <w:ilvl w:val="0"/>
          <w:numId w:val="17"/>
        </w:numPr>
      </w:pPr>
      <w:r>
        <w:t xml:space="preserve">Objekt „Nová škola“, </w:t>
      </w:r>
      <w:proofErr w:type="spellStart"/>
      <w:r>
        <w:t>Prachovická</w:t>
      </w:r>
      <w:proofErr w:type="spellEnd"/>
      <w:r>
        <w:t xml:space="preserve"> 340: učebny, třídy MŠ (v přístavbě), školní jídelna</w:t>
      </w:r>
    </w:p>
    <w:p w:rsidR="00F43FB2" w:rsidRDefault="00F43FB2" w:rsidP="001B6116">
      <w:pPr>
        <w:pStyle w:val="Odstavecseseznamem"/>
        <w:numPr>
          <w:ilvl w:val="0"/>
          <w:numId w:val="17"/>
        </w:numPr>
      </w:pPr>
      <w:r>
        <w:t xml:space="preserve">Sportovní hala, venkovní hřiště při ZŠ (ve správě VINCENT) </w:t>
      </w:r>
    </w:p>
    <w:p w:rsidR="00F43FB2" w:rsidRDefault="00F43FB2" w:rsidP="001B6116">
      <w:pPr>
        <w:pStyle w:val="Odstavecseseznamem"/>
        <w:numPr>
          <w:ilvl w:val="0"/>
          <w:numId w:val="17"/>
        </w:numPr>
      </w:pPr>
      <w:r>
        <w:t xml:space="preserve">ŠVP „Vzdělání = šance“ rozšířen o IT s platností od 1. 9. 2021 </w:t>
      </w:r>
    </w:p>
    <w:p w:rsidR="00F43FB2" w:rsidRDefault="00F43FB2" w:rsidP="001B6116">
      <w:pPr>
        <w:pStyle w:val="Odstavecseseznamem"/>
        <w:numPr>
          <w:ilvl w:val="0"/>
          <w:numId w:val="17"/>
        </w:numPr>
      </w:pPr>
      <w:r>
        <w:t xml:space="preserve">kapacita 700 žáků, třídy cca po 22 žácích, několik tříd v každém ročníku (28 tříd), maximální organizačně a technicky možné využití kapacity, přijímáni žáci s trvalým bydlištěm ve Vinoři </w:t>
      </w:r>
    </w:p>
    <w:p w:rsidR="00F43FB2" w:rsidRDefault="00F43FB2" w:rsidP="001B6116">
      <w:pPr>
        <w:pStyle w:val="Odstavecseseznamem"/>
        <w:numPr>
          <w:ilvl w:val="0"/>
          <w:numId w:val="17"/>
        </w:numPr>
      </w:pPr>
      <w:r>
        <w:t>družina s kapacitou 200 žáků, 7 oddělení, učebny v Nové škole, Staré škole, Zdravotním středisku</w:t>
      </w:r>
    </w:p>
    <w:p w:rsidR="00F43FB2" w:rsidRDefault="00F43FB2" w:rsidP="001B6116">
      <w:pPr>
        <w:pStyle w:val="Odstavecseseznamem"/>
        <w:numPr>
          <w:ilvl w:val="0"/>
          <w:numId w:val="17"/>
        </w:numPr>
      </w:pPr>
      <w:r>
        <w:t xml:space="preserve">45 pedagogických pracovníků, 7 vychovatelek v družině, 7 asistentů pedagoga </w:t>
      </w:r>
    </w:p>
    <w:p w:rsidR="00F43FB2" w:rsidRDefault="00F43FB2" w:rsidP="001B6116">
      <w:pPr>
        <w:pStyle w:val="Odstavecseseznamem"/>
        <w:numPr>
          <w:ilvl w:val="0"/>
          <w:numId w:val="17"/>
        </w:numPr>
      </w:pPr>
      <w:r>
        <w:t xml:space="preserve">Různorodá nabídka množství kroužků (cca 20 kroužků ročně - sportovní, tvořivé, hudební ad.), realizované zejména pedagogy školy </w:t>
      </w:r>
    </w:p>
    <w:p w:rsidR="00F43FB2" w:rsidRDefault="00F43FB2" w:rsidP="001B6116">
      <w:pPr>
        <w:pStyle w:val="Odstavecseseznamem"/>
        <w:numPr>
          <w:ilvl w:val="0"/>
          <w:numId w:val="17"/>
        </w:numPr>
      </w:pPr>
      <w:r>
        <w:t xml:space="preserve">odborné učebny: 2 plně vybavené IT učebny, cvičná kuchyň, učebna technických prací, knihovna, třídní knihovničky a </w:t>
      </w:r>
      <w:proofErr w:type="spellStart"/>
      <w:r>
        <w:t>knihobudky</w:t>
      </w:r>
      <w:proofErr w:type="spellEnd"/>
    </w:p>
    <w:p w:rsidR="00F43FB2" w:rsidRDefault="00F43FB2" w:rsidP="001B6116">
      <w:pPr>
        <w:pStyle w:val="Odstavecseseznamem"/>
        <w:numPr>
          <w:ilvl w:val="0"/>
          <w:numId w:val="17"/>
        </w:numPr>
      </w:pPr>
      <w:r>
        <w:t xml:space="preserve">dokončen stavebně-technický rozvoj objektů ZŠ a MŠ </w:t>
      </w:r>
    </w:p>
    <w:p w:rsidR="00F43FB2" w:rsidRDefault="00F43FB2" w:rsidP="001B6116">
      <w:pPr>
        <w:pStyle w:val="Odstavecseseznamem"/>
        <w:numPr>
          <w:ilvl w:val="0"/>
          <w:numId w:val="17"/>
        </w:numPr>
      </w:pPr>
      <w:r>
        <w:t xml:space="preserve">výborné výsledky kontroly ČŠI (viz </w:t>
      </w:r>
      <w:hyperlink r:id="rId54" w:history="1">
        <w:r w:rsidRPr="005D7EAE">
          <w:rPr>
            <w:rStyle w:val="Hypertextovodkaz"/>
            <w:b/>
          </w:rPr>
          <w:t>Portál ČŠI</w:t>
        </w:r>
      </w:hyperlink>
      <w:r>
        <w:t>)</w:t>
      </w:r>
    </w:p>
    <w:p w:rsidR="00F43FB2" w:rsidRPr="005D7EAE" w:rsidRDefault="00F43FB2" w:rsidP="00F43FB2">
      <w:pPr>
        <w:rPr>
          <w:u w:val="single"/>
        </w:rPr>
      </w:pPr>
      <w:r w:rsidRPr="005D7EAE">
        <w:rPr>
          <w:u w:val="single"/>
        </w:rPr>
        <w:t>Základní charakteristika MŠ</w:t>
      </w:r>
      <w:r>
        <w:rPr>
          <w:u w:val="single"/>
        </w:rPr>
        <w:t xml:space="preserve"> (</w:t>
      </w:r>
      <w:proofErr w:type="spellStart"/>
      <w:r>
        <w:rPr>
          <w:u w:val="single"/>
        </w:rPr>
        <w:t>šk</w:t>
      </w:r>
      <w:proofErr w:type="spellEnd"/>
      <w:r>
        <w:rPr>
          <w:u w:val="single"/>
        </w:rPr>
        <w:t>. r. 2021/2022)</w:t>
      </w:r>
      <w:r w:rsidRPr="005D7EAE">
        <w:rPr>
          <w:u w:val="single"/>
        </w:rPr>
        <w:t>:</w:t>
      </w:r>
    </w:p>
    <w:p w:rsidR="00F43FB2" w:rsidRDefault="00F43FB2" w:rsidP="001B6116">
      <w:pPr>
        <w:pStyle w:val="Odstavecseseznamem"/>
        <w:numPr>
          <w:ilvl w:val="0"/>
          <w:numId w:val="17"/>
        </w:numPr>
      </w:pPr>
      <w:r>
        <w:t xml:space="preserve">5 budov, 4 zahrady </w:t>
      </w:r>
    </w:p>
    <w:p w:rsidR="00F43FB2" w:rsidRDefault="00F43FB2" w:rsidP="001B6116">
      <w:pPr>
        <w:pStyle w:val="Odstavecseseznamem"/>
        <w:numPr>
          <w:ilvl w:val="0"/>
          <w:numId w:val="17"/>
        </w:numPr>
      </w:pPr>
      <w:r>
        <w:t xml:space="preserve">rejstříková kapacita 240 dětí, celkem 9 tříd, přijímány děti starší </w:t>
      </w:r>
      <w:proofErr w:type="gramStart"/>
      <w:r>
        <w:t>tří</w:t>
      </w:r>
      <w:proofErr w:type="gramEnd"/>
      <w:r>
        <w:t xml:space="preserve"> let s trvalým bydlištěm ve Vinoři  </w:t>
      </w:r>
    </w:p>
    <w:p w:rsidR="00F43FB2" w:rsidRDefault="00F43FB2" w:rsidP="001B6116">
      <w:pPr>
        <w:pStyle w:val="Odstavecseseznamem"/>
        <w:numPr>
          <w:ilvl w:val="0"/>
          <w:numId w:val="17"/>
        </w:numPr>
      </w:pPr>
      <w:r>
        <w:t xml:space="preserve">19 učitelek MŠ </w:t>
      </w:r>
    </w:p>
    <w:p w:rsidR="00F43FB2" w:rsidRPr="00993B83" w:rsidRDefault="00F43FB2" w:rsidP="001B6116">
      <w:pPr>
        <w:pStyle w:val="Odstavecseseznamem"/>
        <w:numPr>
          <w:ilvl w:val="0"/>
          <w:numId w:val="17"/>
        </w:numPr>
      </w:pPr>
      <w:r>
        <w:rPr>
          <w:rFonts w:cs="Calibri"/>
        </w:rPr>
        <w:t xml:space="preserve">kvalitní a podnětné zázemí a vybavení tříd </w:t>
      </w:r>
    </w:p>
    <w:p w:rsidR="00F43FB2" w:rsidRPr="00993B83" w:rsidRDefault="00F43FB2" w:rsidP="001B6116">
      <w:pPr>
        <w:pStyle w:val="Odstavecseseznamem"/>
        <w:numPr>
          <w:ilvl w:val="0"/>
          <w:numId w:val="17"/>
        </w:numPr>
      </w:pPr>
      <w:r>
        <w:rPr>
          <w:rFonts w:cs="Calibri"/>
        </w:rPr>
        <w:t xml:space="preserve">spolupráce s organizacemi (např. </w:t>
      </w:r>
      <w:proofErr w:type="spellStart"/>
      <w:r>
        <w:rPr>
          <w:rFonts w:cs="Calibri"/>
        </w:rPr>
        <w:t>Trash</w:t>
      </w:r>
      <w:proofErr w:type="spellEnd"/>
      <w:r>
        <w:rPr>
          <w:rFonts w:cs="Calibri"/>
        </w:rPr>
        <w:t xml:space="preserve"> </w:t>
      </w:r>
      <w:proofErr w:type="spellStart"/>
      <w:r>
        <w:rPr>
          <w:rFonts w:cs="Calibri"/>
        </w:rPr>
        <w:t>Hero</w:t>
      </w:r>
      <w:proofErr w:type="spellEnd"/>
      <w:r>
        <w:rPr>
          <w:rFonts w:cs="Calibri"/>
        </w:rPr>
        <w:t xml:space="preserve">, Ekocentrum Prales ad.) </w:t>
      </w:r>
    </w:p>
    <w:p w:rsidR="00F43FB2" w:rsidRDefault="00F43FB2" w:rsidP="001B6116">
      <w:pPr>
        <w:pStyle w:val="Odstavecseseznamem"/>
        <w:numPr>
          <w:ilvl w:val="0"/>
          <w:numId w:val="17"/>
        </w:numPr>
      </w:pPr>
      <w:r>
        <w:t xml:space="preserve">výborné výsledky kontroly ČŠI (viz </w:t>
      </w:r>
      <w:hyperlink r:id="rId55" w:history="1">
        <w:r w:rsidRPr="005D7EAE">
          <w:rPr>
            <w:rStyle w:val="Hypertextovodkaz"/>
            <w:b/>
          </w:rPr>
          <w:t>Portál ČŠI</w:t>
        </w:r>
      </w:hyperlink>
      <w:r>
        <w:t>)</w:t>
      </w:r>
    </w:p>
    <w:p w:rsidR="00F43FB2" w:rsidRDefault="00F43FB2" w:rsidP="001B6116">
      <w:pPr>
        <w:pStyle w:val="Odstavecseseznamem"/>
        <w:numPr>
          <w:ilvl w:val="0"/>
          <w:numId w:val="17"/>
        </w:numPr>
      </w:pPr>
      <w:r>
        <w:t xml:space="preserve">částečný provoz MŠ v průběhu letních prázdnin </w:t>
      </w:r>
    </w:p>
    <w:p w:rsidR="002F0FCC" w:rsidRDefault="001D0E06" w:rsidP="002F0FCC">
      <w:bookmarkStart w:id="162" w:name="_Toc104318099"/>
      <w:bookmarkStart w:id="163" w:name="_Toc107178716"/>
      <w:bookmarkStart w:id="164" w:name="_Toc112762231"/>
      <w:bookmarkStart w:id="165" w:name="_Toc112762547"/>
      <w:bookmarkStart w:id="166" w:name="_Toc112764422"/>
      <w:bookmarkStart w:id="167" w:name="_Toc112856510"/>
      <w:bookmarkStart w:id="168" w:name="_Toc112856668"/>
      <w:r>
        <w:t>Předškolní a základní vzdělávání je ve Vinoři zajištěno na velmi dobré úrovni. V uplynulých letech byla za podpory MČ a MHMP realizována řada investičních projektů za účelem</w:t>
      </w:r>
      <w:r w:rsidR="00D24CCF">
        <w:t xml:space="preserve"> rozvoje kvality vzdělávání a</w:t>
      </w:r>
      <w:r>
        <w:t xml:space="preserve"> vytvoření dostatečné kapacity ZŠ i MŠ</w:t>
      </w:r>
      <w:r w:rsidR="002C1AEE">
        <w:t>, i tak je však kapacita školy využita prakticky na maximum</w:t>
      </w:r>
      <w:r>
        <w:t>.</w:t>
      </w:r>
      <w:r w:rsidR="002C1AEE">
        <w:t xml:space="preserve"> </w:t>
      </w:r>
    </w:p>
    <w:p w:rsidR="002F0FCC" w:rsidRDefault="00D24CCF" w:rsidP="002F0FCC">
      <w:r>
        <w:t>Základní škola disponuje moderním vybavením, všichni pedagogové mají kvalitní počítačové vybavení, všechny učebny jsou vybaveny buď interaktivními obrazovkami či tabulemi, počítači a kvalitním připojením k internetu.</w:t>
      </w:r>
    </w:p>
    <w:p w:rsidR="002F0FCC" w:rsidRDefault="002C1AEE" w:rsidP="002F0FCC">
      <w:r>
        <w:t xml:space="preserve">Po dobudování nových objektů pro bydlení (Zámecký dvůr, VIA SANCTA) </w:t>
      </w:r>
      <w:r w:rsidR="00D24CCF">
        <w:t>se očekává</w:t>
      </w:r>
      <w:r>
        <w:t xml:space="preserve"> další zvýšení kapacitních nároků na vzdělávací infrastrukturu.</w:t>
      </w:r>
      <w:r w:rsidR="001D0E06">
        <w:t xml:space="preserve"> Další (evropské dotační) zdroje nebyly v uplynulých </w:t>
      </w:r>
      <w:r w:rsidR="001D0E06">
        <w:lastRenderedPageBreak/>
        <w:t xml:space="preserve">letech využity. </w:t>
      </w:r>
      <w:r>
        <w:t>Ve Vinoři a okolních MČ nebyl, s výjimkou Místního akčního plánu I, realizován žádný projekt místního akčního plánování, které je financováno z </w:t>
      </w:r>
      <w:proofErr w:type="gramStart"/>
      <w:r>
        <w:t>OP</w:t>
      </w:r>
      <w:proofErr w:type="gramEnd"/>
      <w:r>
        <w:t xml:space="preserve"> VK, respektive OP JAK, a které je nezbytným předpokladem pro čerpání dotační podpory pro investiční akce (rozvoj vzdělávací infrastruktury) z IROP2021+ a dalších programů. </w:t>
      </w:r>
    </w:p>
    <w:p w:rsidR="002F0FCC" w:rsidRDefault="002C1AEE" w:rsidP="002F0FCC">
      <w:r>
        <w:t xml:space="preserve">Na objektech a pozemcích ZŠ a MŠ nejsou </w:t>
      </w:r>
      <w:r w:rsidR="00D24CCF">
        <w:t>dosud</w:t>
      </w:r>
      <w:r>
        <w:t xml:space="preserve"> </w:t>
      </w:r>
      <w:r w:rsidR="00D24CCF">
        <w:t xml:space="preserve">realizovány </w:t>
      </w:r>
      <w:r>
        <w:t>prvky modro-zelené infrastruktury či zdroje obnovitelné energie. Rozsah ploch, potřeba snižovat finanční náročnost provozu škol a také význam vzdělávací infrastruktury se přitom k jejich využití přímo nabízí.</w:t>
      </w:r>
    </w:p>
    <w:p w:rsidR="002F0FCC" w:rsidRDefault="00CF6FD3" w:rsidP="002F0FCC">
      <w:r>
        <w:t xml:space="preserve">V rámci přípravy Strategického plánu i z dalších zdrojů (např. diskuse na sociálních sítích) byl identifikován problém (ne)bezpečného přístupu k objektům škol vycházející zejména ze značného počtu rodičů dovážejících děti do Nové i Staré školy autem. To </w:t>
      </w:r>
      <w:r w:rsidR="00D24CCF">
        <w:t>je umocněno</w:t>
      </w:r>
      <w:r>
        <w:t xml:space="preserve"> existencí řady dalších dopravních problémů, jako jsou nebezpečné křižovatky (zejména Mladoboleslavská x </w:t>
      </w:r>
      <w:proofErr w:type="spellStart"/>
      <w:r>
        <w:t>Bohdanečská</w:t>
      </w:r>
      <w:proofErr w:type="spellEnd"/>
      <w:r>
        <w:t xml:space="preserve"> x </w:t>
      </w:r>
      <w:proofErr w:type="spellStart"/>
      <w:r>
        <w:t>Živanická</w:t>
      </w:r>
      <w:proofErr w:type="spellEnd"/>
      <w:r>
        <w:t xml:space="preserve">), absence přechodů na významných komunikacích, absence bezpečné infrastruktury pro cyklodopravu, úzké chodníky v ulicích (nejen) v blízkosti škol, komunikace se zvýšeným provozem (podrobně viz kap. Doprava). </w:t>
      </w:r>
      <w:r w:rsidR="00D24CCF">
        <w:t>Z pohledu dopravy do školy je situace problematická také pro dojíždějící pedagogy</w:t>
      </w:r>
      <w:r w:rsidR="00A219A2">
        <w:t>, kteří aktuálně parkují na školním dvoře, které je však pro tyto účely z dlouhodobého hlediska nevhodné (je třeba preferovat jeho využití pro vzdělávací či sportovní aktivity)</w:t>
      </w:r>
      <w:r w:rsidR="00D24CCF">
        <w:t>.</w:t>
      </w:r>
    </w:p>
    <w:p w:rsidR="00CF6FD3" w:rsidRDefault="00CF6FD3" w:rsidP="00CF6FD3">
      <w:pPr>
        <w:pStyle w:val="Titulek"/>
        <w:keepNext/>
        <w:keepLines/>
        <w:rPr>
          <w:noProof/>
          <w:lang w:eastAsia="cs-CZ"/>
        </w:rPr>
      </w:pPr>
      <w:bookmarkStart w:id="169" w:name="_Toc127782355"/>
      <w:r>
        <w:t xml:space="preserve">Obrázek </w:t>
      </w:r>
      <w:r w:rsidR="007E3812">
        <w:fldChar w:fldCharType="begin"/>
      </w:r>
      <w:r>
        <w:instrText xml:space="preserve"> SEQ Obrázek \* ARABIC </w:instrText>
      </w:r>
      <w:r w:rsidR="007E3812">
        <w:fldChar w:fldCharType="separate"/>
      </w:r>
      <w:r>
        <w:rPr>
          <w:noProof/>
        </w:rPr>
        <w:t>9</w:t>
      </w:r>
      <w:r w:rsidR="007E3812">
        <w:fldChar w:fldCharType="end"/>
      </w:r>
      <w:r>
        <w:t xml:space="preserve"> Využití </w:t>
      </w:r>
      <w:proofErr w:type="spellStart"/>
      <w:r>
        <w:t>cyklostojanů</w:t>
      </w:r>
      <w:proofErr w:type="spellEnd"/>
      <w:r>
        <w:t xml:space="preserve"> před Novou školou, ul. </w:t>
      </w:r>
      <w:proofErr w:type="spellStart"/>
      <w:r>
        <w:t>Prachovická</w:t>
      </w:r>
      <w:proofErr w:type="spellEnd"/>
      <w:r>
        <w:t xml:space="preserve"> (24. 4. 2022)</w:t>
      </w:r>
      <w:bookmarkEnd w:id="169"/>
    </w:p>
    <w:p w:rsidR="00CF6FD3" w:rsidRDefault="002622AE" w:rsidP="00CF6FD3">
      <w:pPr>
        <w:keepNext/>
        <w:keepLines/>
      </w:pPr>
      <w:r>
        <w:rPr>
          <w:noProof/>
          <w:lang w:eastAsia="cs-CZ"/>
        </w:rPr>
        <w:drawing>
          <wp:inline distT="0" distB="0" distL="0" distR="0">
            <wp:extent cx="2320925" cy="2905125"/>
            <wp:effectExtent l="19050" t="0" r="3175" b="0"/>
            <wp:docPr id="45" name="Obrázek 1" descr="cyklostoj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yklostojany.jpg"/>
                    <pic:cNvPicPr>
                      <a:picLocks noChangeAspect="1" noChangeArrowheads="1"/>
                    </pic:cNvPicPr>
                  </pic:nvPicPr>
                  <pic:blipFill>
                    <a:blip r:embed="rId56" cstate="print"/>
                    <a:srcRect/>
                    <a:stretch>
                      <a:fillRect/>
                    </a:stretch>
                  </pic:blipFill>
                  <pic:spPr bwMode="auto">
                    <a:xfrm>
                      <a:off x="0" y="0"/>
                      <a:ext cx="2320925" cy="2905125"/>
                    </a:xfrm>
                    <a:prstGeom prst="rect">
                      <a:avLst/>
                    </a:prstGeom>
                    <a:noFill/>
                    <a:ln w="9525">
                      <a:noFill/>
                      <a:miter lim="800000"/>
                      <a:headEnd/>
                      <a:tailEnd/>
                    </a:ln>
                  </pic:spPr>
                </pic:pic>
              </a:graphicData>
            </a:graphic>
          </wp:inline>
        </w:drawing>
      </w:r>
    </w:p>
    <w:p w:rsidR="002F0FCC" w:rsidRDefault="00D24CCF" w:rsidP="002F0FCC">
      <w:r>
        <w:t xml:space="preserve">Ve Vinoři je zajištěno předškolní a základní vzdělávání v hlavním vzdělávacím proudu.  </w:t>
      </w:r>
    </w:p>
    <w:p w:rsidR="00F43FB2" w:rsidRDefault="00F43FB2" w:rsidP="00F43FB2">
      <w:pPr>
        <w:pStyle w:val="Nadpis3"/>
      </w:pPr>
      <w:bookmarkStart w:id="170" w:name="_Toc127441311"/>
      <w:bookmarkStart w:id="171" w:name="_Toc127441713"/>
      <w:r>
        <w:t>Základní umělecké vzdělávání</w:t>
      </w:r>
      <w:bookmarkEnd w:id="162"/>
      <w:bookmarkEnd w:id="163"/>
      <w:bookmarkEnd w:id="164"/>
      <w:bookmarkEnd w:id="165"/>
      <w:bookmarkEnd w:id="166"/>
      <w:bookmarkEnd w:id="167"/>
      <w:bookmarkEnd w:id="168"/>
      <w:bookmarkEnd w:id="170"/>
      <w:bookmarkEnd w:id="171"/>
    </w:p>
    <w:p w:rsidR="00F43FB2" w:rsidRDefault="00F43FB2" w:rsidP="00F43FB2">
      <w:r>
        <w:t xml:space="preserve">Poskytovatelem uměleckého vzdělávání (žákům od 5 do 18 let) je </w:t>
      </w:r>
      <w:hyperlink r:id="rId57" w:history="1">
        <w:r w:rsidRPr="00F21A6B">
          <w:rPr>
            <w:rStyle w:val="Hypertextovodkaz"/>
            <w:b/>
          </w:rPr>
          <w:t>Základní umělecká škola Folklorika Praha, s.r.o.</w:t>
        </w:r>
      </w:hyperlink>
      <w:r>
        <w:t xml:space="preserve"> se sídlem v Libni. Ta převzala činnost po spolku </w:t>
      </w:r>
      <w:proofErr w:type="spellStart"/>
      <w:proofErr w:type="gramStart"/>
      <w:r>
        <w:t>VinoHra</w:t>
      </w:r>
      <w:proofErr w:type="spellEnd"/>
      <w:r>
        <w:t xml:space="preserve"> z.s.</w:t>
      </w:r>
      <w:proofErr w:type="gramEnd"/>
      <w:r>
        <w:t xml:space="preserve"> Pro školní rok 2022/2023 jsou v nabídce ZUŠ obory:</w:t>
      </w:r>
    </w:p>
    <w:p w:rsidR="00F43FB2" w:rsidRPr="005D7EAE" w:rsidRDefault="00F43FB2" w:rsidP="001B6116">
      <w:pPr>
        <w:pStyle w:val="Odstavecseseznamem"/>
        <w:numPr>
          <w:ilvl w:val="0"/>
          <w:numId w:val="16"/>
        </w:numPr>
      </w:pPr>
      <w:r w:rsidRPr="005D7EAE">
        <w:t xml:space="preserve">hudební, </w:t>
      </w:r>
    </w:p>
    <w:p w:rsidR="00F43FB2" w:rsidRPr="005D7EAE" w:rsidRDefault="00F43FB2" w:rsidP="001B6116">
      <w:pPr>
        <w:pStyle w:val="Odstavecseseznamem"/>
        <w:numPr>
          <w:ilvl w:val="0"/>
          <w:numId w:val="16"/>
        </w:numPr>
      </w:pPr>
      <w:r w:rsidRPr="005D7EAE">
        <w:t xml:space="preserve">taneční, </w:t>
      </w:r>
    </w:p>
    <w:p w:rsidR="00F43FB2" w:rsidRPr="005D7EAE" w:rsidRDefault="00F43FB2" w:rsidP="001B6116">
      <w:pPr>
        <w:pStyle w:val="Odstavecseseznamem"/>
        <w:numPr>
          <w:ilvl w:val="0"/>
          <w:numId w:val="16"/>
        </w:numPr>
      </w:pPr>
      <w:r w:rsidRPr="005D7EAE">
        <w:t>literárně-dramatický,</w:t>
      </w:r>
    </w:p>
    <w:p w:rsidR="00F43FB2" w:rsidRPr="005D7EAE" w:rsidRDefault="00F43FB2" w:rsidP="001B6116">
      <w:pPr>
        <w:pStyle w:val="Odstavecseseznamem"/>
        <w:numPr>
          <w:ilvl w:val="0"/>
          <w:numId w:val="16"/>
        </w:numPr>
      </w:pPr>
      <w:r w:rsidRPr="005D7EAE">
        <w:lastRenderedPageBreak/>
        <w:t xml:space="preserve">výtvarný. </w:t>
      </w:r>
    </w:p>
    <w:p w:rsidR="00F43FB2" w:rsidRDefault="00F43FB2" w:rsidP="00F43FB2">
      <w:r>
        <w:t>Dále je nabízen hudebně-pohybově dramatický kroužek Za hudební pohádkou pro děti od 3 do 5 let. Výuka ZUŠ probíhá v objektu Staré školy</w:t>
      </w:r>
      <w:r w:rsidR="00835858">
        <w:t xml:space="preserve"> (Vinořské náměstí 22)</w:t>
      </w:r>
      <w:r>
        <w:t xml:space="preserve">. </w:t>
      </w:r>
    </w:p>
    <w:p w:rsidR="00F43FB2" w:rsidRPr="00993B83" w:rsidRDefault="00F43FB2" w:rsidP="00F43FB2">
      <w:pPr>
        <w:pStyle w:val="Nadpis3"/>
      </w:pPr>
      <w:bookmarkStart w:id="172" w:name="_Toc104318100"/>
      <w:bookmarkStart w:id="173" w:name="_Toc107178717"/>
      <w:bookmarkStart w:id="174" w:name="_Toc112762232"/>
      <w:bookmarkStart w:id="175" w:name="_Toc112762548"/>
      <w:bookmarkStart w:id="176" w:name="_Toc112764423"/>
      <w:bookmarkStart w:id="177" w:name="_Toc112856511"/>
      <w:bookmarkStart w:id="178" w:name="_Toc112856669"/>
      <w:bookmarkStart w:id="179" w:name="_Toc127441312"/>
      <w:bookmarkStart w:id="180" w:name="_Toc127441714"/>
      <w:r>
        <w:t>N</w:t>
      </w:r>
      <w:r w:rsidRPr="00993B83">
        <w:t>eformální vzdělávání</w:t>
      </w:r>
      <w:bookmarkEnd w:id="172"/>
      <w:bookmarkEnd w:id="173"/>
      <w:bookmarkEnd w:id="174"/>
      <w:bookmarkEnd w:id="175"/>
      <w:bookmarkEnd w:id="176"/>
      <w:bookmarkEnd w:id="177"/>
      <w:bookmarkEnd w:id="178"/>
      <w:bookmarkEnd w:id="179"/>
      <w:bookmarkEnd w:id="180"/>
      <w:r w:rsidRPr="00993B83">
        <w:t xml:space="preserve"> </w:t>
      </w:r>
    </w:p>
    <w:p w:rsidR="00F43FB2" w:rsidRDefault="00F43FB2" w:rsidP="00F43FB2">
      <w:r>
        <w:t xml:space="preserve">V oblasti neformálního vzdělávání (kroužky, semináře, workshopy, přednášky apod.) dětí i dospělých působí několik </w:t>
      </w:r>
      <w:r w:rsidRPr="008F59A3">
        <w:t>organizací v čele s </w:t>
      </w:r>
      <w:proofErr w:type="gramStart"/>
      <w:r w:rsidR="007E3812">
        <w:fldChar w:fldCharType="begin"/>
      </w:r>
      <w:r w:rsidR="007662E3">
        <w:instrText>HYPERLINK "https://www.praha-vinor.cz/zivot-ve-vinori/vincent/"</w:instrText>
      </w:r>
      <w:r w:rsidR="007E3812">
        <w:fldChar w:fldCharType="separate"/>
      </w:r>
      <w:r w:rsidRPr="008F59A3">
        <w:rPr>
          <w:rStyle w:val="Hypertextovodkaz"/>
          <w:b/>
        </w:rPr>
        <w:t>VINCENT</w:t>
      </w:r>
      <w:r w:rsidR="007E3812">
        <w:fldChar w:fldCharType="end"/>
      </w:r>
      <w:proofErr w:type="gramEnd"/>
      <w:r w:rsidRPr="008F59A3">
        <w:t xml:space="preserve">, dále </w:t>
      </w:r>
      <w:hyperlink r:id="rId58" w:history="1">
        <w:r w:rsidRPr="008F59A3">
          <w:rPr>
            <w:rStyle w:val="Hypertextovodkaz"/>
            <w:b/>
          </w:rPr>
          <w:t>PASTVINA z.s.</w:t>
        </w:r>
      </w:hyperlink>
      <w:r w:rsidRPr="008F59A3">
        <w:t xml:space="preserve">, spolek </w:t>
      </w:r>
      <w:hyperlink r:id="rId59" w:history="1">
        <w:r w:rsidRPr="008F59A3">
          <w:rPr>
            <w:rStyle w:val="Hypertextovodkaz"/>
            <w:b/>
          </w:rPr>
          <w:t>V POLI z.s.</w:t>
        </w:r>
      </w:hyperlink>
      <w:r w:rsidRPr="008F59A3">
        <w:t xml:space="preserve"> (blíže viz kap. </w:t>
      </w:r>
      <w:r>
        <w:rPr>
          <w:b/>
        </w:rPr>
        <w:t>Vinoř a volný čas</w:t>
      </w:r>
      <w:r w:rsidRPr="008F59A3">
        <w:t>).</w:t>
      </w:r>
      <w:r w:rsidRPr="008457A1">
        <w:t xml:space="preserve"> </w:t>
      </w:r>
      <w:r>
        <w:t>V </w:t>
      </w:r>
      <w:proofErr w:type="gramStart"/>
      <w:r>
        <w:t>okolních</w:t>
      </w:r>
      <w:proofErr w:type="gramEnd"/>
      <w:r>
        <w:t xml:space="preserve"> MČ, příp. ve Středočeském kraji je obyvatelům </w:t>
      </w:r>
      <w:proofErr w:type="spellStart"/>
      <w:r>
        <w:t>Vinoře</w:t>
      </w:r>
      <w:proofErr w:type="spellEnd"/>
      <w:r>
        <w:t xml:space="preserve"> dostupná nabídka předškolního vzdělávání mimo hlavní vzdělávací proud – např. </w:t>
      </w:r>
      <w:r w:rsidRPr="00472175">
        <w:t>Lesní klub CESTIČKA Kbely</w:t>
      </w:r>
      <w:r>
        <w:rPr>
          <w:rStyle w:val="Znakapoznpodarou"/>
        </w:rPr>
        <w:footnoteReference w:id="23"/>
      </w:r>
      <w:r>
        <w:t xml:space="preserve">. </w:t>
      </w:r>
    </w:p>
    <w:p w:rsidR="00F43FB2" w:rsidRDefault="00F43FB2" w:rsidP="00F43FB2">
      <w:r>
        <w:t xml:space="preserve">Za </w:t>
      </w:r>
      <w:r w:rsidR="005E6BFD">
        <w:t xml:space="preserve">vedení </w:t>
      </w:r>
      <w:r>
        <w:t xml:space="preserve">MČ Praha-Vinoř se tématu vzdělávání </w:t>
      </w:r>
      <w:proofErr w:type="spellStart"/>
      <w:r>
        <w:t>věnu</w:t>
      </w:r>
      <w:r w:rsidR="007C1701">
        <w:t>val</w:t>
      </w:r>
      <w:proofErr w:type="spellEnd"/>
      <w:r>
        <w:t xml:space="preserve"> zejména </w:t>
      </w:r>
      <w:r w:rsidRPr="00993B83">
        <w:rPr>
          <w:b/>
        </w:rPr>
        <w:t>Výbor pro výchovu a vzdělávání</w:t>
      </w:r>
      <w:r>
        <w:t xml:space="preserve">, který mimo jiné organizuje tzv. rodičovské kavárny, nabízející rodičům možnost diskuse s odborníky na aktuální témata. </w:t>
      </w:r>
    </w:p>
    <w:p w:rsidR="00F43FB2" w:rsidRDefault="00F43FB2" w:rsidP="00F43FB2">
      <w:pPr>
        <w:pStyle w:val="Nadpis2"/>
      </w:pPr>
      <w:bookmarkStart w:id="181" w:name="_Toc104318101"/>
      <w:bookmarkStart w:id="182" w:name="_Toc112762233"/>
      <w:bookmarkStart w:id="183" w:name="_Toc127441715"/>
      <w:r>
        <w:t>Rozvojové potřeby</w:t>
      </w:r>
      <w:bookmarkEnd w:id="181"/>
      <w:bookmarkEnd w:id="182"/>
      <w:bookmarkEnd w:id="183"/>
    </w:p>
    <w:p w:rsidR="002C1AEE" w:rsidRDefault="00F43FB2" w:rsidP="00F43FB2">
      <w:r>
        <w:t>Pro následující období je vhodné z</w:t>
      </w:r>
      <w:r w:rsidR="002F0FCC" w:rsidRPr="002F0FCC">
        <w:rPr>
          <w:b/>
        </w:rPr>
        <w:t>ajistit připravenost školy na možné využití dotační podpory z evropských fondů</w:t>
      </w:r>
      <w:r>
        <w:t>, tj. IROP 2021+, OP JAK, příp. Národního plánu obnovy ad.  Za tím účelem je potřeba postupovat ve spolupráci se zřizovatelem, příp. okolními MČ a školami pro vytvoření strategického rámce (Místního akčního plánu vzdělávání (MAP)), jež je předpokladem čerpání podpory z</w:t>
      </w:r>
      <w:r w:rsidR="007E3FA4">
        <w:t> </w:t>
      </w:r>
      <w:r>
        <w:t>IROP</w:t>
      </w:r>
      <w:r w:rsidR="007E3FA4">
        <w:t xml:space="preserve"> a umožňuje realizovat vzdělávací akce pro pedagogy na principu </w:t>
      </w:r>
      <w:proofErr w:type="spellStart"/>
      <w:r w:rsidR="007E3FA4">
        <w:t>bottom</w:t>
      </w:r>
      <w:proofErr w:type="spellEnd"/>
      <w:r w:rsidR="007E3FA4">
        <w:t>-</w:t>
      </w:r>
      <w:proofErr w:type="spellStart"/>
      <w:r w:rsidR="007E3FA4">
        <w:t>up</w:t>
      </w:r>
      <w:proofErr w:type="spellEnd"/>
      <w:r>
        <w:t xml:space="preserve">. </w:t>
      </w:r>
    </w:p>
    <w:p w:rsidR="002C1AEE" w:rsidRDefault="002C1AEE" w:rsidP="00F43FB2">
      <w:r>
        <w:t xml:space="preserve">Na objektech a v okolí ZŠ a MŠ je žádoucí </w:t>
      </w:r>
      <w:r w:rsidR="002F0FCC" w:rsidRPr="002F0FCC">
        <w:rPr>
          <w:b/>
        </w:rPr>
        <w:t>realizovat prvky modro-zelené infrastruktury</w:t>
      </w:r>
      <w:r w:rsidR="007E3FA4">
        <w:rPr>
          <w:b/>
        </w:rPr>
        <w:t xml:space="preserve"> a zdroje obnovitelné energie</w:t>
      </w:r>
      <w:r w:rsidR="00637B43">
        <w:t xml:space="preserve"> – </w:t>
      </w:r>
      <w:r w:rsidR="002B4425">
        <w:t xml:space="preserve">pro </w:t>
      </w:r>
      <w:r w:rsidR="002F0FCC" w:rsidRPr="002F0FCC">
        <w:rPr>
          <w:b/>
        </w:rPr>
        <w:t>zlepšení zachytávání a hospodaření s dešťovou vodou</w:t>
      </w:r>
      <w:r w:rsidR="00F43FB2">
        <w:t xml:space="preserve"> (nádrže, zelené střechy ad.)</w:t>
      </w:r>
      <w:r w:rsidR="00D24CCF">
        <w:t xml:space="preserve"> a</w:t>
      </w:r>
      <w:r w:rsidR="002B4425">
        <w:t xml:space="preserve"> </w:t>
      </w:r>
      <w:r w:rsidR="002F0FCC" w:rsidRPr="002F0FCC">
        <w:rPr>
          <w:b/>
        </w:rPr>
        <w:t>zvyšování energetické nezávislosti objektů školy</w:t>
      </w:r>
      <w:r w:rsidR="00F43FB2">
        <w:t xml:space="preserve"> (</w:t>
      </w:r>
      <w:proofErr w:type="spellStart"/>
      <w:r w:rsidR="00F43FB2">
        <w:t>fotovoltaické</w:t>
      </w:r>
      <w:proofErr w:type="spellEnd"/>
      <w:r w:rsidR="00F43FB2">
        <w:t xml:space="preserve"> panely/střechy apod.), venkovní učebny, modulární učebny (pro dočasné zvýšení kapacit ZŠ, příp. školní družiny po příchodu nových obyvatel do </w:t>
      </w:r>
      <w:proofErr w:type="spellStart"/>
      <w:r w:rsidR="00F43FB2">
        <w:t>Vinoře</w:t>
      </w:r>
      <w:proofErr w:type="spellEnd"/>
      <w:r w:rsidR="00F43FB2">
        <w:t xml:space="preserve">, respektive zvýšení počtu žáků). </w:t>
      </w:r>
      <w:r w:rsidR="007E3FA4">
        <w:t>Trendem je zvyšování prostupnosti okolí škol a podpora využití školních hřišť a zahrad pro neorganizované volnočasové aktivity.</w:t>
      </w:r>
    </w:p>
    <w:p w:rsidR="00F43FB2" w:rsidRDefault="00F43FB2" w:rsidP="00F43FB2">
      <w:r>
        <w:t xml:space="preserve">Ze strany MČ je také, v případě zájmu vedení školy, žádoucí </w:t>
      </w:r>
      <w:r w:rsidR="002F0FCC" w:rsidRPr="002F0FCC">
        <w:rPr>
          <w:b/>
        </w:rPr>
        <w:t>podpora rozšiřování nabídky technického, přírodovědného a jazykového vzdělávání či rozšíření výuky v některém z předmětů</w:t>
      </w:r>
      <w:r>
        <w:t xml:space="preserve">.  V širším kontextu </w:t>
      </w:r>
      <w:proofErr w:type="spellStart"/>
      <w:r>
        <w:t>Vinoře</w:t>
      </w:r>
      <w:proofErr w:type="spellEnd"/>
      <w:r>
        <w:t xml:space="preserve">, bohaté na zeleň a kvalitní životní prostředí, se nabízí také možnost dalšího </w:t>
      </w:r>
      <w:r w:rsidR="002F0FCC" w:rsidRPr="002F0FCC">
        <w:rPr>
          <w:b/>
        </w:rPr>
        <w:t>akcentu ekologické výchovy</w:t>
      </w:r>
      <w:r>
        <w:t xml:space="preserve"> v návaznosti na kvalitní práci s tímto tématem již v mateřské škole. </w:t>
      </w:r>
      <w:r w:rsidR="00CF6FD3">
        <w:t>Infrastrukturu a vybavenost školy je třeba udržovat ve vysokém standardu a zavádět nové nástroje a moderní technologie (pro vzdělávání, kroužky i provoz školy).</w:t>
      </w:r>
      <w:r w:rsidR="00A219A2">
        <w:t xml:space="preserve"> </w:t>
      </w:r>
      <w:r>
        <w:t xml:space="preserve">Vhodná je též podpora ze strany MČ dalších výchovně vzdělávacích přístupů jako je např. </w:t>
      </w:r>
      <w:proofErr w:type="spellStart"/>
      <w:r>
        <w:t>Montessori</w:t>
      </w:r>
      <w:proofErr w:type="spellEnd"/>
      <w:r>
        <w:t xml:space="preserve">, lesní škola, Waldorfská škola a obdobné. </w:t>
      </w:r>
    </w:p>
    <w:p w:rsidR="00F43FB2" w:rsidRDefault="00F43FB2" w:rsidP="00F43FB2">
      <w:r>
        <w:t xml:space="preserve">Předškolní, základní, základní umělecké i neformální vzdělávání hrají v životě místních (i budoucích) obyvatel (zejména dětí, žáků a jejich rodičů) nezastupitelnou roli. Je proto </w:t>
      </w:r>
      <w:r w:rsidR="002F0FCC" w:rsidRPr="002F0FCC">
        <w:rPr>
          <w:b/>
        </w:rPr>
        <w:t>potřeba posilovat komunikaci a spolupráci mezi MČ</w:t>
      </w:r>
      <w:r>
        <w:t xml:space="preserve"> (</w:t>
      </w:r>
      <w:r w:rsidR="007E3FA4">
        <w:t xml:space="preserve">např. </w:t>
      </w:r>
      <w:r>
        <w:t xml:space="preserve">na </w:t>
      </w:r>
      <w:proofErr w:type="gramStart"/>
      <w:r>
        <w:t xml:space="preserve">platformě </w:t>
      </w:r>
      <w:r w:rsidR="007E3FA4">
        <w:t xml:space="preserve"> Školské</w:t>
      </w:r>
      <w:proofErr w:type="gramEnd"/>
      <w:r w:rsidR="007E3FA4">
        <w:t xml:space="preserve"> rady</w:t>
      </w:r>
      <w:r>
        <w:t xml:space="preserve">), </w:t>
      </w:r>
      <w:r w:rsidR="002F0FCC" w:rsidRPr="002F0FCC">
        <w:rPr>
          <w:b/>
        </w:rPr>
        <w:t>dalšími relevantními osobami/subjekty</w:t>
      </w:r>
      <w:r>
        <w:t xml:space="preserve"> (zejména </w:t>
      </w:r>
      <w:r w:rsidR="00415612">
        <w:t xml:space="preserve">člen </w:t>
      </w:r>
      <w:hyperlink r:id="rId60" w:history="1">
        <w:r w:rsidR="00415612" w:rsidRPr="00415612">
          <w:rPr>
            <w:rStyle w:val="Hypertextovodkaz"/>
          </w:rPr>
          <w:t>R</w:t>
        </w:r>
        <w:r w:rsidRPr="00415612">
          <w:rPr>
            <w:rStyle w:val="Hypertextovodkaz"/>
          </w:rPr>
          <w:t>ady</w:t>
        </w:r>
        <w:r w:rsidR="00415612" w:rsidRPr="00415612">
          <w:rPr>
            <w:rStyle w:val="Hypertextovodkaz"/>
          </w:rPr>
          <w:t xml:space="preserve"> MČ</w:t>
        </w:r>
      </w:hyperlink>
      <w:r>
        <w:t xml:space="preserve"> zodpovědný za vzdělávání, příp. Spolek při ZŠ a MŠ Praha-Vinoř</w:t>
      </w:r>
      <w:r w:rsidR="007E3FA4">
        <w:t>, VINCENT ad.</w:t>
      </w:r>
      <w:r>
        <w:t>) a</w:t>
      </w:r>
      <w:r w:rsidR="002F0FCC" w:rsidRPr="002F0FCC">
        <w:rPr>
          <w:b/>
        </w:rPr>
        <w:t xml:space="preserve"> samotnými poskytovateli vzdělávání</w:t>
      </w:r>
      <w:r w:rsidR="007E3FA4">
        <w:t xml:space="preserve"> </w:t>
      </w:r>
      <w:r>
        <w:t xml:space="preserve"> a </w:t>
      </w:r>
      <w:r w:rsidR="002F0FCC" w:rsidRPr="002F0FCC">
        <w:rPr>
          <w:b/>
        </w:rPr>
        <w:t>hledat vhodné aktivity spolupráce těchto subjektů a nástroje za účelem rozvoje komunitní společnosti</w:t>
      </w:r>
      <w:r>
        <w:t xml:space="preserve"> (se zvláštním akcentem na </w:t>
      </w:r>
      <w:r>
        <w:lastRenderedPageBreak/>
        <w:t xml:space="preserve">bezproblémové zapojení nově příchozích obyvatel do společnosti a podporu budování místní komunity). Je třeba zvyšovat zájem zejména mládeže o okolní prostředí a vytvářet jejich dobrý vztah k místu. </w:t>
      </w:r>
    </w:p>
    <w:p w:rsidR="00F43FB2" w:rsidRDefault="00F43FB2" w:rsidP="00F43FB2">
      <w:r>
        <w:t xml:space="preserve">Je nutno </w:t>
      </w:r>
      <w:r w:rsidR="002F0FCC" w:rsidRPr="002F0FCC">
        <w:rPr>
          <w:b/>
        </w:rPr>
        <w:t>zajistit bezpečný pohyb dětí a žáků v bezprostředním okolí školy</w:t>
      </w:r>
      <w:r>
        <w:t xml:space="preserve"> a postupně také na „hlavních</w:t>
      </w:r>
      <w:r w:rsidR="00D24CCF">
        <w:t xml:space="preserve"> přístupových</w:t>
      </w:r>
      <w:r>
        <w:t xml:space="preserve">“ trasách dětí a žáků do škol (ze všech částí </w:t>
      </w:r>
      <w:proofErr w:type="spellStart"/>
      <w:r>
        <w:t>Vinoře</w:t>
      </w:r>
      <w:proofErr w:type="spellEnd"/>
      <w:r>
        <w:t xml:space="preserve">), které je nutno vytipovat a prioritně řešit. Stejně tak je nutné zajistit bezpečný přechod žáků (zejména prvního stupně) mezi školními budovami (při docházce do jídelny, tělocvičny, družiny, na hřiště) a do sokolovny (na hodiny tělesné výchovy). </w:t>
      </w:r>
    </w:p>
    <w:p w:rsidR="00F43FB2" w:rsidRDefault="00F43FB2" w:rsidP="00F43FB2">
      <w:r>
        <w:t xml:space="preserve">S ohledem na umístění školy v husté domovní zástavbě, je nutno pedagogům školy zajistit dostatečné kapacity pro parkování, a zároveň umožnit využití školního dvora pro účely výchovně-vzdělávací. </w:t>
      </w:r>
    </w:p>
    <w:p w:rsidR="00F43FB2" w:rsidRDefault="00F43FB2" w:rsidP="00F43FB2">
      <w:r>
        <w:t xml:space="preserve">K uspokojení potřeb rodičů dětí v předškolním věku je třeba zajistit dostatečné kapacity zařízení v průběhu letních prázdnin. Je třeba hledat možnosti rozvoje či doplnění nabídky zajištěné Spolkem při ZŠ a MŠ Praha Vinoř.  </w:t>
      </w:r>
    </w:p>
    <w:p w:rsidR="00744DB7" w:rsidRPr="008F58C9" w:rsidRDefault="00744DB7" w:rsidP="00F43FB2">
      <w:pPr>
        <w:keepNext/>
        <w:keepLines/>
        <w:rPr>
          <w:i/>
          <w:sz w:val="20"/>
          <w:szCs w:val="20"/>
        </w:rPr>
      </w:pPr>
    </w:p>
    <w:p w:rsidR="00F43FB2" w:rsidRDefault="00744DB7" w:rsidP="00DA59B4">
      <w:pPr>
        <w:pStyle w:val="Nadpis2"/>
      </w:pPr>
      <w:bookmarkStart w:id="184" w:name="_Toc104318102"/>
      <w:r>
        <w:br w:type="page"/>
      </w:r>
      <w:bookmarkStart w:id="185" w:name="_Toc112762234"/>
      <w:bookmarkStart w:id="186" w:name="_Toc127441716"/>
      <w:r w:rsidR="00F43FB2">
        <w:lastRenderedPageBreak/>
        <w:t>SWOT analýza</w:t>
      </w:r>
      <w:bookmarkEnd w:id="184"/>
      <w:bookmarkEnd w:id="185"/>
      <w:bookmarkEnd w:id="186"/>
      <w:r w:rsidR="00F43FB2">
        <w:t xml:space="preserve"> </w:t>
      </w:r>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A0"/>
      </w:tblPr>
      <w:tblGrid>
        <w:gridCol w:w="4606"/>
        <w:gridCol w:w="4606"/>
      </w:tblGrid>
      <w:tr w:rsidR="00F43FB2" w:rsidRPr="008F58C9" w:rsidTr="00AB1D4B">
        <w:tc>
          <w:tcPr>
            <w:tcW w:w="4606" w:type="dxa"/>
            <w:shd w:val="clear" w:color="auto" w:fill="EAF1DD"/>
          </w:tcPr>
          <w:p w:rsidR="00F43FB2" w:rsidRPr="008F58C9" w:rsidRDefault="00F43FB2" w:rsidP="00744DB7">
            <w:pPr>
              <w:spacing w:before="60" w:after="60" w:line="240" w:lineRule="auto"/>
              <w:jc w:val="center"/>
              <w:rPr>
                <w:rFonts w:cs="Calibri"/>
                <w:b/>
              </w:rPr>
            </w:pPr>
            <w:r w:rsidRPr="008F58C9">
              <w:rPr>
                <w:rFonts w:cs="Calibri"/>
                <w:b/>
              </w:rPr>
              <w:t>Silné stránky</w:t>
            </w:r>
          </w:p>
        </w:tc>
        <w:tc>
          <w:tcPr>
            <w:tcW w:w="4606" w:type="dxa"/>
            <w:shd w:val="clear" w:color="auto" w:fill="EAF1DD"/>
          </w:tcPr>
          <w:p w:rsidR="00F43FB2" w:rsidRPr="008F58C9" w:rsidRDefault="00F43FB2" w:rsidP="00744DB7">
            <w:pPr>
              <w:spacing w:before="60" w:after="60" w:line="240" w:lineRule="auto"/>
              <w:jc w:val="center"/>
              <w:rPr>
                <w:rFonts w:cs="Calibri"/>
                <w:b/>
              </w:rPr>
            </w:pPr>
            <w:r w:rsidRPr="008F58C9">
              <w:rPr>
                <w:rFonts w:cs="Calibri"/>
                <w:b/>
              </w:rPr>
              <w:t>Slabé stránky</w:t>
            </w:r>
          </w:p>
        </w:tc>
      </w:tr>
      <w:tr w:rsidR="00F43FB2" w:rsidRPr="008F58C9" w:rsidTr="00AB1D4B">
        <w:tc>
          <w:tcPr>
            <w:tcW w:w="4606" w:type="dxa"/>
            <w:shd w:val="clear" w:color="auto" w:fill="F2F2F2"/>
          </w:tcPr>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Výbor pro výchovu a vzdělávání</w:t>
            </w:r>
            <w:r w:rsidR="007C1701">
              <w:rPr>
                <w:rStyle w:val="Znakapoznpodarou"/>
                <w:rFonts w:cs="Calibri"/>
              </w:rPr>
              <w:footnoteReference w:id="24"/>
            </w:r>
            <w:r w:rsidRPr="008F58C9">
              <w:rPr>
                <w:rFonts w:cs="Calibri"/>
              </w:rPr>
              <w:t xml:space="preserve"> </w:t>
            </w:r>
          </w:p>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Fungující propojení mateřské a základní školy – snadný přechod dětí z MŠ do ZŠ</w:t>
            </w:r>
          </w:p>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Ustálený pedagogický sbor v ZŠ a MŠ </w:t>
            </w:r>
          </w:p>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Nabídka kroužků pro žáky ZŠ Vinoř</w:t>
            </w:r>
          </w:p>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Výborné hodnocení ZŠ a MŠ ze strany České školní inspekce </w:t>
            </w:r>
          </w:p>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Kvalitní ICT vybavení v učebnách ZŠ</w:t>
            </w:r>
          </w:p>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Výborné zázemí a vybavení MŠ</w:t>
            </w:r>
          </w:p>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Škola převážně pro děti z </w:t>
            </w:r>
            <w:proofErr w:type="spellStart"/>
            <w:r w:rsidRPr="008F58C9">
              <w:rPr>
                <w:rFonts w:cs="Calibri"/>
              </w:rPr>
              <w:t>Vinoře</w:t>
            </w:r>
            <w:proofErr w:type="spellEnd"/>
            <w:r w:rsidRPr="008F58C9">
              <w:rPr>
                <w:rFonts w:cs="Calibri"/>
              </w:rPr>
              <w:t xml:space="preserve"> (komunitní potenciál) </w:t>
            </w:r>
          </w:p>
          <w:p w:rsidR="00F43FB2"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Aktivní organizace v oblasti vzdělávání </w:t>
            </w:r>
          </w:p>
          <w:p w:rsidR="00D86B06" w:rsidRPr="008F58C9" w:rsidRDefault="002B4425" w:rsidP="002B4425">
            <w:pPr>
              <w:pStyle w:val="Odstavecseseznamem"/>
              <w:numPr>
                <w:ilvl w:val="0"/>
                <w:numId w:val="39"/>
              </w:numPr>
              <w:spacing w:before="60" w:after="60" w:line="240" w:lineRule="auto"/>
              <w:ind w:left="397" w:hanging="227"/>
              <w:contextualSpacing w:val="0"/>
              <w:rPr>
                <w:rFonts w:cs="Calibri"/>
              </w:rPr>
            </w:pPr>
            <w:r>
              <w:rPr>
                <w:rFonts w:cs="Calibri"/>
              </w:rPr>
              <w:t>Spolupráce se sokolem (využití sokolovny)</w:t>
            </w:r>
          </w:p>
        </w:tc>
        <w:tc>
          <w:tcPr>
            <w:tcW w:w="4606" w:type="dxa"/>
            <w:shd w:val="clear" w:color="auto" w:fill="D9D9D9"/>
          </w:tcPr>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Přesun žáků nižších ročníků po frekventovaných komunikacích mezi objekty školy</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Problémy s parkováním v okolí školy</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Nevyužitý „školní dvůr“ </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Nedostatečné využití ploch v těsném okolí školních budov (</w:t>
            </w:r>
            <w:proofErr w:type="spellStart"/>
            <w:r w:rsidRPr="008F58C9">
              <w:rPr>
                <w:rFonts w:cs="Calibri"/>
              </w:rPr>
              <w:t>Prachovická</w:t>
            </w:r>
            <w:proofErr w:type="spellEnd"/>
            <w:r w:rsidRPr="008F58C9">
              <w:rPr>
                <w:rFonts w:cs="Calibri"/>
              </w:rPr>
              <w:t xml:space="preserve">, </w:t>
            </w:r>
            <w:proofErr w:type="spellStart"/>
            <w:r w:rsidRPr="008F58C9">
              <w:rPr>
                <w:rFonts w:cs="Calibri"/>
              </w:rPr>
              <w:t>Moravanská</w:t>
            </w:r>
            <w:proofErr w:type="spellEnd"/>
            <w:r w:rsidRPr="008F58C9">
              <w:rPr>
                <w:rFonts w:cs="Calibri"/>
              </w:rPr>
              <w:t xml:space="preserve">) </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Neúčast školy v koncepčních a vzdělávacích projektech MŠMT (OP VVV)</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Nízká míra využití dotačních titulů (zejména OP) na investiční i neinvestiční akce školy, nízká připravenost na čerpání podpory</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Absence dalších forem vzdělávání (</w:t>
            </w:r>
            <w:proofErr w:type="spellStart"/>
            <w:r w:rsidRPr="008F58C9">
              <w:rPr>
                <w:rFonts w:cs="Calibri"/>
              </w:rPr>
              <w:t>Montessori</w:t>
            </w:r>
            <w:proofErr w:type="spellEnd"/>
            <w:r w:rsidRPr="008F58C9">
              <w:rPr>
                <w:rFonts w:cs="Calibri"/>
              </w:rPr>
              <w:t>, lesní školka ad.)</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Nevyužitý potenciál komunikace a koordinace aktivit mezi jednotlivými subjekty</w:t>
            </w:r>
          </w:p>
        </w:tc>
      </w:tr>
      <w:tr w:rsidR="00F43FB2" w:rsidRPr="008F58C9" w:rsidTr="00AB1D4B">
        <w:tc>
          <w:tcPr>
            <w:tcW w:w="4606" w:type="dxa"/>
            <w:shd w:val="clear" w:color="auto" w:fill="EAF1DD"/>
          </w:tcPr>
          <w:p w:rsidR="00F43FB2" w:rsidRPr="008F58C9" w:rsidRDefault="00F43FB2" w:rsidP="00744DB7">
            <w:pPr>
              <w:spacing w:before="60" w:after="60" w:line="240" w:lineRule="auto"/>
              <w:jc w:val="center"/>
              <w:rPr>
                <w:rFonts w:cs="Calibri"/>
                <w:b/>
              </w:rPr>
            </w:pPr>
            <w:r w:rsidRPr="008F58C9">
              <w:rPr>
                <w:rFonts w:cs="Calibri"/>
                <w:b/>
              </w:rPr>
              <w:t>Příležitosti</w:t>
            </w:r>
          </w:p>
        </w:tc>
        <w:tc>
          <w:tcPr>
            <w:tcW w:w="4606" w:type="dxa"/>
            <w:shd w:val="clear" w:color="auto" w:fill="EAF1DD"/>
          </w:tcPr>
          <w:p w:rsidR="00F43FB2" w:rsidRPr="008F58C9" w:rsidRDefault="00F43FB2" w:rsidP="00744DB7">
            <w:pPr>
              <w:spacing w:before="60" w:after="60" w:line="240" w:lineRule="auto"/>
              <w:jc w:val="center"/>
              <w:rPr>
                <w:rFonts w:cs="Calibri"/>
                <w:b/>
              </w:rPr>
            </w:pPr>
            <w:r w:rsidRPr="008F58C9">
              <w:rPr>
                <w:rFonts w:cs="Calibri"/>
                <w:b/>
              </w:rPr>
              <w:t>Hrozby</w:t>
            </w:r>
          </w:p>
        </w:tc>
      </w:tr>
      <w:tr w:rsidR="00F43FB2" w:rsidRPr="008F58C9" w:rsidTr="00AB1D4B">
        <w:tc>
          <w:tcPr>
            <w:tcW w:w="4606" w:type="dxa"/>
            <w:shd w:val="clear" w:color="auto" w:fill="D9D9D9"/>
          </w:tcPr>
          <w:p w:rsidR="00F43FB2" w:rsidRPr="008F58C9" w:rsidRDefault="00F43FB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Dotační prostředky na investiční i neinvestiční aktivity škol (EU, národní)</w:t>
            </w:r>
          </w:p>
          <w:p w:rsidR="00F43FB2" w:rsidRPr="008F58C9" w:rsidRDefault="00F43FB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Poptávka veřejnosti (rodičů) po technických vzdělávacích aktivitách (ICT kroužky, 3D tisk, modelování ad.)</w:t>
            </w:r>
          </w:p>
          <w:p w:rsidR="00F43FB2" w:rsidRPr="008F58C9" w:rsidRDefault="00F43FB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Inspirace a příklady dobré praxe v oblasti vzdělávacích aktivit </w:t>
            </w:r>
          </w:p>
          <w:p w:rsidR="00F43FB2" w:rsidRPr="008F58C9" w:rsidRDefault="00F43FB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Aktivity, projekty a iniciativy na rozvoj vzdělávání – příklady dobré praxe (</w:t>
            </w:r>
            <w:proofErr w:type="spellStart"/>
            <w:r w:rsidRPr="008F58C9">
              <w:rPr>
                <w:rFonts w:cs="Calibri"/>
              </w:rPr>
              <w:t>iKAP</w:t>
            </w:r>
            <w:proofErr w:type="spellEnd"/>
            <w:r w:rsidRPr="008F58C9">
              <w:rPr>
                <w:rFonts w:cs="Calibri"/>
              </w:rPr>
              <w:t xml:space="preserve">, MAP, aktivity MHMP a dalších organizací) </w:t>
            </w:r>
          </w:p>
        </w:tc>
        <w:tc>
          <w:tcPr>
            <w:tcW w:w="4606" w:type="dxa"/>
            <w:shd w:val="clear" w:color="auto" w:fill="F2F2F2"/>
          </w:tcPr>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Absence MAP/ŘV MAP v území Praha 19</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Očekávaný růst počtu dětí do 15 let cca po r. 2025</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Nezájem partnerů o spolupráci s MČ </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Nedostatečný letní provoz zařízení pro předškolní děti </w:t>
            </w:r>
          </w:p>
        </w:tc>
      </w:tr>
    </w:tbl>
    <w:p w:rsidR="002D7BB3" w:rsidRPr="00DA59B4" w:rsidRDefault="002D7BB3" w:rsidP="00DA59B4">
      <w:pPr>
        <w:pStyle w:val="Nadpis1"/>
        <w:rPr>
          <w:caps/>
        </w:rPr>
      </w:pPr>
      <w:r>
        <w:br w:type="page"/>
      </w:r>
      <w:bookmarkStart w:id="187" w:name="_Ref107179541"/>
      <w:bookmarkStart w:id="188" w:name="_Toc112762235"/>
      <w:bookmarkStart w:id="189" w:name="_Toc127441717"/>
      <w:r w:rsidRPr="00DA59B4">
        <w:rPr>
          <w:caps/>
        </w:rPr>
        <w:lastRenderedPageBreak/>
        <w:t>Vinoř zdravá a sociálně prospěšná</w:t>
      </w:r>
      <w:bookmarkEnd w:id="56"/>
      <w:bookmarkEnd w:id="187"/>
      <w:bookmarkEnd w:id="188"/>
      <w:bookmarkEnd w:id="189"/>
      <w:r w:rsidRPr="00DA59B4">
        <w:rPr>
          <w:caps/>
        </w:rPr>
        <w:t xml:space="preserve"> </w:t>
      </w:r>
    </w:p>
    <w:p w:rsidR="00C62169" w:rsidRDefault="00C62169" w:rsidP="00C62169">
      <w:pPr>
        <w:pStyle w:val="Nadpis2"/>
      </w:pPr>
      <w:bookmarkStart w:id="190" w:name="_Toc104316273"/>
      <w:bookmarkStart w:id="191" w:name="_Toc112762237"/>
      <w:bookmarkStart w:id="192" w:name="_Toc127441718"/>
      <w:bookmarkStart w:id="193" w:name="_Ref104316230"/>
      <w:bookmarkStart w:id="194" w:name="_Toc104316272"/>
      <w:bookmarkStart w:id="195" w:name="_Toc112762236"/>
      <w:bookmarkStart w:id="196" w:name="_Toc112856515"/>
      <w:r>
        <w:t>Stručná charakteristika</w:t>
      </w:r>
      <w:bookmarkEnd w:id="190"/>
      <w:bookmarkEnd w:id="191"/>
      <w:bookmarkEnd w:id="192"/>
      <w:r>
        <w:t xml:space="preserve"> </w:t>
      </w:r>
    </w:p>
    <w:p w:rsidR="002D7BB3" w:rsidRDefault="002D7BB3" w:rsidP="00AB1D4B">
      <w:pPr>
        <w:pStyle w:val="Nadpis1"/>
      </w:pPr>
      <w:bookmarkStart w:id="197" w:name="_Toc112856674"/>
      <w:bookmarkStart w:id="198" w:name="_Toc127441317"/>
      <w:bookmarkStart w:id="199" w:name="_Toc127441719"/>
      <w:r>
        <w:t>Sociální služby</w:t>
      </w:r>
      <w:bookmarkEnd w:id="193"/>
      <w:bookmarkEnd w:id="194"/>
      <w:bookmarkEnd w:id="195"/>
      <w:bookmarkEnd w:id="196"/>
      <w:bookmarkEnd w:id="197"/>
      <w:bookmarkEnd w:id="198"/>
      <w:bookmarkEnd w:id="199"/>
      <w:r>
        <w:t xml:space="preserve"> </w:t>
      </w:r>
    </w:p>
    <w:p w:rsidR="002D7BB3" w:rsidRDefault="002D7BB3" w:rsidP="002D7BB3">
      <w:r>
        <w:t xml:space="preserve">Problematice sociálních služeb se ve Vinoři </w:t>
      </w:r>
      <w:r w:rsidR="002B4425">
        <w:t xml:space="preserve">aktuálně </w:t>
      </w:r>
      <w:r>
        <w:t xml:space="preserve">věnuje </w:t>
      </w:r>
      <w:r w:rsidR="007C1701" w:rsidRPr="006713E5">
        <w:rPr>
          <w:rFonts w:asciiTheme="minorHAnsi" w:hAnsiTheme="minorHAnsi" w:cstheme="minorHAnsi"/>
        </w:rPr>
        <w:t>Komise sociální a zdravotnictví</w:t>
      </w:r>
      <w:r w:rsidR="002206D0">
        <w:rPr>
          <w:rStyle w:val="Znakapoznpodarou"/>
          <w:b/>
        </w:rPr>
        <w:footnoteReference w:id="25"/>
      </w:r>
      <w:r>
        <w:t>.</w:t>
      </w:r>
    </w:p>
    <w:p w:rsidR="002D7BB3" w:rsidRDefault="002D7BB3" w:rsidP="002D7BB3">
      <w:r>
        <w:t xml:space="preserve">Na území MČ Praha-Vinoř nesídlí žádný poskytovatel sociální služby. MČ dle údajů IPR náleží k městským částem s nulovým počtem poskytovatelů sociálních služeb – viz obrázek, ze kterého je patrná obdobná situace v dalších (nejen) okrajových částech HMP (např. sousední Satalice, a dále </w:t>
      </w:r>
      <w:proofErr w:type="spellStart"/>
      <w:r>
        <w:t>Lysolaje</w:t>
      </w:r>
      <w:proofErr w:type="spellEnd"/>
      <w:r>
        <w:t xml:space="preserve">, </w:t>
      </w:r>
      <w:proofErr w:type="spellStart"/>
      <w:r>
        <w:t>Troja</w:t>
      </w:r>
      <w:proofErr w:type="spellEnd"/>
      <w:r>
        <w:t xml:space="preserve">, Přední Kopanina, </w:t>
      </w:r>
      <w:proofErr w:type="spellStart"/>
      <w:r>
        <w:t>Královice</w:t>
      </w:r>
      <w:proofErr w:type="spellEnd"/>
      <w:r>
        <w:t xml:space="preserve">, </w:t>
      </w:r>
      <w:proofErr w:type="spellStart"/>
      <w:r>
        <w:t>Nedvězí</w:t>
      </w:r>
      <w:proofErr w:type="spellEnd"/>
      <w:r>
        <w:t xml:space="preserve">, </w:t>
      </w:r>
      <w:proofErr w:type="spellStart"/>
      <w:r>
        <w:t>Benice</w:t>
      </w:r>
      <w:proofErr w:type="spellEnd"/>
      <w:r>
        <w:t xml:space="preserve">, ad.). </w:t>
      </w:r>
    </w:p>
    <w:p w:rsidR="002D7BB3" w:rsidRDefault="002D7BB3" w:rsidP="00AB1D4B">
      <w:pPr>
        <w:pStyle w:val="Titulek"/>
        <w:keepNext/>
        <w:keepLines/>
      </w:pPr>
      <w:bookmarkStart w:id="200" w:name="_Toc127782356"/>
      <w:r>
        <w:t xml:space="preserve">Obrázek </w:t>
      </w:r>
      <w:r w:rsidR="007E3812">
        <w:fldChar w:fldCharType="begin"/>
      </w:r>
      <w:r w:rsidR="002F0FCC">
        <w:instrText xml:space="preserve"> SEQ Obrázek \* ARABIC </w:instrText>
      </w:r>
      <w:r w:rsidR="007E3812">
        <w:fldChar w:fldCharType="separate"/>
      </w:r>
      <w:r w:rsidR="00EC7744">
        <w:rPr>
          <w:noProof/>
        </w:rPr>
        <w:t>10</w:t>
      </w:r>
      <w:r w:rsidR="007E3812">
        <w:fldChar w:fldCharType="end"/>
      </w:r>
      <w:r>
        <w:t xml:space="preserve"> Počet sociálních služeb v městských částech hl. m. Prahy</w:t>
      </w:r>
      <w:bookmarkEnd w:id="200"/>
      <w:r>
        <w:t xml:space="preserve"> </w:t>
      </w:r>
    </w:p>
    <w:p w:rsidR="002D7BB3" w:rsidRDefault="007E3812" w:rsidP="00AB1D4B">
      <w:pPr>
        <w:keepNext/>
        <w:keepLines/>
      </w:pPr>
      <w:r>
        <w:rPr>
          <w:noProof/>
          <w:lang w:eastAsia="cs-CZ"/>
        </w:rPr>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033" type="#_x0000_t47" style="position:absolute;left:0;text-align:left;margin-left:312.65pt;margin-top:5.75pt;width:1in;height:22.5pt;z-index:251658752" adj="-18900,30720,,8640,-17895,50928,-15900,55200" strokecolor="#0070c0">
            <v:stroke dashstyle="dashDot"/>
            <v:textbox>
              <w:txbxContent>
                <w:p w:rsidR="00550D52" w:rsidRDefault="00550D52">
                  <w:r>
                    <w:t>Vinoř</w:t>
                  </w:r>
                </w:p>
              </w:txbxContent>
            </v:textbox>
            <o:callout v:ext="edit" minusy="t"/>
          </v:shape>
        </w:pict>
      </w:r>
      <w:r>
        <w:rPr>
          <w:noProof/>
          <w:lang w:eastAsia="cs-CZ"/>
        </w:rPr>
        <w:pict>
          <v:oval id="_x0000_s1032" style="position:absolute;left:0;text-align:left;margin-left:193.15pt;margin-top:20.25pt;width:58pt;height:49pt;z-index:251657728" strokecolor="#0070c0" strokeweight="1pt">
            <v:fill opacity="0"/>
          </v:oval>
        </w:pict>
      </w:r>
      <w:r w:rsidR="00BE56D3">
        <w:rPr>
          <w:noProof/>
          <w:lang w:eastAsia="cs-CZ"/>
        </w:rPr>
        <w:drawing>
          <wp:inline distT="0" distB="0" distL="0" distR="0">
            <wp:extent cx="5760720" cy="2848610"/>
            <wp:effectExtent l="19050" t="0" r="0" b="0"/>
            <wp:docPr id="10" name="Obrázek 10" descr="IPR_pocet_socialnich_sluz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IPR_pocet_socialnich_sluzeb.png"/>
                    <pic:cNvPicPr>
                      <a:picLocks noChangeAspect="1" noChangeArrowheads="1"/>
                    </pic:cNvPicPr>
                  </pic:nvPicPr>
                  <pic:blipFill>
                    <a:blip r:embed="rId61" cstate="print"/>
                    <a:srcRect/>
                    <a:stretch>
                      <a:fillRect/>
                    </a:stretch>
                  </pic:blipFill>
                  <pic:spPr bwMode="auto">
                    <a:xfrm>
                      <a:off x="0" y="0"/>
                      <a:ext cx="5760720" cy="2848610"/>
                    </a:xfrm>
                    <a:prstGeom prst="rect">
                      <a:avLst/>
                    </a:prstGeom>
                    <a:noFill/>
                    <a:ln w="9525">
                      <a:noFill/>
                      <a:miter lim="800000"/>
                      <a:headEnd/>
                      <a:tailEnd/>
                    </a:ln>
                  </pic:spPr>
                </pic:pic>
              </a:graphicData>
            </a:graphic>
          </wp:inline>
        </w:drawing>
      </w:r>
    </w:p>
    <w:p w:rsidR="002D7BB3" w:rsidRPr="008F58C9" w:rsidRDefault="002D7BB3" w:rsidP="00AB1D4B">
      <w:pPr>
        <w:keepNext/>
        <w:keepLines/>
        <w:rPr>
          <w:i/>
          <w:sz w:val="20"/>
          <w:szCs w:val="20"/>
        </w:rPr>
      </w:pPr>
      <w:r w:rsidRPr="008F58C9">
        <w:rPr>
          <w:i/>
          <w:sz w:val="20"/>
          <w:szCs w:val="20"/>
        </w:rPr>
        <w:t xml:space="preserve">Zdroj: </w:t>
      </w:r>
      <w:r w:rsidRPr="008F58C9">
        <w:rPr>
          <w:rStyle w:val="maintextspan"/>
          <w:i/>
          <w:sz w:val="20"/>
          <w:szCs w:val="20"/>
        </w:rPr>
        <w:t xml:space="preserve">IPR Praha 2020 / data: MHMP Odbor sociálních věcí 2019, IPR Praha 2019; </w:t>
      </w:r>
      <w:hyperlink r:id="rId62" w:history="1">
        <w:r w:rsidRPr="008F58C9">
          <w:rPr>
            <w:rStyle w:val="Hypertextovodkaz"/>
            <w:i/>
            <w:sz w:val="20"/>
            <w:szCs w:val="20"/>
          </w:rPr>
          <w:t>https://uap.iprpraha.cz</w:t>
        </w:r>
      </w:hyperlink>
      <w:r w:rsidRPr="008F58C9">
        <w:rPr>
          <w:rStyle w:val="maintextspan"/>
          <w:i/>
          <w:sz w:val="20"/>
          <w:szCs w:val="20"/>
        </w:rPr>
        <w:t xml:space="preserve"> </w:t>
      </w:r>
    </w:p>
    <w:p w:rsidR="002D7BB3" w:rsidRDefault="002D7BB3" w:rsidP="002D7BB3">
      <w:r>
        <w:t xml:space="preserve">Obyvatelům </w:t>
      </w:r>
      <w:proofErr w:type="spellStart"/>
      <w:r>
        <w:t>Vinoře</w:t>
      </w:r>
      <w:proofErr w:type="spellEnd"/>
      <w:r>
        <w:t xml:space="preserve"> </w:t>
      </w:r>
      <w:proofErr w:type="gramStart"/>
      <w:r>
        <w:t>je</w:t>
      </w:r>
      <w:proofErr w:type="gramEnd"/>
      <w:r>
        <w:t xml:space="preserve"> přímo ve Vinoři dostupná alespoň </w:t>
      </w:r>
      <w:r>
        <w:rPr>
          <w:b/>
        </w:rPr>
        <w:t xml:space="preserve">terénní pečovatelská služba poskytovaná </w:t>
      </w:r>
      <w:hyperlink r:id="rId63" w:history="1">
        <w:r w:rsidRPr="00D22BD3">
          <w:rPr>
            <w:rStyle w:val="Hypertextovodkaz"/>
          </w:rPr>
          <w:t xml:space="preserve">Charitou </w:t>
        </w:r>
        <w:proofErr w:type="gramStart"/>
        <w:r w:rsidRPr="00D22BD3">
          <w:rPr>
            <w:rStyle w:val="Hypertextovodkaz"/>
          </w:rPr>
          <w:t>Neratovice</w:t>
        </w:r>
      </w:hyperlink>
      <w:proofErr w:type="gramEnd"/>
      <w:r>
        <w:rPr>
          <w:b/>
        </w:rPr>
        <w:t xml:space="preserve">. </w:t>
      </w:r>
      <w:r>
        <w:t xml:space="preserve">Služba je poskytována zejména seniorům. Těm také MČ umožňuje koupi obědů ze školní jídelny za zvýhodněnou cenu a zajišťuje rozvoz obědů těm, pro něž je osobní vyzvednutí nemožné (věk, invalidita). </w:t>
      </w:r>
    </w:p>
    <w:p w:rsidR="002B4425" w:rsidRDefault="002B4425" w:rsidP="002D7BB3">
      <w:r>
        <w:t>Senioři z </w:t>
      </w:r>
      <w:proofErr w:type="spellStart"/>
      <w:r>
        <w:t>Vinoře</w:t>
      </w:r>
      <w:proofErr w:type="spellEnd"/>
      <w:r>
        <w:t xml:space="preserve">, trpící Alzheimerovou chorobou, mohou v nejbližším okolí využít pobytových služeb domova </w:t>
      </w:r>
      <w:hyperlink r:id="rId64" w:history="1">
        <w:proofErr w:type="spellStart"/>
        <w:r w:rsidR="002F0FCC" w:rsidRPr="002F0FCC">
          <w:rPr>
            <w:rStyle w:val="Hypertextovodkaz"/>
            <w:b/>
          </w:rPr>
          <w:t>Dřevčický</w:t>
        </w:r>
        <w:proofErr w:type="spellEnd"/>
        <w:r w:rsidR="002F0FCC" w:rsidRPr="002F0FCC">
          <w:rPr>
            <w:rStyle w:val="Hypertextovodkaz"/>
            <w:b/>
          </w:rPr>
          <w:t xml:space="preserve"> park</w:t>
        </w:r>
      </w:hyperlink>
      <w:r>
        <w:t xml:space="preserve">, který těmto osobám zajišťuje potřebnou nepřetržitou péči. </w:t>
      </w:r>
      <w:r w:rsidR="002610EC">
        <w:t>Domo pro seniory se nachází také v sousední obci v </w:t>
      </w:r>
      <w:hyperlink r:id="rId65" w:history="1">
        <w:r w:rsidR="002F0FCC" w:rsidRPr="002F0FCC">
          <w:rPr>
            <w:rStyle w:val="Hypertextovodkaz"/>
            <w:b/>
          </w:rPr>
          <w:t xml:space="preserve">Domově seniorů </w:t>
        </w:r>
        <w:proofErr w:type="spellStart"/>
        <w:r w:rsidR="002F0FCC" w:rsidRPr="002F0FCC">
          <w:rPr>
            <w:rStyle w:val="Hypertextovodkaz"/>
            <w:b/>
          </w:rPr>
          <w:t>Jenštejn</w:t>
        </w:r>
        <w:proofErr w:type="spellEnd"/>
      </w:hyperlink>
      <w:r w:rsidR="002610EC">
        <w:t xml:space="preserve">. </w:t>
      </w:r>
    </w:p>
    <w:p w:rsidR="002D7BB3" w:rsidRDefault="002D7BB3" w:rsidP="002D7BB3">
      <w:r>
        <w:t xml:space="preserve">Nabídku sociálních služeb pro obyvatele Prahy, byť ne přímo ve Vinoři, nabízí také </w:t>
      </w:r>
      <w:hyperlink r:id="rId66" w:history="1">
        <w:r w:rsidRPr="00D22BD3">
          <w:rPr>
            <w:rStyle w:val="Hypertextovodkaz"/>
          </w:rPr>
          <w:t>Centrum sociálních služeb Praha</w:t>
        </w:r>
      </w:hyperlink>
      <w:r>
        <w:t xml:space="preserve">. </w:t>
      </w:r>
      <w:r w:rsidRPr="00D73DA8">
        <w:t>Přehled poskytovatelů s</w:t>
      </w:r>
      <w:r>
        <w:t xml:space="preserve">ociálních služeb zřizovaných Hlavním městem Prahou, jejichž </w:t>
      </w:r>
      <w:r>
        <w:lastRenderedPageBreak/>
        <w:t xml:space="preserve">služby však nejsou dostupné na území </w:t>
      </w:r>
      <w:proofErr w:type="spellStart"/>
      <w:r>
        <w:t>Vinoře</w:t>
      </w:r>
      <w:proofErr w:type="spellEnd"/>
      <w:r>
        <w:t>, je uveden na</w:t>
      </w:r>
      <w:hyperlink r:id="rId67" w:history="1">
        <w:r w:rsidRPr="00D73DA8">
          <w:rPr>
            <w:rStyle w:val="Hypertextovodkaz"/>
          </w:rPr>
          <w:t xml:space="preserve"> </w:t>
        </w:r>
        <w:r w:rsidRPr="00D22BD3">
          <w:rPr>
            <w:rStyle w:val="Hypertextovodkaz"/>
          </w:rPr>
          <w:t>Portále pro sociální oblast města Prahy</w:t>
        </w:r>
      </w:hyperlink>
      <w:r>
        <w:t xml:space="preserve">. Pro </w:t>
      </w:r>
      <w:r w:rsidRPr="008C5716">
        <w:rPr>
          <w:b/>
        </w:rPr>
        <w:t>vyhledání sociálních služeb</w:t>
      </w:r>
      <w:r>
        <w:t xml:space="preserve"> lze využít např. </w:t>
      </w:r>
      <w:hyperlink r:id="rId68" w:history="1">
        <w:r w:rsidRPr="00D22BD3">
          <w:rPr>
            <w:rStyle w:val="Hypertextovodkaz"/>
          </w:rPr>
          <w:t>vyhledavač MP SV</w:t>
        </w:r>
      </w:hyperlink>
      <w:r>
        <w:t xml:space="preserve">. </w:t>
      </w:r>
    </w:p>
    <w:p w:rsidR="002D7BB3" w:rsidRDefault="002D7BB3" w:rsidP="002D7BB3">
      <w:r w:rsidRPr="00855D2D">
        <w:rPr>
          <w:b/>
        </w:rPr>
        <w:t xml:space="preserve">Prevence </w:t>
      </w:r>
      <w:proofErr w:type="spellStart"/>
      <w:r w:rsidRPr="00855D2D">
        <w:rPr>
          <w:b/>
        </w:rPr>
        <w:t>sociopatologických</w:t>
      </w:r>
      <w:proofErr w:type="spellEnd"/>
      <w:r w:rsidRPr="00855D2D">
        <w:rPr>
          <w:b/>
        </w:rPr>
        <w:t xml:space="preserve"> jevů</w:t>
      </w:r>
      <w:r w:rsidRPr="00855D2D">
        <w:t xml:space="preserve"> by měla být zajišťována prostřednictvím </w:t>
      </w:r>
      <w:hyperlink r:id="rId69" w:history="1">
        <w:r w:rsidRPr="00E60FA1">
          <w:rPr>
            <w:rStyle w:val="Hypertextovodkaz"/>
          </w:rPr>
          <w:t>koordinátora prevence kriminality</w:t>
        </w:r>
      </w:hyperlink>
      <w:r w:rsidRPr="00855D2D">
        <w:t xml:space="preserve"> (MČ Praha-Kbely). Dle dostupných informací je však působení koordinátora ve Vinoři</w:t>
      </w:r>
      <w:r>
        <w:t xml:space="preserve"> zanedbatelné</w:t>
      </w:r>
      <w:r w:rsidRPr="00855D2D">
        <w:t>.</w:t>
      </w:r>
      <w:r>
        <w:t xml:space="preserve"> Na webu MHMP lze navíc dohledat pouze koncepci do roku 2021.</w:t>
      </w:r>
      <w:r w:rsidR="002206D0">
        <w:t xml:space="preserve"> Odborné sociální poradenství poskytují osobám z </w:t>
      </w:r>
      <w:proofErr w:type="spellStart"/>
      <w:r w:rsidR="002206D0">
        <w:t>Vinoře</w:t>
      </w:r>
      <w:proofErr w:type="spellEnd"/>
      <w:r w:rsidR="002206D0">
        <w:t xml:space="preserve"> </w:t>
      </w:r>
      <w:r w:rsidR="002F0FCC" w:rsidRPr="002F0FCC">
        <w:rPr>
          <w:b/>
        </w:rPr>
        <w:t xml:space="preserve">sociální </w:t>
      </w:r>
      <w:hyperlink r:id="rId70" w:history="1">
        <w:r w:rsidR="002F0FCC" w:rsidRPr="002F0FCC">
          <w:rPr>
            <w:rStyle w:val="Hypertextovodkaz"/>
            <w:b/>
          </w:rPr>
          <w:t>pracovníci ÚMČ Kbely</w:t>
        </w:r>
      </w:hyperlink>
      <w:r w:rsidR="002206D0">
        <w:t xml:space="preserve">. </w:t>
      </w:r>
    </w:p>
    <w:p w:rsidR="002D7BB3" w:rsidRDefault="002D7BB3" w:rsidP="002D7BB3">
      <w:r w:rsidRPr="00F532FF">
        <w:t xml:space="preserve">Další informace o sociálních službách </w:t>
      </w:r>
      <w:r>
        <w:t>jsou dostupné také</w:t>
      </w:r>
      <w:r w:rsidRPr="00F532FF">
        <w:t xml:space="preserve"> na webu </w:t>
      </w:r>
      <w:hyperlink r:id="rId71" w:history="1">
        <w:r w:rsidRPr="00F532FF">
          <w:rPr>
            <w:rStyle w:val="Hypertextovodkaz"/>
          </w:rPr>
          <w:t>MČ Kbely</w:t>
        </w:r>
      </w:hyperlink>
      <w:r>
        <w:t xml:space="preserve">. </w:t>
      </w:r>
    </w:p>
    <w:p w:rsidR="002D7BB3" w:rsidRDefault="002D7BB3" w:rsidP="002D7BB3">
      <w:pPr>
        <w:pStyle w:val="Nadpis3"/>
      </w:pPr>
      <w:bookmarkStart w:id="201" w:name="_Toc104316274"/>
      <w:bookmarkStart w:id="202" w:name="_Toc107178723"/>
      <w:bookmarkStart w:id="203" w:name="_Toc112762238"/>
      <w:bookmarkStart w:id="204" w:name="_Toc112762554"/>
      <w:bookmarkStart w:id="205" w:name="_Toc112764429"/>
      <w:bookmarkStart w:id="206" w:name="_Toc112856517"/>
      <w:bookmarkStart w:id="207" w:name="_Toc112856675"/>
      <w:bookmarkStart w:id="208" w:name="_Toc127441318"/>
      <w:bookmarkStart w:id="209" w:name="_Toc127441720"/>
      <w:r>
        <w:t>Terénní práce</w:t>
      </w:r>
      <w:bookmarkEnd w:id="201"/>
      <w:bookmarkEnd w:id="202"/>
      <w:bookmarkEnd w:id="203"/>
      <w:bookmarkEnd w:id="204"/>
      <w:bookmarkEnd w:id="205"/>
      <w:bookmarkEnd w:id="206"/>
      <w:bookmarkEnd w:id="207"/>
      <w:bookmarkEnd w:id="208"/>
      <w:bookmarkEnd w:id="209"/>
    </w:p>
    <w:p w:rsidR="002D7BB3" w:rsidRDefault="002D7BB3" w:rsidP="002D7BB3">
      <w:r>
        <w:t xml:space="preserve">Ve Vinoři je od listopadu 2020 </w:t>
      </w:r>
      <w:r w:rsidRPr="0032501B">
        <w:rPr>
          <w:b/>
        </w:rPr>
        <w:t>cílové skupině seniorů</w:t>
      </w:r>
      <w:r>
        <w:t xml:space="preserve"> ze strany MČ nabízena tzv. terénní práce. </w:t>
      </w:r>
      <w:r w:rsidRPr="008C5716">
        <w:rPr>
          <w:b/>
        </w:rPr>
        <w:t>Terénní pracovnice</w:t>
      </w:r>
      <w:r>
        <w:t xml:space="preserve"> v jejich přirozeném domácím prostředí nabízí pomoc seniorům při řešení konkrétních situací, zajišťuje jejich sociální kontakt, pomáhá s nákupy, informuje je o akcích pro seniory (setkání v centru VINCENT, výlety) ad. O nabídce terénní práce jsou senioři informováni již od počátku zejména prostřednictvím tiskovin MČ (Zpravodaj, Vinořské noviny)</w:t>
      </w:r>
      <w:r>
        <w:rPr>
          <w:rStyle w:val="Znakapoznpodarou"/>
        </w:rPr>
        <w:footnoteReference w:id="26"/>
      </w:r>
      <w:r>
        <w:t xml:space="preserve">. Terénní pracovnice také dochází na pravidelné pondělní aktivity pro seniory ve </w:t>
      </w:r>
      <w:proofErr w:type="spellStart"/>
      <w:r>
        <w:t>VINCENTu</w:t>
      </w:r>
      <w:proofErr w:type="spellEnd"/>
      <w:r>
        <w:t xml:space="preserve"> a přirozeně tak vytváří podmínky pro případnou následnou terénní práci.</w:t>
      </w:r>
    </w:p>
    <w:p w:rsidR="002D7BB3" w:rsidRPr="001A05D8" w:rsidRDefault="002D7BB3" w:rsidP="002D7BB3">
      <w:pPr>
        <w:rPr>
          <w:b/>
        </w:rPr>
      </w:pPr>
      <w:r w:rsidRPr="001A05D8">
        <w:rPr>
          <w:b/>
        </w:rPr>
        <w:t xml:space="preserve">Terénní práce částečně nahrazuje nulovou nabídku služeb sociální prevence a základního sociálního poradenství ve Vinoři (a širším okolí). </w:t>
      </w:r>
    </w:p>
    <w:p w:rsidR="002D7BB3" w:rsidRDefault="002D7BB3" w:rsidP="002D7BB3">
      <w:pPr>
        <w:pStyle w:val="Nadpis3"/>
      </w:pPr>
      <w:bookmarkStart w:id="210" w:name="_Toc104316275"/>
      <w:bookmarkStart w:id="211" w:name="_Toc107178724"/>
      <w:bookmarkStart w:id="212" w:name="_Toc112762239"/>
      <w:bookmarkStart w:id="213" w:name="_Toc112762555"/>
      <w:bookmarkStart w:id="214" w:name="_Toc112764430"/>
      <w:bookmarkStart w:id="215" w:name="_Toc112856518"/>
      <w:bookmarkStart w:id="216" w:name="_Toc112856676"/>
      <w:bookmarkStart w:id="217" w:name="_Toc127441319"/>
      <w:bookmarkStart w:id="218" w:name="_Toc127441721"/>
      <w:r>
        <w:t>Dostupnost informací</w:t>
      </w:r>
      <w:bookmarkEnd w:id="210"/>
      <w:bookmarkEnd w:id="211"/>
      <w:bookmarkEnd w:id="212"/>
      <w:bookmarkEnd w:id="213"/>
      <w:bookmarkEnd w:id="214"/>
      <w:bookmarkEnd w:id="215"/>
      <w:bookmarkEnd w:id="216"/>
      <w:bookmarkEnd w:id="217"/>
      <w:bookmarkEnd w:id="218"/>
      <w:r>
        <w:t xml:space="preserve"> </w:t>
      </w:r>
    </w:p>
    <w:p w:rsidR="002D7BB3" w:rsidRDefault="002D7BB3" w:rsidP="002D7BB3">
      <w:r>
        <w:t xml:space="preserve">Orientaci v systému sociálních služeb </w:t>
      </w:r>
      <w:r w:rsidRPr="00F532FF">
        <w:t xml:space="preserve">obyvatelům </w:t>
      </w:r>
      <w:proofErr w:type="spellStart"/>
      <w:r w:rsidRPr="00F532FF">
        <w:t>Vinoře</w:t>
      </w:r>
      <w:proofErr w:type="spellEnd"/>
      <w:r w:rsidRPr="00F532FF">
        <w:t xml:space="preserve"> </w:t>
      </w:r>
      <w:r>
        <w:t>neulehčuje</w:t>
      </w:r>
      <w:r w:rsidRPr="00F532FF">
        <w:t xml:space="preserve"> </w:t>
      </w:r>
      <w:r w:rsidRPr="00A52091">
        <w:rPr>
          <w:b/>
        </w:rPr>
        <w:t>ani nedostatek informací na webu MČ</w:t>
      </w:r>
      <w:r>
        <w:t xml:space="preserve">, kde je této oblasti věnována snad jen stručná informace o výkonu této agendy pro obyvatele </w:t>
      </w:r>
      <w:proofErr w:type="spellStart"/>
      <w:r>
        <w:t>Vinoře</w:t>
      </w:r>
      <w:proofErr w:type="spellEnd"/>
      <w:r>
        <w:t xml:space="preserve"> Městským úřadem Praha-Kbely</w:t>
      </w:r>
      <w:r>
        <w:rPr>
          <w:rStyle w:val="Znakapoznpodarou"/>
        </w:rPr>
        <w:footnoteReference w:id="27"/>
      </w:r>
      <w:r w:rsidRPr="00F532FF">
        <w:t xml:space="preserve">. </w:t>
      </w:r>
      <w:r>
        <w:t xml:space="preserve">Zajišťování informací přitom náleží mezi úkoly každé městské části. </w:t>
      </w:r>
    </w:p>
    <w:p w:rsidR="002D7BB3" w:rsidRDefault="002D7BB3" w:rsidP="002D7BB3">
      <w:pPr>
        <w:pStyle w:val="Nadpis3"/>
      </w:pPr>
      <w:bookmarkStart w:id="219" w:name="_Toc104316276"/>
      <w:bookmarkStart w:id="220" w:name="_Toc107178725"/>
      <w:bookmarkStart w:id="221" w:name="_Toc112762240"/>
      <w:bookmarkStart w:id="222" w:name="_Toc112762556"/>
      <w:bookmarkStart w:id="223" w:name="_Toc112764431"/>
      <w:bookmarkStart w:id="224" w:name="_Toc112856519"/>
      <w:bookmarkStart w:id="225" w:name="_Toc112856677"/>
      <w:bookmarkStart w:id="226" w:name="_Toc127441320"/>
      <w:bookmarkStart w:id="227" w:name="_Toc127441722"/>
      <w:r>
        <w:t>Infrastruktura pro sociální služby</w:t>
      </w:r>
      <w:bookmarkEnd w:id="219"/>
      <w:bookmarkEnd w:id="220"/>
      <w:bookmarkEnd w:id="221"/>
      <w:bookmarkEnd w:id="222"/>
      <w:bookmarkEnd w:id="223"/>
      <w:bookmarkEnd w:id="224"/>
      <w:bookmarkEnd w:id="225"/>
      <w:bookmarkEnd w:id="226"/>
      <w:bookmarkEnd w:id="227"/>
      <w:r>
        <w:t xml:space="preserve"> </w:t>
      </w:r>
    </w:p>
    <w:p w:rsidR="002D7BB3" w:rsidRDefault="002D7BB3" w:rsidP="002D7BB3">
      <w:r>
        <w:t xml:space="preserve">Ambulantní ani pobytové sociální služby nejsou ve Vinoři zajištěny. Neexistuje potřebná infrastruktura pro zařízení sociálních služeb (např. denní stacionář, dům pro seniory, domov s pečovatelskou službou, domov se zvláštním režimem apod.). Proto jsou ve Vinoři dosud poskytovány zejména služby terénní, které jsou realizovány v přirozeném prostředí klienta. </w:t>
      </w:r>
    </w:p>
    <w:p w:rsidR="002D7BB3" w:rsidRDefault="002D7BB3" w:rsidP="002D7BB3">
      <w:r>
        <w:t xml:space="preserve">Spolu s růstem počtu obyvatel dochází také ke stárnutí populace a zvyšování tlaku na tzv. sendvičovou generaci (tj. generaci, která ve svém produktivním věku pečuje jak o své potomky, tak rodiče či prarodiče). Součástí řešení je zajištění tzv. </w:t>
      </w:r>
      <w:r w:rsidRPr="00051B32">
        <w:rPr>
          <w:b/>
        </w:rPr>
        <w:t>odlehčovacích služeb poskytovaných v denních stacionářích</w:t>
      </w:r>
      <w:r>
        <w:t xml:space="preserve">. </w:t>
      </w:r>
    </w:p>
    <w:p w:rsidR="002D7BB3" w:rsidRDefault="002D7BB3" w:rsidP="002D7BB3">
      <w:r>
        <w:t>MČ disponuje několika byty umožňujícími řešení bydlení pro osoby v akutní krizové situaci.</w:t>
      </w:r>
    </w:p>
    <w:p w:rsidR="002D7BB3" w:rsidRDefault="002D7BB3" w:rsidP="002D7BB3">
      <w:pPr>
        <w:pStyle w:val="Nadpis3"/>
      </w:pPr>
      <w:bookmarkStart w:id="228" w:name="_Ref103766176"/>
      <w:bookmarkStart w:id="229" w:name="_Toc104316277"/>
      <w:bookmarkStart w:id="230" w:name="_Toc107178726"/>
      <w:bookmarkStart w:id="231" w:name="_Toc112762241"/>
      <w:bookmarkStart w:id="232" w:name="_Toc112762557"/>
      <w:bookmarkStart w:id="233" w:name="_Toc112764432"/>
      <w:bookmarkStart w:id="234" w:name="_Toc112856520"/>
      <w:bookmarkStart w:id="235" w:name="_Toc112856678"/>
      <w:bookmarkStart w:id="236" w:name="_Toc127441321"/>
      <w:bookmarkStart w:id="237" w:name="_Toc127441723"/>
      <w:r>
        <w:lastRenderedPageBreak/>
        <w:t>Poptávka po sociálních službách</w:t>
      </w:r>
      <w:bookmarkEnd w:id="228"/>
      <w:r>
        <w:t xml:space="preserve"> a plánování sociálních služeb</w:t>
      </w:r>
      <w:bookmarkEnd w:id="229"/>
      <w:bookmarkEnd w:id="230"/>
      <w:bookmarkEnd w:id="231"/>
      <w:bookmarkEnd w:id="232"/>
      <w:bookmarkEnd w:id="233"/>
      <w:bookmarkEnd w:id="234"/>
      <w:bookmarkEnd w:id="235"/>
      <w:bookmarkEnd w:id="236"/>
      <w:bookmarkEnd w:id="237"/>
    </w:p>
    <w:p w:rsidR="002D7BB3" w:rsidRDefault="002D7BB3" w:rsidP="002D7BB3">
      <w:r>
        <w:t xml:space="preserve">V rámci dotazování (veřejná projednání, anketa na </w:t>
      </w:r>
      <w:proofErr w:type="spellStart"/>
      <w:r>
        <w:t>sli.do</w:t>
      </w:r>
      <w:proofErr w:type="spellEnd"/>
      <w:r>
        <w:t xml:space="preserve">) na využití objektu Kovárny byla zaznamenána poptávka po vybraných typech sociálních služeb: </w:t>
      </w:r>
    </w:p>
    <w:p w:rsidR="002D7BB3" w:rsidRDefault="002D7BB3" w:rsidP="001B6116">
      <w:pPr>
        <w:pStyle w:val="Odstavecseseznamem"/>
        <w:numPr>
          <w:ilvl w:val="0"/>
          <w:numId w:val="13"/>
        </w:numPr>
        <w:jc w:val="left"/>
      </w:pPr>
      <w:r>
        <w:t xml:space="preserve">Denní stacionář – odlehčovací služba pro seniory </w:t>
      </w:r>
    </w:p>
    <w:p w:rsidR="002D7BB3" w:rsidRDefault="002D7BB3" w:rsidP="001B6116">
      <w:pPr>
        <w:pStyle w:val="Odstavecseseznamem"/>
        <w:numPr>
          <w:ilvl w:val="0"/>
          <w:numId w:val="13"/>
        </w:numPr>
        <w:jc w:val="left"/>
      </w:pPr>
      <w:r>
        <w:t>Domov pro seniory</w:t>
      </w:r>
    </w:p>
    <w:p w:rsidR="002D7BB3" w:rsidRDefault="002D7BB3" w:rsidP="001B6116">
      <w:pPr>
        <w:pStyle w:val="Odstavecseseznamem"/>
        <w:numPr>
          <w:ilvl w:val="0"/>
          <w:numId w:val="13"/>
        </w:numPr>
        <w:jc w:val="left"/>
      </w:pPr>
      <w:r>
        <w:t xml:space="preserve">Komunitní centrum </w:t>
      </w:r>
    </w:p>
    <w:p w:rsidR="002D7BB3" w:rsidRDefault="002D7BB3" w:rsidP="001B6116">
      <w:pPr>
        <w:pStyle w:val="Odstavecseseznamem"/>
        <w:numPr>
          <w:ilvl w:val="0"/>
          <w:numId w:val="13"/>
        </w:numPr>
        <w:jc w:val="left"/>
      </w:pPr>
      <w:r>
        <w:t xml:space="preserve">Chráněná dílna </w:t>
      </w:r>
    </w:p>
    <w:p w:rsidR="002D7BB3" w:rsidRDefault="002D7BB3" w:rsidP="001B6116">
      <w:pPr>
        <w:pStyle w:val="Odstavecseseznamem"/>
        <w:numPr>
          <w:ilvl w:val="0"/>
          <w:numId w:val="13"/>
        </w:numPr>
        <w:jc w:val="left"/>
      </w:pPr>
      <w:proofErr w:type="spellStart"/>
      <w:r>
        <w:t>Arterapeutické</w:t>
      </w:r>
      <w:proofErr w:type="spellEnd"/>
      <w:r>
        <w:t xml:space="preserve"> centrum pro děti a mládež </w:t>
      </w:r>
    </w:p>
    <w:p w:rsidR="002D7BB3" w:rsidRDefault="002D7BB3" w:rsidP="001B6116">
      <w:pPr>
        <w:pStyle w:val="Odstavecseseznamem"/>
        <w:numPr>
          <w:ilvl w:val="0"/>
          <w:numId w:val="13"/>
        </w:numPr>
        <w:jc w:val="left"/>
      </w:pPr>
      <w:r>
        <w:t>„</w:t>
      </w:r>
      <w:proofErr w:type="spellStart"/>
      <w:r>
        <w:t>nízkoprahové</w:t>
      </w:r>
      <w:proofErr w:type="spellEnd"/>
      <w:r>
        <w:t>“ zařízení – klub pro mládež, klubovna, zkušebna</w:t>
      </w:r>
    </w:p>
    <w:p w:rsidR="002D7BB3" w:rsidRDefault="002D7BB3" w:rsidP="002D7BB3">
      <w:r>
        <w:t xml:space="preserve">Pro navýšení (nyní nulových) kapacit jakékoliv sociální služby v území MČ Praha-Vinoř je nutné postupovat v souladu s principy </w:t>
      </w:r>
      <w:hyperlink r:id="rId72" w:history="1">
        <w:r w:rsidRPr="004164D1">
          <w:rPr>
            <w:rStyle w:val="Hypertextovodkaz"/>
          </w:rPr>
          <w:t>komunitního plánování sociálních služeb</w:t>
        </w:r>
      </w:hyperlink>
      <w:r>
        <w:t xml:space="preserve"> na území HMP.</w:t>
      </w:r>
    </w:p>
    <w:p w:rsidR="002D7BB3" w:rsidRDefault="002D7BB3" w:rsidP="00781089">
      <w:pPr>
        <w:pStyle w:val="Nadpis1"/>
      </w:pPr>
      <w:bookmarkStart w:id="238" w:name="_Toc104316278"/>
      <w:bookmarkStart w:id="239" w:name="_Toc112762242"/>
      <w:bookmarkStart w:id="240" w:name="_Toc112856521"/>
      <w:bookmarkStart w:id="241" w:name="_Toc112856679"/>
      <w:bookmarkStart w:id="242" w:name="_Toc127441322"/>
      <w:bookmarkStart w:id="243" w:name="_Toc127441724"/>
      <w:r>
        <w:t>Zdravotnictví</w:t>
      </w:r>
      <w:bookmarkEnd w:id="238"/>
      <w:bookmarkEnd w:id="239"/>
      <w:bookmarkEnd w:id="240"/>
      <w:bookmarkEnd w:id="241"/>
      <w:bookmarkEnd w:id="242"/>
      <w:bookmarkEnd w:id="243"/>
      <w:r>
        <w:t xml:space="preserve"> </w:t>
      </w:r>
    </w:p>
    <w:p w:rsidR="002D7BB3" w:rsidRDefault="002D7BB3" w:rsidP="002D7BB3">
      <w:r>
        <w:t xml:space="preserve">Problematika zdravotnických služeb ve Vinoři náleží zejména do kompetencí </w:t>
      </w:r>
      <w:r w:rsidRPr="00162125">
        <w:rPr>
          <w:b/>
        </w:rPr>
        <w:t>Výboru sociálního a zdravotního</w:t>
      </w:r>
      <w:r w:rsidR="008E39A7">
        <w:rPr>
          <w:rStyle w:val="Znakapoznpodarou"/>
          <w:b/>
        </w:rPr>
        <w:footnoteReference w:id="28"/>
      </w:r>
      <w:r>
        <w:t xml:space="preserve">. Ten v minulosti navrhl např. nákup některých kompenzačních pomůcek (např. invalidní vozík) a podporuje provoz a rozvoj půjčovny těchto pomůcek občanům </w:t>
      </w:r>
      <w:proofErr w:type="spellStart"/>
      <w:r>
        <w:t>Vinoře</w:t>
      </w:r>
      <w:proofErr w:type="spellEnd"/>
      <w:r>
        <w:t xml:space="preserve">. Veškeré pomůcky jsou zapůjčené, v případě potřeby je MČ ochotna nabídku pomůcek rozšířit pořízením dalšího vybavení. </w:t>
      </w:r>
      <w:hyperlink r:id="rId73" w:history="1">
        <w:r w:rsidRPr="00D1730D">
          <w:rPr>
            <w:rStyle w:val="Hypertextovodkaz"/>
          </w:rPr>
          <w:t>Na webu MČ</w:t>
        </w:r>
      </w:hyperlink>
      <w:r>
        <w:t xml:space="preserve"> není informace o možnosti zapůjčení pomůcek uvedena, i když cílové skupiny (zejména senioři) volí zpravidla jiné informační zdroje (místní rozhlas, tištěná média – </w:t>
      </w:r>
      <w:proofErr w:type="spellStart"/>
      <w:r>
        <w:t>Vinořský</w:t>
      </w:r>
      <w:proofErr w:type="spellEnd"/>
      <w:r>
        <w:t xml:space="preserve"> zpravodaj, Vinořské noviny, informační letáky), příp. osobní komunikaci (zejména prostřednictvím terénní pracovnice). Zveřejnění informace na webu MČ je účelné zejména pro osoby pečující. </w:t>
      </w:r>
    </w:p>
    <w:p w:rsidR="002D7BB3" w:rsidRDefault="002D7BB3" w:rsidP="002D7BB3">
      <w:r>
        <w:t xml:space="preserve">Ve Vinoři je zastoupeno několik zdravotnických oborů – viz tabulku níže. Mezi obory, po kterých byla v rámci anketních šetření zaznamenána další poptávka, náleží zejména </w:t>
      </w:r>
      <w:r w:rsidRPr="00A61746">
        <w:rPr>
          <w:b/>
        </w:rPr>
        <w:t>fyzioterapie a rehabilitace</w:t>
      </w:r>
      <w:r>
        <w:t xml:space="preserve">. V roce 2022 dojde ke zprovoznění nové ambulance lékaře – internisty. </w:t>
      </w:r>
    </w:p>
    <w:p w:rsidR="002D7BB3" w:rsidRDefault="002D7BB3" w:rsidP="002D7BB3">
      <w:pPr>
        <w:pStyle w:val="Titulek"/>
      </w:pPr>
      <w:bookmarkStart w:id="244" w:name="_Ref104213856"/>
      <w:bookmarkStart w:id="245" w:name="_Toc127782338"/>
      <w:r>
        <w:t xml:space="preserve">Tabulka </w:t>
      </w:r>
      <w:r w:rsidR="007E3812">
        <w:fldChar w:fldCharType="begin"/>
      </w:r>
      <w:r w:rsidR="002F0FCC">
        <w:instrText xml:space="preserve"> SEQ Tabulka \* ARABIC </w:instrText>
      </w:r>
      <w:r w:rsidR="007E3812">
        <w:fldChar w:fldCharType="separate"/>
      </w:r>
      <w:r w:rsidR="00191014">
        <w:rPr>
          <w:noProof/>
        </w:rPr>
        <w:t>10</w:t>
      </w:r>
      <w:r w:rsidR="007E3812">
        <w:fldChar w:fldCharType="end"/>
      </w:r>
      <w:r>
        <w:t xml:space="preserve"> Přehled poskytovatelů zdravotní péče ve Vinoři</w:t>
      </w:r>
      <w:bookmarkEnd w:id="244"/>
      <w:bookmarkEnd w:id="245"/>
      <w:r>
        <w:t xml:space="preserve"> </w:t>
      </w:r>
    </w:p>
    <w:tbl>
      <w:tblPr>
        <w:tblW w:w="988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CellMar>
          <w:left w:w="70" w:type="dxa"/>
          <w:right w:w="70" w:type="dxa"/>
        </w:tblCellMar>
        <w:tblLook w:val="04A0"/>
      </w:tblPr>
      <w:tblGrid>
        <w:gridCol w:w="2815"/>
        <w:gridCol w:w="2279"/>
        <w:gridCol w:w="2393"/>
        <w:gridCol w:w="2393"/>
      </w:tblGrid>
      <w:tr w:rsidR="002D7BB3" w:rsidRPr="00781089" w:rsidTr="007A6553">
        <w:trPr>
          <w:trHeight w:val="290"/>
          <w:tblHeader/>
          <w:jc w:val="center"/>
        </w:trPr>
        <w:tc>
          <w:tcPr>
            <w:tcW w:w="2815" w:type="dxa"/>
            <w:shd w:val="clear" w:color="auto" w:fill="C6D9F1"/>
            <w:noWrap/>
            <w:vAlign w:val="bottom"/>
            <w:hideMark/>
          </w:tcPr>
          <w:p w:rsidR="002D7BB3" w:rsidRPr="00781089" w:rsidRDefault="002D7BB3" w:rsidP="00AB1D4B">
            <w:pPr>
              <w:spacing w:before="60" w:after="60" w:line="240" w:lineRule="auto"/>
              <w:jc w:val="center"/>
              <w:rPr>
                <w:rFonts w:eastAsia="Times New Roman" w:cs="Calibri"/>
                <w:b/>
                <w:color w:val="000000"/>
                <w:sz w:val="20"/>
                <w:szCs w:val="20"/>
                <w:lang w:eastAsia="cs-CZ"/>
              </w:rPr>
            </w:pPr>
            <w:r w:rsidRPr="00781089">
              <w:rPr>
                <w:rFonts w:eastAsia="Times New Roman" w:cs="Calibri"/>
                <w:b/>
                <w:color w:val="000000"/>
                <w:sz w:val="20"/>
                <w:szCs w:val="20"/>
                <w:lang w:eastAsia="cs-CZ"/>
              </w:rPr>
              <w:t>Název zařízení / jméno</w:t>
            </w:r>
          </w:p>
        </w:tc>
        <w:tc>
          <w:tcPr>
            <w:tcW w:w="2279" w:type="dxa"/>
            <w:shd w:val="clear" w:color="auto" w:fill="C6D9F1"/>
            <w:noWrap/>
            <w:vAlign w:val="bottom"/>
            <w:hideMark/>
          </w:tcPr>
          <w:p w:rsidR="002D7BB3" w:rsidRPr="00781089" w:rsidRDefault="002D7BB3" w:rsidP="00AB1D4B">
            <w:pPr>
              <w:spacing w:before="60" w:after="60" w:line="240" w:lineRule="auto"/>
              <w:jc w:val="center"/>
              <w:rPr>
                <w:rFonts w:eastAsia="Times New Roman" w:cs="Calibri"/>
                <w:b/>
                <w:color w:val="000000"/>
                <w:sz w:val="20"/>
                <w:szCs w:val="20"/>
                <w:lang w:eastAsia="cs-CZ"/>
              </w:rPr>
            </w:pPr>
            <w:r w:rsidRPr="00781089">
              <w:rPr>
                <w:rFonts w:eastAsia="Times New Roman" w:cs="Calibri"/>
                <w:b/>
                <w:color w:val="000000"/>
                <w:sz w:val="20"/>
                <w:szCs w:val="20"/>
                <w:lang w:eastAsia="cs-CZ"/>
              </w:rPr>
              <w:t>Obor péče</w:t>
            </w:r>
          </w:p>
        </w:tc>
        <w:tc>
          <w:tcPr>
            <w:tcW w:w="2393" w:type="dxa"/>
            <w:shd w:val="clear" w:color="auto" w:fill="C6D9F1"/>
            <w:noWrap/>
            <w:vAlign w:val="bottom"/>
            <w:hideMark/>
          </w:tcPr>
          <w:p w:rsidR="002D7BB3" w:rsidRPr="00781089" w:rsidRDefault="002D7BB3" w:rsidP="00AB1D4B">
            <w:pPr>
              <w:spacing w:before="60" w:after="60" w:line="240" w:lineRule="auto"/>
              <w:jc w:val="center"/>
              <w:rPr>
                <w:rFonts w:eastAsia="Times New Roman" w:cs="Calibri"/>
                <w:b/>
                <w:color w:val="000000"/>
                <w:sz w:val="20"/>
                <w:szCs w:val="20"/>
                <w:lang w:eastAsia="cs-CZ"/>
              </w:rPr>
            </w:pPr>
            <w:r w:rsidRPr="00781089">
              <w:rPr>
                <w:rFonts w:eastAsia="Times New Roman" w:cs="Calibri"/>
                <w:b/>
                <w:color w:val="000000"/>
                <w:sz w:val="20"/>
                <w:szCs w:val="20"/>
                <w:lang w:eastAsia="cs-CZ"/>
              </w:rPr>
              <w:t>Adresa zařízení</w:t>
            </w:r>
          </w:p>
        </w:tc>
        <w:tc>
          <w:tcPr>
            <w:tcW w:w="2393" w:type="dxa"/>
            <w:shd w:val="clear" w:color="auto" w:fill="C6D9F1"/>
          </w:tcPr>
          <w:p w:rsidR="002D7BB3" w:rsidRPr="00781089" w:rsidRDefault="002D7BB3" w:rsidP="00AB1D4B">
            <w:pPr>
              <w:spacing w:before="60" w:after="60" w:line="240" w:lineRule="auto"/>
              <w:jc w:val="center"/>
              <w:rPr>
                <w:rFonts w:eastAsia="Times New Roman" w:cs="Calibri"/>
                <w:b/>
                <w:color w:val="000000"/>
                <w:sz w:val="20"/>
                <w:szCs w:val="20"/>
                <w:lang w:eastAsia="cs-CZ"/>
              </w:rPr>
            </w:pPr>
            <w:r w:rsidRPr="00781089">
              <w:rPr>
                <w:rFonts w:eastAsia="Times New Roman" w:cs="Calibri"/>
                <w:b/>
                <w:color w:val="000000"/>
                <w:sz w:val="20"/>
                <w:szCs w:val="20"/>
                <w:lang w:eastAsia="cs-CZ"/>
              </w:rPr>
              <w:t>Web zařízení</w:t>
            </w:r>
          </w:p>
        </w:tc>
      </w:tr>
      <w:tr w:rsidR="00AB1D4B" w:rsidRPr="00781089" w:rsidTr="00AB1D4B">
        <w:trPr>
          <w:trHeight w:val="290"/>
          <w:jc w:val="center"/>
        </w:trPr>
        <w:tc>
          <w:tcPr>
            <w:tcW w:w="2815" w:type="dxa"/>
            <w:tcBorders>
              <w:bottom w:val="single" w:sz="8" w:space="0" w:color="FFFFFF"/>
            </w:tcBorders>
            <w:shd w:val="clear" w:color="auto" w:fill="F2F2F2"/>
            <w:noWrap/>
            <w:vAlign w:val="center"/>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MUDr. Petra Slámová</w:t>
            </w:r>
          </w:p>
        </w:tc>
        <w:tc>
          <w:tcPr>
            <w:tcW w:w="2279" w:type="dxa"/>
            <w:tcBorders>
              <w:bottom w:val="single" w:sz="8" w:space="0" w:color="FFFFFF"/>
            </w:tcBorders>
            <w:shd w:val="clear" w:color="auto" w:fill="F2F2F2"/>
            <w:noWrap/>
            <w:vAlign w:val="center"/>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Praktický lékař pro děti a dorost</w:t>
            </w:r>
          </w:p>
        </w:tc>
        <w:tc>
          <w:tcPr>
            <w:tcW w:w="2393" w:type="dxa"/>
            <w:tcBorders>
              <w:bottom w:val="single" w:sz="8" w:space="0" w:color="FFFFFF"/>
            </w:tcBorders>
            <w:shd w:val="clear" w:color="auto" w:fill="F2F2F2"/>
            <w:noWrap/>
            <w:vAlign w:val="center"/>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Mladoboleslavská 514</w:t>
            </w:r>
          </w:p>
        </w:tc>
        <w:tc>
          <w:tcPr>
            <w:tcW w:w="2393" w:type="dxa"/>
            <w:tcBorders>
              <w:bottom w:val="single" w:sz="8" w:space="0" w:color="FFFFFF"/>
            </w:tcBorders>
            <w:shd w:val="clear" w:color="auto" w:fill="F2F2F2"/>
            <w:vAlign w:val="center"/>
          </w:tcPr>
          <w:p w:rsidR="00AB1D4B" w:rsidRPr="00781089" w:rsidRDefault="007E3812" w:rsidP="00AB1D4B">
            <w:pPr>
              <w:spacing w:before="60" w:after="60" w:line="240" w:lineRule="auto"/>
              <w:jc w:val="left"/>
              <w:rPr>
                <w:rFonts w:eastAsia="Times New Roman" w:cs="Calibri"/>
                <w:color w:val="000000"/>
                <w:sz w:val="20"/>
                <w:szCs w:val="20"/>
                <w:lang w:eastAsia="cs-CZ"/>
              </w:rPr>
            </w:pPr>
            <w:hyperlink r:id="rId74" w:history="1">
              <w:r w:rsidR="00AB1D4B" w:rsidRPr="00781089">
                <w:rPr>
                  <w:rStyle w:val="Hypertextovodkaz"/>
                  <w:rFonts w:cs="Calibri"/>
                  <w:sz w:val="20"/>
                  <w:szCs w:val="20"/>
                </w:rPr>
                <w:t>http://detskylekar-vinor.cz</w:t>
              </w:r>
            </w:hyperlink>
          </w:p>
        </w:tc>
      </w:tr>
      <w:tr w:rsidR="00AB1D4B" w:rsidRPr="00781089" w:rsidTr="00AB1D4B">
        <w:trPr>
          <w:trHeight w:val="290"/>
          <w:jc w:val="center"/>
        </w:trPr>
        <w:tc>
          <w:tcPr>
            <w:tcW w:w="2815" w:type="dxa"/>
            <w:shd w:val="clear" w:color="auto" w:fill="D9D9D9"/>
            <w:noWrap/>
            <w:vAlign w:val="center"/>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Pediatrie s úsměvem s.r.o.</w:t>
            </w:r>
            <w:r w:rsidRPr="00781089">
              <w:rPr>
                <w:rStyle w:val="Znakapoznpodarou"/>
                <w:rFonts w:eastAsia="Times New Roman" w:cs="Calibri"/>
                <w:color w:val="000000"/>
                <w:sz w:val="20"/>
                <w:szCs w:val="20"/>
                <w:lang w:eastAsia="cs-CZ"/>
              </w:rPr>
              <w:footnoteReference w:id="29"/>
            </w:r>
          </w:p>
        </w:tc>
        <w:tc>
          <w:tcPr>
            <w:tcW w:w="2279" w:type="dxa"/>
            <w:shd w:val="clear" w:color="auto" w:fill="D9D9D9"/>
            <w:noWrap/>
            <w:vAlign w:val="center"/>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Praktický lékař pro děti a dorost</w:t>
            </w:r>
          </w:p>
        </w:tc>
        <w:tc>
          <w:tcPr>
            <w:tcW w:w="2393" w:type="dxa"/>
            <w:shd w:val="clear" w:color="auto" w:fill="D9D9D9"/>
            <w:noWrap/>
            <w:vAlign w:val="center"/>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Mladoboleslavská 514</w:t>
            </w:r>
          </w:p>
        </w:tc>
        <w:tc>
          <w:tcPr>
            <w:tcW w:w="2393" w:type="dxa"/>
            <w:shd w:val="clear" w:color="auto" w:fill="D9D9D9"/>
            <w:vAlign w:val="center"/>
          </w:tcPr>
          <w:p w:rsidR="00AB1D4B" w:rsidRPr="00781089" w:rsidRDefault="008E39A7" w:rsidP="00AB1D4B">
            <w:pPr>
              <w:spacing w:before="60" w:after="60" w:line="240" w:lineRule="auto"/>
              <w:jc w:val="left"/>
              <w:rPr>
                <w:rFonts w:eastAsia="Times New Roman" w:cs="Calibri"/>
                <w:color w:val="000000"/>
                <w:sz w:val="20"/>
                <w:szCs w:val="20"/>
                <w:lang w:eastAsia="cs-CZ"/>
              </w:rPr>
            </w:pPr>
            <w:proofErr w:type="spellStart"/>
            <w:r w:rsidRPr="008E39A7">
              <w:rPr>
                <w:rFonts w:eastAsia="Times New Roman" w:cs="Calibri"/>
                <w:color w:val="000000"/>
                <w:sz w:val="20"/>
                <w:szCs w:val="20"/>
                <w:lang w:eastAsia="cs-CZ"/>
              </w:rPr>
              <w:t>pediatriesusmevem.eu</w:t>
            </w:r>
            <w:proofErr w:type="spellEnd"/>
            <w:r w:rsidRPr="008E39A7">
              <w:rPr>
                <w:rFonts w:eastAsia="Times New Roman" w:cs="Calibri"/>
                <w:color w:val="000000"/>
                <w:sz w:val="20"/>
                <w:szCs w:val="20"/>
                <w:lang w:eastAsia="cs-CZ"/>
              </w:rPr>
              <w:t>/</w:t>
            </w:r>
          </w:p>
        </w:tc>
      </w:tr>
      <w:tr w:rsidR="00AB1D4B" w:rsidRPr="00781089" w:rsidTr="00AB1D4B">
        <w:trPr>
          <w:trHeight w:val="290"/>
          <w:jc w:val="center"/>
        </w:trPr>
        <w:tc>
          <w:tcPr>
            <w:tcW w:w="2815" w:type="dxa"/>
            <w:tcBorders>
              <w:bottom w:val="single" w:sz="8" w:space="0" w:color="FFFFFF"/>
            </w:tcBorders>
            <w:shd w:val="clear" w:color="auto" w:fill="F2F2F2"/>
            <w:noWrap/>
            <w:vAlign w:val="center"/>
            <w:hideMark/>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Neurologické centrum Praha s.r.o.</w:t>
            </w:r>
          </w:p>
        </w:tc>
        <w:tc>
          <w:tcPr>
            <w:tcW w:w="2279" w:type="dxa"/>
            <w:tcBorders>
              <w:bottom w:val="single" w:sz="8" w:space="0" w:color="FFFFFF"/>
            </w:tcBorders>
            <w:shd w:val="clear" w:color="auto" w:fill="F2F2F2"/>
            <w:noWrap/>
            <w:vAlign w:val="center"/>
            <w:hideMark/>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Neurologie</w:t>
            </w:r>
          </w:p>
        </w:tc>
        <w:tc>
          <w:tcPr>
            <w:tcW w:w="2393" w:type="dxa"/>
            <w:tcBorders>
              <w:bottom w:val="single" w:sz="8" w:space="0" w:color="FFFFFF"/>
            </w:tcBorders>
            <w:shd w:val="clear" w:color="auto" w:fill="F2F2F2"/>
            <w:noWrap/>
            <w:vAlign w:val="center"/>
            <w:hideMark/>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Mladoboleslavská 514</w:t>
            </w:r>
          </w:p>
        </w:tc>
        <w:tc>
          <w:tcPr>
            <w:tcW w:w="2393" w:type="dxa"/>
            <w:tcBorders>
              <w:bottom w:val="single" w:sz="8" w:space="0" w:color="FFFFFF"/>
            </w:tcBorders>
            <w:shd w:val="clear" w:color="auto" w:fill="F2F2F2"/>
            <w:vAlign w:val="center"/>
          </w:tcPr>
          <w:p w:rsidR="00AB1D4B" w:rsidRPr="00781089" w:rsidRDefault="007E3812" w:rsidP="00AB1D4B">
            <w:pPr>
              <w:spacing w:before="60" w:after="60" w:line="240" w:lineRule="auto"/>
              <w:jc w:val="left"/>
              <w:rPr>
                <w:rFonts w:eastAsia="Times New Roman" w:cs="Calibri"/>
                <w:color w:val="000000"/>
                <w:sz w:val="20"/>
                <w:szCs w:val="20"/>
                <w:lang w:eastAsia="cs-CZ"/>
              </w:rPr>
            </w:pPr>
            <w:hyperlink r:id="rId75" w:history="1">
              <w:r w:rsidR="00AB1D4B" w:rsidRPr="00781089">
                <w:rPr>
                  <w:rStyle w:val="Hypertextovodkaz"/>
                  <w:rFonts w:cs="Calibri"/>
                  <w:sz w:val="20"/>
                  <w:szCs w:val="20"/>
                </w:rPr>
                <w:t>www.neurologpraha.cz</w:t>
              </w:r>
            </w:hyperlink>
            <w:r w:rsidR="00AB1D4B" w:rsidRPr="00781089">
              <w:rPr>
                <w:rFonts w:cs="Calibri"/>
                <w:color w:val="000000"/>
                <w:sz w:val="20"/>
                <w:szCs w:val="20"/>
              </w:rPr>
              <w:t xml:space="preserve"> </w:t>
            </w:r>
          </w:p>
        </w:tc>
      </w:tr>
      <w:tr w:rsidR="00AB1D4B" w:rsidRPr="00781089" w:rsidTr="00AB1D4B">
        <w:trPr>
          <w:trHeight w:val="290"/>
          <w:jc w:val="center"/>
        </w:trPr>
        <w:tc>
          <w:tcPr>
            <w:tcW w:w="2815" w:type="dxa"/>
            <w:shd w:val="clear" w:color="auto" w:fill="D9D9D9"/>
            <w:noWrap/>
            <w:vAlign w:val="center"/>
            <w:hideMark/>
          </w:tcPr>
          <w:p w:rsidR="00AB1D4B" w:rsidRPr="00781089" w:rsidRDefault="00AB1D4B" w:rsidP="00AB1D4B">
            <w:pPr>
              <w:spacing w:before="60" w:after="60" w:line="240" w:lineRule="auto"/>
              <w:jc w:val="left"/>
              <w:rPr>
                <w:rFonts w:eastAsia="Times New Roman" w:cs="Calibri"/>
                <w:color w:val="000000"/>
                <w:sz w:val="20"/>
                <w:szCs w:val="20"/>
                <w:lang w:eastAsia="cs-CZ"/>
              </w:rPr>
            </w:pPr>
            <w:proofErr w:type="spellStart"/>
            <w:r w:rsidRPr="00781089">
              <w:rPr>
                <w:rFonts w:eastAsia="Times New Roman" w:cs="Calibri"/>
                <w:color w:val="000000"/>
                <w:sz w:val="20"/>
                <w:szCs w:val="20"/>
                <w:lang w:eastAsia="cs-CZ"/>
              </w:rPr>
              <w:t>Gyn</w:t>
            </w:r>
            <w:proofErr w:type="spellEnd"/>
            <w:r w:rsidRPr="00781089">
              <w:rPr>
                <w:rFonts w:eastAsia="Times New Roman" w:cs="Calibri"/>
                <w:color w:val="000000"/>
                <w:sz w:val="20"/>
                <w:szCs w:val="20"/>
                <w:lang w:eastAsia="cs-CZ"/>
              </w:rPr>
              <w:t xml:space="preserve"> Krup s.r.o.</w:t>
            </w:r>
          </w:p>
        </w:tc>
        <w:tc>
          <w:tcPr>
            <w:tcW w:w="2279" w:type="dxa"/>
            <w:shd w:val="clear" w:color="auto" w:fill="D9D9D9"/>
            <w:noWrap/>
            <w:vAlign w:val="center"/>
            <w:hideMark/>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Praktický lékař gynekolog</w:t>
            </w:r>
          </w:p>
        </w:tc>
        <w:tc>
          <w:tcPr>
            <w:tcW w:w="2393" w:type="dxa"/>
            <w:shd w:val="clear" w:color="auto" w:fill="D9D9D9"/>
            <w:noWrap/>
            <w:vAlign w:val="center"/>
            <w:hideMark/>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Mladoboleslavská 514</w:t>
            </w:r>
          </w:p>
        </w:tc>
        <w:tc>
          <w:tcPr>
            <w:tcW w:w="2393" w:type="dxa"/>
            <w:shd w:val="clear" w:color="auto" w:fill="D9D9D9"/>
            <w:vAlign w:val="center"/>
          </w:tcPr>
          <w:p w:rsidR="00AB1D4B" w:rsidRPr="00781089" w:rsidRDefault="007E3812" w:rsidP="00AB1D4B">
            <w:pPr>
              <w:spacing w:before="60" w:after="60" w:line="240" w:lineRule="auto"/>
              <w:jc w:val="left"/>
              <w:rPr>
                <w:rFonts w:eastAsia="Times New Roman" w:cs="Calibri"/>
                <w:color w:val="000000"/>
                <w:sz w:val="20"/>
                <w:szCs w:val="20"/>
                <w:lang w:eastAsia="cs-CZ"/>
              </w:rPr>
            </w:pPr>
            <w:hyperlink r:id="rId76" w:history="1">
              <w:r w:rsidR="00AB1D4B" w:rsidRPr="00781089">
                <w:rPr>
                  <w:rStyle w:val="Hypertextovodkaz"/>
                  <w:rFonts w:cs="Calibri"/>
                  <w:sz w:val="20"/>
                  <w:szCs w:val="20"/>
                </w:rPr>
                <w:t>www.gynkrup.cz</w:t>
              </w:r>
            </w:hyperlink>
            <w:r w:rsidR="00AB1D4B" w:rsidRPr="00781089">
              <w:rPr>
                <w:rFonts w:cs="Calibri"/>
                <w:color w:val="000000"/>
                <w:sz w:val="20"/>
                <w:szCs w:val="20"/>
              </w:rPr>
              <w:t xml:space="preserve"> </w:t>
            </w:r>
          </w:p>
        </w:tc>
      </w:tr>
      <w:tr w:rsidR="00AB1D4B" w:rsidRPr="00781089" w:rsidTr="00AB1D4B">
        <w:trPr>
          <w:trHeight w:val="290"/>
          <w:jc w:val="center"/>
        </w:trPr>
        <w:tc>
          <w:tcPr>
            <w:tcW w:w="2815" w:type="dxa"/>
            <w:tcBorders>
              <w:bottom w:val="single" w:sz="8" w:space="0" w:color="FFFFFF"/>
            </w:tcBorders>
            <w:shd w:val="clear" w:color="auto" w:fill="F2F2F2"/>
            <w:noWrap/>
            <w:vAlign w:val="center"/>
            <w:hideMark/>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MUDr. Dana Burdová</w:t>
            </w:r>
          </w:p>
        </w:tc>
        <w:tc>
          <w:tcPr>
            <w:tcW w:w="2279" w:type="dxa"/>
            <w:tcBorders>
              <w:bottom w:val="single" w:sz="8" w:space="0" w:color="FFFFFF"/>
            </w:tcBorders>
            <w:shd w:val="clear" w:color="auto" w:fill="F2F2F2"/>
            <w:noWrap/>
            <w:vAlign w:val="center"/>
            <w:hideMark/>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Praktický lékař stomatolog</w:t>
            </w:r>
          </w:p>
        </w:tc>
        <w:tc>
          <w:tcPr>
            <w:tcW w:w="2393" w:type="dxa"/>
            <w:tcBorders>
              <w:bottom w:val="single" w:sz="8" w:space="0" w:color="FFFFFF"/>
            </w:tcBorders>
            <w:shd w:val="clear" w:color="auto" w:fill="F2F2F2"/>
            <w:noWrap/>
            <w:vAlign w:val="center"/>
            <w:hideMark/>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Mladoboleslavská 514</w:t>
            </w:r>
          </w:p>
        </w:tc>
        <w:tc>
          <w:tcPr>
            <w:tcW w:w="2393" w:type="dxa"/>
            <w:tcBorders>
              <w:bottom w:val="single" w:sz="8" w:space="0" w:color="FFFFFF"/>
            </w:tcBorders>
            <w:shd w:val="clear" w:color="auto" w:fill="F2F2F2"/>
            <w:vAlign w:val="center"/>
          </w:tcPr>
          <w:p w:rsidR="00AB1D4B" w:rsidRPr="00781089" w:rsidRDefault="00AB1D4B" w:rsidP="00AB1D4B">
            <w:pPr>
              <w:spacing w:before="60" w:after="60" w:line="240" w:lineRule="auto"/>
              <w:jc w:val="left"/>
              <w:rPr>
                <w:rFonts w:eastAsia="Times New Roman" w:cs="Calibri"/>
                <w:color w:val="000000"/>
                <w:sz w:val="20"/>
                <w:szCs w:val="20"/>
                <w:lang w:eastAsia="cs-CZ"/>
              </w:rPr>
            </w:pPr>
          </w:p>
        </w:tc>
      </w:tr>
      <w:tr w:rsidR="00AB1D4B" w:rsidRPr="00781089" w:rsidTr="00AB1D4B">
        <w:trPr>
          <w:trHeight w:val="290"/>
          <w:jc w:val="center"/>
        </w:trPr>
        <w:tc>
          <w:tcPr>
            <w:tcW w:w="2815" w:type="dxa"/>
            <w:shd w:val="clear" w:color="auto" w:fill="D9D9D9"/>
            <w:noWrap/>
            <w:vAlign w:val="center"/>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lastRenderedPageBreak/>
              <w:t>WINLEK s.r.o., Lékárna Vinoř</w:t>
            </w:r>
          </w:p>
        </w:tc>
        <w:tc>
          <w:tcPr>
            <w:tcW w:w="2279" w:type="dxa"/>
            <w:shd w:val="clear" w:color="auto" w:fill="D9D9D9"/>
            <w:noWrap/>
            <w:vAlign w:val="center"/>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Lékárenské</w:t>
            </w:r>
          </w:p>
        </w:tc>
        <w:tc>
          <w:tcPr>
            <w:tcW w:w="2393" w:type="dxa"/>
            <w:shd w:val="clear" w:color="auto" w:fill="D9D9D9"/>
            <w:noWrap/>
            <w:vAlign w:val="center"/>
            <w:hideMark/>
          </w:tcPr>
          <w:p w:rsidR="00AB1D4B" w:rsidRPr="00781089" w:rsidRDefault="00AB1D4B"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Mladoboleslavská 514</w:t>
            </w:r>
          </w:p>
        </w:tc>
        <w:tc>
          <w:tcPr>
            <w:tcW w:w="2393" w:type="dxa"/>
            <w:shd w:val="clear" w:color="auto" w:fill="D9D9D9"/>
            <w:vAlign w:val="center"/>
          </w:tcPr>
          <w:p w:rsidR="00AB1D4B" w:rsidRPr="00781089" w:rsidRDefault="007E3812" w:rsidP="00AB1D4B">
            <w:pPr>
              <w:spacing w:before="60" w:after="60" w:line="240" w:lineRule="auto"/>
              <w:jc w:val="left"/>
              <w:rPr>
                <w:rFonts w:eastAsia="Times New Roman" w:cs="Calibri"/>
                <w:color w:val="000000"/>
                <w:sz w:val="20"/>
                <w:szCs w:val="20"/>
                <w:lang w:eastAsia="cs-CZ"/>
              </w:rPr>
            </w:pPr>
            <w:hyperlink r:id="rId77" w:history="1">
              <w:r w:rsidR="00AB1D4B" w:rsidRPr="00781089">
                <w:rPr>
                  <w:rStyle w:val="Hypertextovodkaz"/>
                  <w:rFonts w:cs="Calibri"/>
                  <w:sz w:val="20"/>
                  <w:szCs w:val="20"/>
                </w:rPr>
                <w:t>http://lekarna-vinor.cz</w:t>
              </w:r>
            </w:hyperlink>
          </w:p>
        </w:tc>
      </w:tr>
      <w:tr w:rsidR="002D7BB3" w:rsidRPr="00781089" w:rsidTr="00AB1D4B">
        <w:trPr>
          <w:trHeight w:val="290"/>
          <w:jc w:val="center"/>
        </w:trPr>
        <w:tc>
          <w:tcPr>
            <w:tcW w:w="2815" w:type="dxa"/>
            <w:tcBorders>
              <w:bottom w:val="single" w:sz="8" w:space="0" w:color="FFFFFF"/>
            </w:tcBorders>
            <w:shd w:val="clear" w:color="auto" w:fill="F2F2F2"/>
            <w:noWrap/>
            <w:vAlign w:val="center"/>
            <w:hideMark/>
          </w:tcPr>
          <w:p w:rsidR="002D7BB3" w:rsidRPr="00781089" w:rsidRDefault="002D7BB3" w:rsidP="00AB1D4B">
            <w:pPr>
              <w:spacing w:before="60" w:after="60" w:line="240" w:lineRule="auto"/>
              <w:jc w:val="left"/>
              <w:rPr>
                <w:rFonts w:eastAsia="Times New Roman" w:cs="Calibri"/>
                <w:color w:val="000000"/>
                <w:sz w:val="20"/>
                <w:szCs w:val="20"/>
                <w:lang w:eastAsia="cs-CZ"/>
              </w:rPr>
            </w:pPr>
            <w:r w:rsidRPr="00781089">
              <w:rPr>
                <w:sz w:val="20"/>
                <w:szCs w:val="20"/>
              </w:rPr>
              <w:t>MUDr. Tomáš Krause</w:t>
            </w:r>
          </w:p>
        </w:tc>
        <w:tc>
          <w:tcPr>
            <w:tcW w:w="2279" w:type="dxa"/>
            <w:tcBorders>
              <w:bottom w:val="single" w:sz="8" w:space="0" w:color="FFFFFF"/>
            </w:tcBorders>
            <w:shd w:val="clear" w:color="auto" w:fill="F2F2F2"/>
            <w:noWrap/>
            <w:vAlign w:val="center"/>
            <w:hideMark/>
          </w:tcPr>
          <w:p w:rsidR="002D7BB3" w:rsidRPr="00781089" w:rsidRDefault="002D7BB3" w:rsidP="00AB1D4B">
            <w:pPr>
              <w:spacing w:before="60" w:after="60" w:line="240" w:lineRule="auto"/>
              <w:jc w:val="left"/>
              <w:rPr>
                <w:rFonts w:eastAsia="Times New Roman" w:cs="Calibri"/>
                <w:color w:val="000000"/>
                <w:sz w:val="20"/>
                <w:szCs w:val="20"/>
                <w:lang w:eastAsia="cs-CZ"/>
              </w:rPr>
            </w:pPr>
            <w:r w:rsidRPr="00781089">
              <w:rPr>
                <w:sz w:val="20"/>
                <w:szCs w:val="20"/>
              </w:rPr>
              <w:t>praktický lékař pro dospělé</w:t>
            </w:r>
          </w:p>
        </w:tc>
        <w:tc>
          <w:tcPr>
            <w:tcW w:w="2393" w:type="dxa"/>
            <w:tcBorders>
              <w:bottom w:val="single" w:sz="8" w:space="0" w:color="FFFFFF"/>
            </w:tcBorders>
            <w:shd w:val="clear" w:color="auto" w:fill="F2F2F2"/>
            <w:noWrap/>
            <w:vAlign w:val="center"/>
            <w:hideMark/>
          </w:tcPr>
          <w:p w:rsidR="002D7BB3" w:rsidRPr="00781089" w:rsidRDefault="002D7BB3"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Mladoboleslavská 515</w:t>
            </w:r>
          </w:p>
        </w:tc>
        <w:tc>
          <w:tcPr>
            <w:tcW w:w="2393" w:type="dxa"/>
            <w:tcBorders>
              <w:bottom w:val="single" w:sz="8" w:space="0" w:color="FFFFFF"/>
            </w:tcBorders>
            <w:shd w:val="clear" w:color="auto" w:fill="F2F2F2"/>
            <w:vAlign w:val="center"/>
          </w:tcPr>
          <w:p w:rsidR="002D7BB3" w:rsidRPr="00781089" w:rsidRDefault="007E3812" w:rsidP="00AB1D4B">
            <w:pPr>
              <w:spacing w:before="60" w:after="60" w:line="240" w:lineRule="auto"/>
              <w:jc w:val="left"/>
              <w:rPr>
                <w:sz w:val="20"/>
                <w:szCs w:val="20"/>
              </w:rPr>
            </w:pPr>
            <w:hyperlink r:id="rId78" w:history="1">
              <w:r w:rsidR="008E39A7" w:rsidRPr="00950762">
                <w:rPr>
                  <w:rStyle w:val="Hypertextovodkaz"/>
                  <w:sz w:val="20"/>
                  <w:szCs w:val="20"/>
                </w:rPr>
                <w:t>www.mudr-krause.cz</w:t>
              </w:r>
            </w:hyperlink>
            <w:r w:rsidR="008E39A7">
              <w:rPr>
                <w:sz w:val="20"/>
                <w:szCs w:val="20"/>
              </w:rPr>
              <w:t xml:space="preserve"> </w:t>
            </w:r>
          </w:p>
        </w:tc>
      </w:tr>
      <w:tr w:rsidR="002D7BB3" w:rsidRPr="00781089" w:rsidTr="00AB1D4B">
        <w:trPr>
          <w:trHeight w:val="290"/>
          <w:jc w:val="center"/>
        </w:trPr>
        <w:tc>
          <w:tcPr>
            <w:tcW w:w="2815" w:type="dxa"/>
            <w:shd w:val="clear" w:color="auto" w:fill="D9D9D9"/>
            <w:noWrap/>
            <w:vAlign w:val="center"/>
            <w:hideMark/>
          </w:tcPr>
          <w:p w:rsidR="002D7BB3" w:rsidRPr="00781089" w:rsidRDefault="002D7BB3"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OKTÁBEC ZBYNĚK - SAMOSTATNÁ ORDINACE LÉKAŘE SPECIALISTY - OBV. CHIRURGIE</w:t>
            </w:r>
          </w:p>
        </w:tc>
        <w:tc>
          <w:tcPr>
            <w:tcW w:w="2279" w:type="dxa"/>
            <w:shd w:val="clear" w:color="auto" w:fill="D9D9D9"/>
            <w:noWrap/>
            <w:vAlign w:val="center"/>
            <w:hideMark/>
          </w:tcPr>
          <w:p w:rsidR="002D7BB3" w:rsidRPr="00781089" w:rsidRDefault="002D7BB3"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Chirurgie</w:t>
            </w:r>
          </w:p>
        </w:tc>
        <w:tc>
          <w:tcPr>
            <w:tcW w:w="2393" w:type="dxa"/>
            <w:shd w:val="clear" w:color="auto" w:fill="D9D9D9"/>
            <w:noWrap/>
            <w:vAlign w:val="center"/>
            <w:hideMark/>
          </w:tcPr>
          <w:p w:rsidR="002D7BB3" w:rsidRPr="00781089" w:rsidRDefault="00342921" w:rsidP="00AB1D4B">
            <w:pPr>
              <w:spacing w:before="60" w:after="60" w:line="240" w:lineRule="auto"/>
              <w:jc w:val="left"/>
              <w:rPr>
                <w:rFonts w:eastAsia="Times New Roman" w:cs="Calibri"/>
                <w:color w:val="000000"/>
                <w:sz w:val="20"/>
                <w:szCs w:val="20"/>
                <w:lang w:eastAsia="cs-CZ"/>
              </w:rPr>
            </w:pPr>
            <w:r>
              <w:rPr>
                <w:rFonts w:eastAsia="Times New Roman" w:cs="Calibri"/>
                <w:color w:val="000000"/>
                <w:sz w:val="20"/>
                <w:szCs w:val="20"/>
                <w:lang w:eastAsia="cs-CZ"/>
              </w:rPr>
              <w:t>U B</w:t>
            </w:r>
            <w:r w:rsidR="002D7BB3" w:rsidRPr="00781089">
              <w:rPr>
                <w:rFonts w:eastAsia="Times New Roman" w:cs="Calibri"/>
                <w:color w:val="000000"/>
                <w:sz w:val="20"/>
                <w:szCs w:val="20"/>
                <w:lang w:eastAsia="cs-CZ"/>
              </w:rPr>
              <w:t>akaláře 595</w:t>
            </w:r>
          </w:p>
        </w:tc>
        <w:tc>
          <w:tcPr>
            <w:tcW w:w="2393" w:type="dxa"/>
            <w:shd w:val="clear" w:color="auto" w:fill="D9D9D9"/>
            <w:vAlign w:val="center"/>
          </w:tcPr>
          <w:p w:rsidR="002D7BB3" w:rsidRPr="00781089" w:rsidRDefault="007E3812" w:rsidP="00AB1D4B">
            <w:pPr>
              <w:spacing w:before="60" w:after="60" w:line="240" w:lineRule="auto"/>
              <w:jc w:val="left"/>
              <w:rPr>
                <w:rFonts w:eastAsia="Times New Roman" w:cs="Calibri"/>
                <w:color w:val="000000"/>
                <w:sz w:val="20"/>
                <w:szCs w:val="20"/>
                <w:lang w:eastAsia="cs-CZ"/>
              </w:rPr>
            </w:pPr>
            <w:hyperlink r:id="rId79" w:history="1">
              <w:r w:rsidR="002D7BB3" w:rsidRPr="00781089">
                <w:rPr>
                  <w:rStyle w:val="Hypertextovodkaz"/>
                  <w:rFonts w:cs="Calibri"/>
                  <w:sz w:val="20"/>
                  <w:szCs w:val="20"/>
                </w:rPr>
                <w:t>www.oktabec.cz</w:t>
              </w:r>
            </w:hyperlink>
            <w:r w:rsidR="002D7BB3" w:rsidRPr="00781089">
              <w:rPr>
                <w:rFonts w:cs="Calibri"/>
                <w:color w:val="000000"/>
                <w:sz w:val="20"/>
                <w:szCs w:val="20"/>
              </w:rPr>
              <w:t xml:space="preserve"> </w:t>
            </w:r>
          </w:p>
        </w:tc>
      </w:tr>
      <w:tr w:rsidR="002D7BB3" w:rsidRPr="00781089" w:rsidTr="00AB1D4B">
        <w:trPr>
          <w:trHeight w:val="290"/>
          <w:jc w:val="center"/>
        </w:trPr>
        <w:tc>
          <w:tcPr>
            <w:tcW w:w="2815" w:type="dxa"/>
            <w:shd w:val="clear" w:color="auto" w:fill="F2F2F2"/>
            <w:noWrap/>
            <w:vAlign w:val="center"/>
          </w:tcPr>
          <w:p w:rsidR="002D7BB3" w:rsidRPr="00781089" w:rsidRDefault="002D7BB3"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 xml:space="preserve">Radka </w:t>
            </w:r>
            <w:proofErr w:type="spellStart"/>
            <w:r w:rsidRPr="00781089">
              <w:rPr>
                <w:rFonts w:eastAsia="Times New Roman" w:cs="Calibri"/>
                <w:color w:val="000000"/>
                <w:sz w:val="20"/>
                <w:szCs w:val="20"/>
                <w:lang w:eastAsia="cs-CZ"/>
              </w:rPr>
              <w:t>Rejtharová</w:t>
            </w:r>
            <w:proofErr w:type="spellEnd"/>
            <w:r w:rsidRPr="00781089">
              <w:rPr>
                <w:rFonts w:eastAsia="Times New Roman" w:cs="Calibri"/>
                <w:color w:val="000000"/>
                <w:sz w:val="20"/>
                <w:szCs w:val="20"/>
                <w:lang w:eastAsia="cs-CZ"/>
              </w:rPr>
              <w:t xml:space="preserve"> </w:t>
            </w:r>
            <w:proofErr w:type="spellStart"/>
            <w:r w:rsidRPr="00781089">
              <w:rPr>
                <w:rFonts w:eastAsia="Times New Roman" w:cs="Calibri"/>
                <w:color w:val="000000"/>
                <w:sz w:val="20"/>
                <w:szCs w:val="20"/>
                <w:lang w:eastAsia="cs-CZ"/>
              </w:rPr>
              <w:t>DiS</w:t>
            </w:r>
            <w:proofErr w:type="spellEnd"/>
            <w:r w:rsidRPr="00781089">
              <w:rPr>
                <w:rFonts w:eastAsia="Times New Roman" w:cs="Calibri"/>
                <w:color w:val="000000"/>
                <w:sz w:val="20"/>
                <w:szCs w:val="20"/>
                <w:lang w:eastAsia="cs-CZ"/>
              </w:rPr>
              <w:t>.</w:t>
            </w:r>
          </w:p>
        </w:tc>
        <w:tc>
          <w:tcPr>
            <w:tcW w:w="2279" w:type="dxa"/>
            <w:shd w:val="clear" w:color="auto" w:fill="F2F2F2"/>
            <w:noWrap/>
            <w:vAlign w:val="center"/>
          </w:tcPr>
          <w:p w:rsidR="002D7BB3" w:rsidRPr="00781089" w:rsidRDefault="002D7BB3"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Rehabilitace a fyzikální medicína, masáže</w:t>
            </w:r>
          </w:p>
        </w:tc>
        <w:tc>
          <w:tcPr>
            <w:tcW w:w="2393" w:type="dxa"/>
            <w:shd w:val="clear" w:color="auto" w:fill="F2F2F2"/>
            <w:noWrap/>
            <w:vAlign w:val="center"/>
          </w:tcPr>
          <w:p w:rsidR="002D7BB3" w:rsidRPr="00781089" w:rsidRDefault="002D7BB3" w:rsidP="00AB1D4B">
            <w:pPr>
              <w:spacing w:before="60" w:after="60" w:line="240" w:lineRule="auto"/>
              <w:jc w:val="left"/>
              <w:rPr>
                <w:rFonts w:eastAsia="Times New Roman" w:cs="Calibri"/>
                <w:color w:val="000000"/>
                <w:sz w:val="20"/>
                <w:szCs w:val="20"/>
                <w:lang w:eastAsia="cs-CZ"/>
              </w:rPr>
            </w:pPr>
            <w:r w:rsidRPr="00781089">
              <w:rPr>
                <w:rFonts w:eastAsia="Times New Roman" w:cs="Calibri"/>
                <w:color w:val="000000"/>
                <w:sz w:val="20"/>
                <w:szCs w:val="20"/>
                <w:lang w:eastAsia="cs-CZ"/>
              </w:rPr>
              <w:t>Uherská 619</w:t>
            </w:r>
          </w:p>
        </w:tc>
        <w:tc>
          <w:tcPr>
            <w:tcW w:w="2393" w:type="dxa"/>
            <w:shd w:val="clear" w:color="auto" w:fill="F2F2F2"/>
            <w:vAlign w:val="center"/>
          </w:tcPr>
          <w:p w:rsidR="002D7BB3" w:rsidRPr="00781089" w:rsidRDefault="002D7BB3" w:rsidP="00AB1D4B">
            <w:pPr>
              <w:spacing w:before="60" w:after="60" w:line="240" w:lineRule="auto"/>
              <w:jc w:val="left"/>
              <w:rPr>
                <w:sz w:val="20"/>
                <w:szCs w:val="20"/>
              </w:rPr>
            </w:pPr>
          </w:p>
        </w:tc>
      </w:tr>
    </w:tbl>
    <w:p w:rsidR="002D7BB3" w:rsidRPr="008F58C9" w:rsidRDefault="002D7BB3" w:rsidP="002D7BB3">
      <w:pPr>
        <w:rPr>
          <w:i/>
          <w:sz w:val="20"/>
          <w:szCs w:val="20"/>
        </w:rPr>
      </w:pPr>
      <w:r w:rsidRPr="008F58C9">
        <w:rPr>
          <w:i/>
          <w:sz w:val="20"/>
          <w:szCs w:val="20"/>
        </w:rPr>
        <w:t xml:space="preserve">Zdroj: </w:t>
      </w:r>
      <w:hyperlink r:id="rId80" w:history="1">
        <w:r w:rsidRPr="008F58C9">
          <w:rPr>
            <w:rStyle w:val="Hypertextovodkaz"/>
            <w:i/>
            <w:sz w:val="20"/>
            <w:szCs w:val="20"/>
          </w:rPr>
          <w:t>https://nrpzs.uzis.cz/</w:t>
        </w:r>
      </w:hyperlink>
      <w:r w:rsidRPr="008F58C9">
        <w:rPr>
          <w:i/>
          <w:sz w:val="20"/>
          <w:szCs w:val="20"/>
        </w:rPr>
        <w:t xml:space="preserve">, 15. 5. 2022 (upraveno) </w:t>
      </w:r>
    </w:p>
    <w:p w:rsidR="002D7BB3" w:rsidRDefault="002D7BB3" w:rsidP="002D7BB3">
      <w:r>
        <w:t xml:space="preserve">Lékaři ve Vinoři poskytují své služby také obyvatelům okolních obcí, což budí obavy zejména ve vztahu k očekávanému zvyšování počtu obyvatel jak </w:t>
      </w:r>
      <w:proofErr w:type="spellStart"/>
      <w:r>
        <w:t>Vinoře</w:t>
      </w:r>
      <w:proofErr w:type="spellEnd"/>
      <w:r>
        <w:t>, tak okolních obcí. V </w:t>
      </w:r>
      <w:proofErr w:type="spellStart"/>
      <w:r>
        <w:t>Přezleticích</w:t>
      </w:r>
      <w:proofErr w:type="spellEnd"/>
      <w:r>
        <w:t xml:space="preserve"> dochází k významné výstavbě, stejně tak v územních plánech dalších obcí (</w:t>
      </w:r>
      <w:proofErr w:type="spellStart"/>
      <w:r>
        <w:t>Podolanka</w:t>
      </w:r>
      <w:proofErr w:type="spellEnd"/>
      <w:r>
        <w:t xml:space="preserve">, </w:t>
      </w:r>
      <w:proofErr w:type="spellStart"/>
      <w:r>
        <w:t>Jenštejn</w:t>
      </w:r>
      <w:proofErr w:type="spellEnd"/>
      <w:r>
        <w:t xml:space="preserve">, </w:t>
      </w:r>
      <w:proofErr w:type="spellStart"/>
      <w:r>
        <w:t>Radonice</w:t>
      </w:r>
      <w:proofErr w:type="spellEnd"/>
      <w:r>
        <w:t xml:space="preserve">) je vymezeno množství rozvojových ploch pro bytovou výstavbu (přičemž developeři se aktuálně odkazují na občanskou vybavenost ve Vinoři). I dle vyjádření lékařů má část jejich pacientů bydliště mimo Vinoř. Lékaři však registrují pacienty nikoliv dle bydliště, ale dle svých dostupných kapacit. </w:t>
      </w:r>
    </w:p>
    <w:p w:rsidR="002D7BB3" w:rsidRDefault="002D7BB3" w:rsidP="002D7BB3">
      <w:r>
        <w:t xml:space="preserve">Na lékaře ve Vinoři a v okolních městských částech odkazuje obyvatele okolních obcí také vyhledávání prostřednictvím </w:t>
      </w:r>
      <w:hyperlink r:id="rId81" w:history="1">
        <w:r w:rsidRPr="00A61746">
          <w:rPr>
            <w:rStyle w:val="Hypertextovodkaz"/>
          </w:rPr>
          <w:t>Národní zdravotnický informační portál</w:t>
        </w:r>
      </w:hyperlink>
      <w:r>
        <w:t xml:space="preserve"> Ministerstva zdravotnictví ČR. Na uvedeném portále lze vyhledat kapacity veškerých lékařských oborů v České republice. </w:t>
      </w:r>
    </w:p>
    <w:p w:rsidR="002D7BB3" w:rsidRDefault="002D7BB3" w:rsidP="002D7BB3">
      <w:r>
        <w:t xml:space="preserve">Podle </w:t>
      </w:r>
      <w:hyperlink r:id="rId82" w:history="1">
        <w:r w:rsidRPr="007A4C08">
          <w:rPr>
            <w:rStyle w:val="Hypertextovodkaz"/>
          </w:rPr>
          <w:t>Analýzy infrastrukturních potřeb hl. m. Prahy (zaměřená na infrastrukturu vybrané občanské vybavenosti) – 2A ZDRAVOTNICTVÍ – PRAKTIČTÍ LÉKAŘI</w:t>
        </w:r>
      </w:hyperlink>
      <w:r>
        <w:t xml:space="preserve"> byl ve Vinoři k roku 2018 identifikován </w:t>
      </w:r>
      <w:r>
        <w:rPr>
          <w:b/>
        </w:rPr>
        <w:t xml:space="preserve">nedostatek praktických lékařů pro dospělé. </w:t>
      </w:r>
      <w:r>
        <w:t>Zatímco dostupnost praktických lékařů pro děti a dorost byla k roku 2018 hodnocena jako nadprůměrná (a tento stav lze označit za stále platný).</w:t>
      </w:r>
      <w:r>
        <w:rPr>
          <w:rStyle w:val="Znakapoznpodarou"/>
        </w:rPr>
        <w:footnoteReference w:id="30"/>
      </w:r>
      <w:r>
        <w:t xml:space="preserve"> </w:t>
      </w:r>
    </w:p>
    <w:p w:rsidR="002D7BB3" w:rsidRDefault="002D7BB3" w:rsidP="00AB1D4B">
      <w:pPr>
        <w:pStyle w:val="Titulek"/>
        <w:keepNext/>
        <w:keepLines/>
      </w:pPr>
      <w:bookmarkStart w:id="246" w:name="_Toc127782357"/>
      <w:r w:rsidRPr="0043301E">
        <w:lastRenderedPageBreak/>
        <w:t xml:space="preserve">Obrázek </w:t>
      </w:r>
      <w:r w:rsidR="007E3812">
        <w:fldChar w:fldCharType="begin"/>
      </w:r>
      <w:r w:rsidR="002F0FCC">
        <w:instrText xml:space="preserve"> SEQ Obrázek \* ARABIC </w:instrText>
      </w:r>
      <w:r w:rsidR="007E3812">
        <w:fldChar w:fldCharType="separate"/>
      </w:r>
      <w:r w:rsidR="00EC7744">
        <w:rPr>
          <w:noProof/>
        </w:rPr>
        <w:t>11</w:t>
      </w:r>
      <w:r w:rsidR="007E3812">
        <w:fldChar w:fldCharType="end"/>
      </w:r>
      <w:r w:rsidRPr="0043301E">
        <w:t xml:space="preserve"> </w:t>
      </w:r>
      <w:r w:rsidRPr="0043301E">
        <w:rPr>
          <w:rStyle w:val="maintextspan"/>
        </w:rPr>
        <w:t>Ordinace praktických lékařů pro dospělé a jejich docházková pásma</w:t>
      </w:r>
      <w:bookmarkEnd w:id="246"/>
    </w:p>
    <w:p w:rsidR="002D7BB3" w:rsidRDefault="007E3812" w:rsidP="00AB1D4B">
      <w:pPr>
        <w:keepNext/>
        <w:keepLines/>
      </w:pPr>
      <w:r>
        <w:rPr>
          <w:noProof/>
          <w:lang w:eastAsia="cs-CZ"/>
        </w:rPr>
        <w:pict>
          <v:oval id="_x0000_s1034" style="position:absolute;left:0;text-align:left;margin-left:206.65pt;margin-top:18.05pt;width:37pt;height:41pt;z-index:251659776" strokecolor="#0070c0" strokeweight="1pt">
            <v:fill opacity="0"/>
          </v:oval>
        </w:pict>
      </w:r>
      <w:r>
        <w:rPr>
          <w:noProof/>
          <w:lang w:eastAsia="cs-CZ"/>
        </w:rPr>
        <w:pict>
          <v:shape id="_x0000_s1035" type="#_x0000_t47" style="position:absolute;left:0;text-align:left;margin-left:317.65pt;margin-top:3.05pt;width:1in;height:22.5pt;z-index:251660800" adj="-22650,25440,,8640,-17895,50928,-15900,55200" strokecolor="#0070c0">
            <v:stroke dashstyle="dashDot"/>
            <v:textbox>
              <w:txbxContent>
                <w:p w:rsidR="00550D52" w:rsidRDefault="00550D52" w:rsidP="006F1100">
                  <w:r>
                    <w:t>Vinoř</w:t>
                  </w:r>
                </w:p>
              </w:txbxContent>
            </v:textbox>
            <o:callout v:ext="edit" minusy="t"/>
          </v:shape>
        </w:pict>
      </w:r>
      <w:r w:rsidR="00BE56D3">
        <w:rPr>
          <w:noProof/>
          <w:lang w:eastAsia="cs-CZ"/>
        </w:rPr>
        <w:drawing>
          <wp:inline distT="0" distB="0" distL="0" distR="0">
            <wp:extent cx="5760720" cy="2848610"/>
            <wp:effectExtent l="19050" t="0" r="0" b="0"/>
            <wp:docPr id="11" name="Obrázek 0" descr="IPR_ordinace_praktickych_lek_pro_DOSPE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0" descr="IPR_ordinace_praktickych_lek_pro_DOSPELE.png"/>
                    <pic:cNvPicPr>
                      <a:picLocks noChangeAspect="1" noChangeArrowheads="1"/>
                    </pic:cNvPicPr>
                  </pic:nvPicPr>
                  <pic:blipFill>
                    <a:blip r:embed="rId83" cstate="print"/>
                    <a:srcRect/>
                    <a:stretch>
                      <a:fillRect/>
                    </a:stretch>
                  </pic:blipFill>
                  <pic:spPr bwMode="auto">
                    <a:xfrm>
                      <a:off x="0" y="0"/>
                      <a:ext cx="5760720" cy="2848610"/>
                    </a:xfrm>
                    <a:prstGeom prst="rect">
                      <a:avLst/>
                    </a:prstGeom>
                    <a:noFill/>
                    <a:ln w="9525">
                      <a:noFill/>
                      <a:miter lim="800000"/>
                      <a:headEnd/>
                      <a:tailEnd/>
                    </a:ln>
                  </pic:spPr>
                </pic:pic>
              </a:graphicData>
            </a:graphic>
          </wp:inline>
        </w:drawing>
      </w:r>
    </w:p>
    <w:p w:rsidR="002D7BB3" w:rsidRPr="008F58C9" w:rsidRDefault="002D7BB3" w:rsidP="00AB1D4B">
      <w:pPr>
        <w:keepNext/>
        <w:keepLines/>
        <w:rPr>
          <w:i/>
          <w:sz w:val="20"/>
          <w:szCs w:val="20"/>
        </w:rPr>
      </w:pPr>
      <w:r w:rsidRPr="008F58C9">
        <w:rPr>
          <w:i/>
          <w:sz w:val="20"/>
          <w:szCs w:val="20"/>
        </w:rPr>
        <w:t xml:space="preserve">Zdroj: </w:t>
      </w:r>
      <w:r w:rsidRPr="008F58C9">
        <w:rPr>
          <w:rStyle w:val="maintextspan"/>
          <w:i/>
          <w:sz w:val="20"/>
          <w:szCs w:val="20"/>
        </w:rPr>
        <w:t xml:space="preserve">IPR Praha 2020 / data: ÚZIS ČR 2019, IPR Praha 2019; </w:t>
      </w:r>
      <w:hyperlink r:id="rId84" w:history="1">
        <w:r w:rsidRPr="008F58C9">
          <w:rPr>
            <w:rStyle w:val="Hypertextovodkaz"/>
            <w:i/>
            <w:sz w:val="20"/>
            <w:szCs w:val="20"/>
          </w:rPr>
          <w:t>https://uap.iprpraha.cz</w:t>
        </w:r>
      </w:hyperlink>
      <w:r w:rsidRPr="008F58C9">
        <w:rPr>
          <w:rStyle w:val="maintextspan"/>
          <w:i/>
          <w:sz w:val="20"/>
          <w:szCs w:val="20"/>
        </w:rPr>
        <w:t xml:space="preserve"> </w:t>
      </w:r>
    </w:p>
    <w:p w:rsidR="002D7BB3" w:rsidRDefault="002D7BB3" w:rsidP="002D7BB3">
      <w:r>
        <w:t xml:space="preserve">Dle studie </w:t>
      </w:r>
      <w:r w:rsidRPr="00685DBA">
        <w:t>Standardy dostupnosti veřejné infrastruktury</w:t>
      </w:r>
      <w:r>
        <w:rPr>
          <w:rStyle w:val="Znakapoznpodarou"/>
        </w:rPr>
        <w:footnoteReference w:id="31"/>
      </w:r>
      <w:r w:rsidRPr="00685DBA">
        <w:t xml:space="preserve"> </w:t>
      </w:r>
      <w:r>
        <w:t>je „</w:t>
      </w:r>
      <w:r w:rsidRPr="00685DBA">
        <w:rPr>
          <w:i/>
        </w:rPr>
        <w:t>standardem dostupnosti lékařské péče přítomnost v obci s více než 2 tis. obyvatel, optimální počet obyvatel pro celotýdenní provoz je 1 800 obyvatel u praktického lékaře pro dospělé a 4 500 obyvatel u praktického lékaře pro děti a dorost</w:t>
      </w:r>
      <w:r>
        <w:t>“.</w:t>
      </w:r>
    </w:p>
    <w:p w:rsidR="002D7BB3" w:rsidRDefault="002D7BB3" w:rsidP="002D7BB3">
      <w:r>
        <w:t>Ve Vinoři přitom dle výše uvedené Analýzy infrastrukturních potřeb připadalo dle dat k 6/2018 na jednu ordinaci praktického lékaře pro dospělé celkem 3 255 osob. Přičemž v roce 2018 zde dle údajů ČSÚ žilo 3 406 obyvatel starších 15 let</w:t>
      </w:r>
      <w:r>
        <w:rPr>
          <w:rStyle w:val="Znakapoznpodarou"/>
        </w:rPr>
        <w:footnoteReference w:id="32"/>
      </w:r>
      <w:r>
        <w:t xml:space="preserve">, v roce 2020 pak již 3 560 osob. Dle odhadu demografického vývoje by přitom v roce 2030 mohlo ve Vinoři žít již přes 6 000 obyvatel, z nichž cca 75 %, tj. 4 500 bude ve věku 15 a více let. V roce 2035 to může být 7 000 obyvatel, tj. cca 5 250 osob nad 15 let. </w:t>
      </w:r>
    </w:p>
    <w:p w:rsidR="002D7BB3" w:rsidRDefault="002D7BB3" w:rsidP="002D7BB3">
      <w:pPr>
        <w:pStyle w:val="Titulek"/>
        <w:keepNext/>
        <w:keepLines/>
      </w:pPr>
      <w:bookmarkStart w:id="247" w:name="_Toc127782358"/>
      <w:r>
        <w:lastRenderedPageBreak/>
        <w:t xml:space="preserve">Obrázek </w:t>
      </w:r>
      <w:r w:rsidR="007E3812">
        <w:fldChar w:fldCharType="begin"/>
      </w:r>
      <w:r w:rsidR="002F0FCC">
        <w:instrText xml:space="preserve"> SEQ Obrázek \* ARABIC </w:instrText>
      </w:r>
      <w:r w:rsidR="007E3812">
        <w:fldChar w:fldCharType="separate"/>
      </w:r>
      <w:r w:rsidR="00EC7744">
        <w:rPr>
          <w:noProof/>
        </w:rPr>
        <w:t>12</w:t>
      </w:r>
      <w:r w:rsidR="007E3812">
        <w:fldChar w:fldCharType="end"/>
      </w:r>
      <w:r>
        <w:t xml:space="preserve"> Hustota ordinací praktických lékařů pro dospělé (2018)</w:t>
      </w:r>
      <w:bookmarkEnd w:id="247"/>
    </w:p>
    <w:p w:rsidR="002D7BB3" w:rsidRDefault="007E3812" w:rsidP="002D7BB3">
      <w:pPr>
        <w:keepNext/>
        <w:keepLines/>
      </w:pPr>
      <w:r>
        <w:rPr>
          <w:noProof/>
          <w:lang w:eastAsia="cs-CZ"/>
        </w:rPr>
        <w:pict>
          <v:oval id="_x0000_s1036" style="position:absolute;left:0;text-align:left;margin-left:286.15pt;margin-top:51.65pt;width:58pt;height:49pt;z-index:251661824" strokecolor="#0070c0" strokeweight="1pt">
            <v:fill opacity="0"/>
          </v:oval>
        </w:pict>
      </w:r>
      <w:r>
        <w:rPr>
          <w:noProof/>
          <w:lang w:eastAsia="cs-CZ"/>
        </w:rPr>
        <w:pict>
          <v:shape id="_x0000_s1037" type="#_x0000_t47" style="position:absolute;left:0;text-align:left;margin-left:405.65pt;margin-top:37.15pt;width:1in;height:22.5pt;z-index:251662848" adj="-18900,30720,,8640,-17895,50928,-15900,55200" strokecolor="#0070c0">
            <v:stroke dashstyle="dashDot"/>
            <v:textbox>
              <w:txbxContent>
                <w:p w:rsidR="00550D52" w:rsidRDefault="00550D52" w:rsidP="006F1100">
                  <w:r>
                    <w:t>Vinoř</w:t>
                  </w:r>
                </w:p>
              </w:txbxContent>
            </v:textbox>
            <o:callout v:ext="edit" minusy="t"/>
          </v:shape>
        </w:pict>
      </w:r>
      <w:r w:rsidR="00BE56D3">
        <w:rPr>
          <w:noProof/>
          <w:lang w:eastAsia="cs-CZ"/>
        </w:rPr>
        <w:drawing>
          <wp:inline distT="0" distB="0" distL="0" distR="0">
            <wp:extent cx="5760720" cy="3924935"/>
            <wp:effectExtent l="19050" t="0" r="0" b="0"/>
            <wp:docPr id="12" name="Obrázek 9" descr="Hustota_ordinaci_pro_dospe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descr="Hustota_ordinaci_pro_dospele.png"/>
                    <pic:cNvPicPr>
                      <a:picLocks noChangeAspect="1" noChangeArrowheads="1"/>
                    </pic:cNvPicPr>
                  </pic:nvPicPr>
                  <pic:blipFill>
                    <a:blip r:embed="rId85" cstate="print"/>
                    <a:srcRect/>
                    <a:stretch>
                      <a:fillRect/>
                    </a:stretch>
                  </pic:blipFill>
                  <pic:spPr bwMode="auto">
                    <a:xfrm>
                      <a:off x="0" y="0"/>
                      <a:ext cx="5760720" cy="3924935"/>
                    </a:xfrm>
                    <a:prstGeom prst="rect">
                      <a:avLst/>
                    </a:prstGeom>
                    <a:noFill/>
                    <a:ln w="9525">
                      <a:noFill/>
                      <a:miter lim="800000"/>
                      <a:headEnd/>
                      <a:tailEnd/>
                    </a:ln>
                  </pic:spPr>
                </pic:pic>
              </a:graphicData>
            </a:graphic>
          </wp:inline>
        </w:drawing>
      </w:r>
    </w:p>
    <w:p w:rsidR="002D7BB3" w:rsidRPr="008F58C9" w:rsidRDefault="002D7BB3" w:rsidP="002D7BB3">
      <w:pPr>
        <w:keepNext/>
        <w:keepLines/>
        <w:rPr>
          <w:i/>
          <w:sz w:val="20"/>
          <w:szCs w:val="20"/>
        </w:rPr>
      </w:pPr>
      <w:r w:rsidRPr="008F58C9">
        <w:rPr>
          <w:i/>
          <w:sz w:val="20"/>
          <w:szCs w:val="20"/>
        </w:rPr>
        <w:t xml:space="preserve">Zdroj: IPR Praha, Analýzy infrastrukturních potřeb hl. m. Prahy (zaměřená na infrastrukturu vybrané občanské vybavenosti) – 2A ZDRAVOTNICTVÍ – PRAKTIČTÍ LÉKAŘI, 2019 </w:t>
      </w:r>
    </w:p>
    <w:p w:rsidR="002D7BB3" w:rsidRDefault="002D7BB3" w:rsidP="002D7BB3">
      <w:r w:rsidRPr="006354F2">
        <w:t>Nároky na kapacity praktických lékařů pro dospělé navíc dále porostou jak </w:t>
      </w:r>
      <w:r>
        <w:t xml:space="preserve">s </w:t>
      </w:r>
      <w:r w:rsidRPr="006354F2">
        <w:t xml:space="preserve">příchodem nových obyvatel (cca rok 2024+) tak s postupným stárnutím obyvatel. </w:t>
      </w:r>
    </w:p>
    <w:p w:rsidR="002D7BB3" w:rsidRPr="006354F2" w:rsidRDefault="002D7BB3" w:rsidP="002D7BB3">
      <w:r>
        <w:t>Hojně diskutovaným druhem</w:t>
      </w:r>
      <w:r w:rsidRPr="00624925">
        <w:t xml:space="preserve"> zdravotní péče podle účelu poskytnutí</w:t>
      </w:r>
      <w:r>
        <w:t xml:space="preserve"> je tzv. </w:t>
      </w:r>
      <w:r w:rsidRPr="00624925">
        <w:rPr>
          <w:b/>
        </w:rPr>
        <w:t>paliativní péče</w:t>
      </w:r>
      <w:r>
        <w:t xml:space="preserve">, poskytovaná nevyléčitelně nemocným osobám za účelem zmírnění jejich utrpení a zachování </w:t>
      </w:r>
      <w:r>
        <w:rPr>
          <w:rStyle w:val="articlekeyword"/>
        </w:rPr>
        <w:t>kvality života</w:t>
      </w:r>
      <w:r>
        <w:t xml:space="preserve">. V posledních letech značně narůstá podpora tomuto druhu zdravotní péče v její terénní formě, tj. v přirozeném (domácím) prostředí klienta. Paliativní péče je také úzce provázána se sociálními službami (viz předchozí kap. </w:t>
      </w:r>
      <w:fldSimple w:instr=" REF _Ref104316230 \h  \* MERGEFORMAT ">
        <w:r w:rsidRPr="00DB15AC">
          <w:rPr>
            <w:b/>
          </w:rPr>
          <w:t>Sociální služby</w:t>
        </w:r>
      </w:fldSimple>
      <w:r>
        <w:t>).</w:t>
      </w:r>
    </w:p>
    <w:p w:rsidR="002D7BB3" w:rsidRDefault="002D7BB3" w:rsidP="002D7BB3">
      <w:pPr>
        <w:pStyle w:val="Nadpis3"/>
      </w:pPr>
      <w:bookmarkStart w:id="248" w:name="_Toc104316279"/>
      <w:bookmarkStart w:id="249" w:name="_Toc107178728"/>
      <w:bookmarkStart w:id="250" w:name="_Toc112762243"/>
      <w:bookmarkStart w:id="251" w:name="_Toc112762559"/>
      <w:bookmarkStart w:id="252" w:name="_Toc112764434"/>
      <w:bookmarkStart w:id="253" w:name="_Toc112856522"/>
      <w:bookmarkStart w:id="254" w:name="_Toc112856680"/>
      <w:bookmarkStart w:id="255" w:name="_Toc127441323"/>
      <w:bookmarkStart w:id="256" w:name="_Toc127441725"/>
      <w:r>
        <w:t>Infrastruktura pro zdravotnictví</w:t>
      </w:r>
      <w:bookmarkEnd w:id="248"/>
      <w:bookmarkEnd w:id="249"/>
      <w:bookmarkEnd w:id="250"/>
      <w:bookmarkEnd w:id="251"/>
      <w:bookmarkEnd w:id="252"/>
      <w:bookmarkEnd w:id="253"/>
      <w:bookmarkEnd w:id="254"/>
      <w:bookmarkEnd w:id="255"/>
      <w:bookmarkEnd w:id="256"/>
      <w:r>
        <w:t xml:space="preserve"> </w:t>
      </w:r>
    </w:p>
    <w:p w:rsidR="002D7BB3" w:rsidRPr="006354F2" w:rsidRDefault="002D7BB3" w:rsidP="002D7BB3">
      <w:pPr>
        <w:rPr>
          <w:b/>
          <w:u w:val="single"/>
        </w:rPr>
      </w:pPr>
      <w:r w:rsidRPr="006354F2">
        <w:rPr>
          <w:b/>
          <w:u w:val="single"/>
        </w:rPr>
        <w:t xml:space="preserve">Zdravotní středisko (Mladoboleslavská 514) </w:t>
      </w:r>
    </w:p>
    <w:p w:rsidR="002D7BB3" w:rsidRDefault="002D7BB3" w:rsidP="002D7BB3">
      <w:r>
        <w:t xml:space="preserve">MČ dlouhodobě investuje do rozvoje objektu Zdravotního střediska na adrese Mladoboleslavská 514-515. Jednotlivé ordinace jsou průběžně rekonstruovány a v následujících letech čeká rekonstrukce také celý objekt střediska, ve kterém chybí výtah, a jehož celkový stav je poplatný době jeho vzniku. </w:t>
      </w:r>
    </w:p>
    <w:p w:rsidR="002D7BB3" w:rsidRDefault="002D7BB3" w:rsidP="00AB1D4B">
      <w:pPr>
        <w:pStyle w:val="Titulek"/>
        <w:keepNext/>
        <w:keepLines/>
      </w:pPr>
      <w:bookmarkStart w:id="257" w:name="_Toc127782359"/>
      <w:r>
        <w:lastRenderedPageBreak/>
        <w:t xml:space="preserve">Obrázek </w:t>
      </w:r>
      <w:r w:rsidR="007E3812">
        <w:fldChar w:fldCharType="begin"/>
      </w:r>
      <w:r w:rsidR="002F0FCC">
        <w:instrText xml:space="preserve"> SEQ Obrázek \* ARABIC </w:instrText>
      </w:r>
      <w:r w:rsidR="007E3812">
        <w:fldChar w:fldCharType="separate"/>
      </w:r>
      <w:r w:rsidR="00EC7744">
        <w:rPr>
          <w:noProof/>
        </w:rPr>
        <w:t>13</w:t>
      </w:r>
      <w:r w:rsidR="007E3812">
        <w:fldChar w:fldCharType="end"/>
      </w:r>
      <w:r>
        <w:t xml:space="preserve"> Rekonstruované ambulance ve Zdravotním středisku, Mladoboleslavská 514 (2021)</w:t>
      </w:r>
      <w:bookmarkEnd w:id="257"/>
    </w:p>
    <w:tbl>
      <w:tblPr>
        <w:tblW w:w="0" w:type="auto"/>
        <w:tblLook w:val="04A0"/>
      </w:tblPr>
      <w:tblGrid>
        <w:gridCol w:w="4679"/>
        <w:gridCol w:w="4609"/>
      </w:tblGrid>
      <w:tr w:rsidR="002D7BB3" w:rsidRPr="008F58C9" w:rsidTr="00FB02DC">
        <w:tc>
          <w:tcPr>
            <w:tcW w:w="4606" w:type="dxa"/>
            <w:vAlign w:val="center"/>
          </w:tcPr>
          <w:p w:rsidR="002D7BB3" w:rsidRPr="008F58C9" w:rsidRDefault="00BE56D3" w:rsidP="00AB1D4B">
            <w:pPr>
              <w:keepNext/>
              <w:keepLines/>
              <w:jc w:val="center"/>
            </w:pPr>
            <w:r>
              <w:rPr>
                <w:noProof/>
                <w:lang w:eastAsia="cs-CZ"/>
              </w:rPr>
              <w:drawing>
                <wp:inline distT="0" distB="0" distL="0" distR="0">
                  <wp:extent cx="2884170" cy="2131060"/>
                  <wp:effectExtent l="19050" t="0" r="0" b="0"/>
                  <wp:docPr id="1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86" cstate="print"/>
                          <a:srcRect/>
                          <a:stretch>
                            <a:fillRect/>
                          </a:stretch>
                        </pic:blipFill>
                        <pic:spPr bwMode="auto">
                          <a:xfrm>
                            <a:off x="0" y="0"/>
                            <a:ext cx="2884170" cy="2131060"/>
                          </a:xfrm>
                          <a:prstGeom prst="rect">
                            <a:avLst/>
                          </a:prstGeom>
                          <a:noFill/>
                          <a:ln w="9525">
                            <a:noFill/>
                            <a:miter lim="800000"/>
                            <a:headEnd/>
                            <a:tailEnd/>
                          </a:ln>
                        </pic:spPr>
                      </pic:pic>
                    </a:graphicData>
                  </a:graphic>
                </wp:inline>
              </w:drawing>
            </w:r>
          </w:p>
        </w:tc>
        <w:tc>
          <w:tcPr>
            <w:tcW w:w="4606" w:type="dxa"/>
            <w:vAlign w:val="center"/>
          </w:tcPr>
          <w:p w:rsidR="002D7BB3" w:rsidRPr="008F58C9" w:rsidRDefault="00BE56D3" w:rsidP="00AB1D4B">
            <w:pPr>
              <w:keepNext/>
              <w:keepLines/>
              <w:jc w:val="center"/>
            </w:pPr>
            <w:r>
              <w:rPr>
                <w:noProof/>
                <w:lang w:eastAsia="cs-CZ"/>
              </w:rPr>
              <w:drawing>
                <wp:inline distT="0" distB="0" distL="0" distR="0">
                  <wp:extent cx="2834640" cy="2166620"/>
                  <wp:effectExtent l="19050" t="0" r="3810" b="0"/>
                  <wp:docPr id="14"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87" cstate="print"/>
                          <a:srcRect/>
                          <a:stretch>
                            <a:fillRect/>
                          </a:stretch>
                        </pic:blipFill>
                        <pic:spPr bwMode="auto">
                          <a:xfrm>
                            <a:off x="0" y="0"/>
                            <a:ext cx="2834640" cy="2166620"/>
                          </a:xfrm>
                          <a:prstGeom prst="rect">
                            <a:avLst/>
                          </a:prstGeom>
                          <a:noFill/>
                          <a:ln w="9525">
                            <a:noFill/>
                            <a:miter lim="800000"/>
                            <a:headEnd/>
                            <a:tailEnd/>
                          </a:ln>
                        </pic:spPr>
                      </pic:pic>
                    </a:graphicData>
                  </a:graphic>
                </wp:inline>
              </w:drawing>
            </w:r>
          </w:p>
        </w:tc>
      </w:tr>
      <w:tr w:rsidR="002D7BB3" w:rsidRPr="008F58C9" w:rsidTr="00FB02DC">
        <w:tc>
          <w:tcPr>
            <w:tcW w:w="4606" w:type="dxa"/>
            <w:vAlign w:val="center"/>
          </w:tcPr>
          <w:p w:rsidR="002D7BB3" w:rsidRPr="008F58C9" w:rsidRDefault="00BE56D3" w:rsidP="00AB1D4B">
            <w:pPr>
              <w:keepNext/>
              <w:keepLines/>
              <w:jc w:val="center"/>
            </w:pPr>
            <w:r>
              <w:rPr>
                <w:noProof/>
                <w:lang w:eastAsia="cs-CZ"/>
              </w:rPr>
              <w:drawing>
                <wp:inline distT="0" distB="0" distL="0" distR="0">
                  <wp:extent cx="2884170" cy="1955165"/>
                  <wp:effectExtent l="19050" t="0" r="0" b="0"/>
                  <wp:docPr id="1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a:picLocks noChangeAspect="1" noChangeArrowheads="1"/>
                          </pic:cNvPicPr>
                        </pic:nvPicPr>
                        <pic:blipFill>
                          <a:blip r:embed="rId88" cstate="print"/>
                          <a:srcRect/>
                          <a:stretch>
                            <a:fillRect/>
                          </a:stretch>
                        </pic:blipFill>
                        <pic:spPr bwMode="auto">
                          <a:xfrm>
                            <a:off x="0" y="0"/>
                            <a:ext cx="2884170" cy="1955165"/>
                          </a:xfrm>
                          <a:prstGeom prst="rect">
                            <a:avLst/>
                          </a:prstGeom>
                          <a:noFill/>
                          <a:ln w="9525">
                            <a:noFill/>
                            <a:miter lim="800000"/>
                            <a:headEnd/>
                            <a:tailEnd/>
                          </a:ln>
                        </pic:spPr>
                      </pic:pic>
                    </a:graphicData>
                  </a:graphic>
                </wp:inline>
              </w:drawing>
            </w:r>
          </w:p>
        </w:tc>
        <w:tc>
          <w:tcPr>
            <w:tcW w:w="4606" w:type="dxa"/>
            <w:vAlign w:val="center"/>
          </w:tcPr>
          <w:p w:rsidR="002D7BB3" w:rsidRPr="008F58C9" w:rsidRDefault="00BE56D3" w:rsidP="00AB1D4B">
            <w:pPr>
              <w:keepNext/>
              <w:keepLines/>
              <w:jc w:val="center"/>
            </w:pPr>
            <w:r>
              <w:rPr>
                <w:noProof/>
                <w:lang w:eastAsia="cs-CZ"/>
              </w:rPr>
              <w:drawing>
                <wp:inline distT="0" distB="0" distL="0" distR="0">
                  <wp:extent cx="2834640" cy="1920240"/>
                  <wp:effectExtent l="19050" t="0" r="3810" b="0"/>
                  <wp:docPr id="1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89" cstate="print"/>
                          <a:srcRect/>
                          <a:stretch>
                            <a:fillRect/>
                          </a:stretch>
                        </pic:blipFill>
                        <pic:spPr bwMode="auto">
                          <a:xfrm>
                            <a:off x="0" y="0"/>
                            <a:ext cx="2834640" cy="1920240"/>
                          </a:xfrm>
                          <a:prstGeom prst="rect">
                            <a:avLst/>
                          </a:prstGeom>
                          <a:noFill/>
                          <a:ln w="9525">
                            <a:noFill/>
                            <a:miter lim="800000"/>
                            <a:headEnd/>
                            <a:tailEnd/>
                          </a:ln>
                        </pic:spPr>
                      </pic:pic>
                    </a:graphicData>
                  </a:graphic>
                </wp:inline>
              </w:drawing>
            </w:r>
          </w:p>
        </w:tc>
      </w:tr>
    </w:tbl>
    <w:p w:rsidR="002D7BB3" w:rsidRPr="008F58C9" w:rsidRDefault="002D7BB3" w:rsidP="00AB1D4B">
      <w:pPr>
        <w:keepNext/>
        <w:keepLines/>
        <w:rPr>
          <w:i/>
          <w:sz w:val="20"/>
          <w:szCs w:val="20"/>
        </w:rPr>
      </w:pPr>
      <w:r w:rsidRPr="008F58C9">
        <w:rPr>
          <w:i/>
          <w:sz w:val="20"/>
          <w:szCs w:val="20"/>
        </w:rPr>
        <w:t>Zdroj: MČ Praha-Vinoř</w:t>
      </w:r>
    </w:p>
    <w:p w:rsidR="002D7BB3" w:rsidRDefault="002D7BB3" w:rsidP="002D7BB3">
      <w:r>
        <w:t xml:space="preserve">Vedle ambulancí a bezbariérově přístupné lékárny jsou ve Zdravotním středisku aktuálně umístěny prostory školní družiny a menší (avšak hojně využívaná) tělocvična se zrcadlovou stěnou a zázemím (šatny, toalety) ve správě centra VINCENT. K dispozici jsou také další prostory v přízemí objektu, pro jejichž využití je nutná rekonstrukce. </w:t>
      </w:r>
    </w:p>
    <w:p w:rsidR="002D7BB3" w:rsidRDefault="002D7BB3" w:rsidP="002D7BB3">
      <w:r w:rsidRPr="008F10C2">
        <w:t>Ve Vinoři fungují také</w:t>
      </w:r>
      <w:r w:rsidR="00342921">
        <w:t xml:space="preserve"> další</w:t>
      </w:r>
      <w:r w:rsidRPr="008F10C2">
        <w:t xml:space="preserve"> soukromé ambulance – viz </w:t>
      </w:r>
      <w:fldSimple w:instr=" REF _Ref104213856 \h  \* MERGEFORMAT ">
        <w:r w:rsidR="008F10C2" w:rsidRPr="008F10C2">
          <w:rPr>
            <w:b/>
          </w:rPr>
          <w:t xml:space="preserve">Tabulka </w:t>
        </w:r>
        <w:r w:rsidR="008F10C2" w:rsidRPr="008F10C2">
          <w:rPr>
            <w:b/>
            <w:noProof/>
          </w:rPr>
          <w:t>10</w:t>
        </w:r>
        <w:r w:rsidR="008F10C2" w:rsidRPr="008F10C2">
          <w:rPr>
            <w:b/>
          </w:rPr>
          <w:t xml:space="preserve"> Přehled poskytovatelů zdravotní péče ve Vinoři</w:t>
        </w:r>
      </w:fldSimple>
      <w:r w:rsidR="00342921">
        <w:t xml:space="preserve"> (výše v textu)</w:t>
      </w:r>
      <w:r w:rsidRPr="008F10C2">
        <w:t>.</w:t>
      </w:r>
    </w:p>
    <w:p w:rsidR="002D7BB3" w:rsidRDefault="002D7BB3" w:rsidP="002D7BB3">
      <w:pPr>
        <w:pStyle w:val="Nadpis2"/>
      </w:pPr>
      <w:bookmarkStart w:id="258" w:name="_Toc104316280"/>
      <w:bookmarkStart w:id="259" w:name="_Toc112762244"/>
      <w:bookmarkStart w:id="260" w:name="_Toc127441726"/>
      <w:r>
        <w:t>Rozvojové potřeby</w:t>
      </w:r>
      <w:bookmarkEnd w:id="258"/>
      <w:bookmarkEnd w:id="259"/>
      <w:bookmarkEnd w:id="260"/>
    </w:p>
    <w:p w:rsidR="002D7BB3" w:rsidRPr="009B55BE" w:rsidRDefault="002D7BB3" w:rsidP="002D7BB3">
      <w:pPr>
        <w:rPr>
          <w:b/>
        </w:rPr>
      </w:pPr>
      <w:r w:rsidRPr="009B55BE">
        <w:rPr>
          <w:b/>
        </w:rPr>
        <w:t>Sociální služby</w:t>
      </w:r>
    </w:p>
    <w:p w:rsidR="002D7BB3" w:rsidRPr="00D22BD3" w:rsidRDefault="002D7BB3" w:rsidP="002D7BB3">
      <w:r>
        <w:t>Ve Vinoři je potřeba dále rozvíjet aktivity MČ Praha-Vinoř za účelem plnění kompetencí svěřených městským částem Statutem hlavního města, tj.:</w:t>
      </w:r>
    </w:p>
    <w:p w:rsidR="002D7BB3" w:rsidRPr="00957329" w:rsidRDefault="002D7BB3" w:rsidP="001B6116">
      <w:pPr>
        <w:pStyle w:val="Odstavecseseznamem"/>
        <w:numPr>
          <w:ilvl w:val="0"/>
          <w:numId w:val="12"/>
        </w:numPr>
        <w:rPr>
          <w:i/>
        </w:rPr>
      </w:pPr>
      <w:r w:rsidRPr="00957329">
        <w:rPr>
          <w:i/>
        </w:rPr>
        <w:t>zjišťování potřeb poskytování sociálních služeb spolu s možností zpracování střednědobého plánu rozvoje sociálních služeb (ve spolupráci s krajem, poskytovateli sociálních služeb na území obce a za účasti osob, kterým jsou poskytovány sociální služby),</w:t>
      </w:r>
    </w:p>
    <w:p w:rsidR="002D7BB3" w:rsidRPr="00957329" w:rsidRDefault="002D7BB3" w:rsidP="001B6116">
      <w:pPr>
        <w:pStyle w:val="Odstavecseseznamem"/>
        <w:numPr>
          <w:ilvl w:val="0"/>
          <w:numId w:val="12"/>
        </w:numPr>
        <w:rPr>
          <w:i/>
        </w:rPr>
      </w:pPr>
      <w:r w:rsidRPr="00957329">
        <w:rPr>
          <w:i/>
        </w:rPr>
        <w:t>zajišťování dostupnosti informací o možnostech a způsobech poskytování sociálních služeb,</w:t>
      </w:r>
    </w:p>
    <w:p w:rsidR="002D7BB3" w:rsidRPr="00957329" w:rsidRDefault="002D7BB3" w:rsidP="001B6116">
      <w:pPr>
        <w:pStyle w:val="Odstavecseseznamem"/>
        <w:numPr>
          <w:ilvl w:val="0"/>
          <w:numId w:val="12"/>
        </w:numPr>
        <w:rPr>
          <w:i/>
        </w:rPr>
      </w:pPr>
      <w:r w:rsidRPr="00957329">
        <w:rPr>
          <w:i/>
        </w:rPr>
        <w:t>integrace a řešení bydlení těžce zdravotně postižených občanů.</w:t>
      </w:r>
    </w:p>
    <w:p w:rsidR="002D7BB3" w:rsidRDefault="002D7BB3" w:rsidP="002D7BB3">
      <w:r>
        <w:lastRenderedPageBreak/>
        <w:t xml:space="preserve">Aktuální absenci sociálních služeb je nutné řešit vzájemnou komunikací mezi MČ, cílovými skupinami, poskytovateli a </w:t>
      </w:r>
      <w:hyperlink r:id="rId90" w:history="1">
        <w:r w:rsidRPr="00777805">
          <w:rPr>
            <w:rStyle w:val="Hypertextovodkaz"/>
          </w:rPr>
          <w:t>koordinátorem sociálních služeb</w:t>
        </w:r>
      </w:hyperlink>
      <w:r>
        <w:t xml:space="preserve"> tak, aby se informace o místní poptávce promítly do krajské sítě sociálních služeb. Teprve následně je možné sociální služby na území </w:t>
      </w:r>
      <w:proofErr w:type="spellStart"/>
      <w:r>
        <w:t>Vinoře</w:t>
      </w:r>
      <w:proofErr w:type="spellEnd"/>
      <w:r>
        <w:t xml:space="preserve"> rozšířit a zejména zajistit jejich financování. MČ prostřednictvím </w:t>
      </w:r>
      <w:r w:rsidR="007C1701">
        <w:rPr>
          <w:b/>
          <w:bCs/>
        </w:rPr>
        <w:t>komise</w:t>
      </w:r>
      <w:r w:rsidR="007C1701" w:rsidRPr="004C4A3E">
        <w:rPr>
          <w:b/>
          <w:bCs/>
        </w:rPr>
        <w:t xml:space="preserve"> </w:t>
      </w:r>
      <w:r w:rsidRPr="004C4A3E">
        <w:rPr>
          <w:b/>
          <w:bCs/>
        </w:rPr>
        <w:t>sociální a zdravotn</w:t>
      </w:r>
      <w:r w:rsidR="007C1701">
        <w:rPr>
          <w:b/>
          <w:bCs/>
        </w:rPr>
        <w:t>ictví</w:t>
      </w:r>
      <w:r>
        <w:t xml:space="preserve"> již komunikuje s Charitou Neratovice, přičemž tuto komunikaci je třeba dále rozvíjet. Je třeba se zaměřit na ověření poptávky po odlehčovacích službách. Pokud se poptávka potvrdí, může příchodu služby do území napomoci vybudování vhodné infrastruktury (např. v objektu Kovárny, která je nízkopodlažní, dobře dostupná a mohou zde být koncentrovány další služby, vč. zařízení pro předškolní děti). Pečujícím osobám je třeba poskytovat všestrannou podporu a informační servis a usnadnit jim nelehkou situaci. V kontextu zhoršování ekonomické situace českých domácností bude nutné zaměřit pozornost také na další cílové skupiny ohrožené dosažením hranice chudoby (zejména rodiny s dětmi, rodiny samoživitelů apod.). Ve společnosti dlouhodobě vzrůstá také poptávka po službách psychiatrů a psychologů (vč. psychologů ve školních zařízeních).</w:t>
      </w:r>
    </w:p>
    <w:p w:rsidR="002D7BB3" w:rsidRDefault="002D7BB3" w:rsidP="002D7BB3">
      <w:r>
        <w:t xml:space="preserve">Ze strany MČ je pak vhodné podporovat informovanost obyvatel o dostupnosti sociálních služeb </w:t>
      </w:r>
      <w:r w:rsidR="008E39A7">
        <w:t xml:space="preserve">a odborného sociálního poradenství </w:t>
      </w:r>
      <w:r>
        <w:t xml:space="preserve">nejen na území </w:t>
      </w:r>
      <w:proofErr w:type="spellStart"/>
      <w:r>
        <w:t>Vinoře</w:t>
      </w:r>
      <w:proofErr w:type="spellEnd"/>
      <w:r>
        <w:t xml:space="preserve">, ale zejména Prahy, například prostřednictvím webových stránek MČ, činností terénního pracovníka či </w:t>
      </w:r>
      <w:r w:rsidR="002610EC">
        <w:t>k</w:t>
      </w:r>
      <w:r w:rsidR="008E39A7">
        <w:t xml:space="preserve">omise </w:t>
      </w:r>
      <w:r>
        <w:t>sociální a zdravotn</w:t>
      </w:r>
      <w:r w:rsidR="008E39A7">
        <w:t>ictví</w:t>
      </w:r>
      <w:r>
        <w:t xml:space="preserve">. </w:t>
      </w:r>
    </w:p>
    <w:p w:rsidR="00AB1D4B" w:rsidRDefault="002D7BB3" w:rsidP="002D7BB3">
      <w:r>
        <w:t xml:space="preserve">Je třeba se systematicky věnovat problematice mládeže, dokud se projevují pouze drobné </w:t>
      </w:r>
      <w:proofErr w:type="spellStart"/>
      <w:r>
        <w:t>socio</w:t>
      </w:r>
      <w:proofErr w:type="spellEnd"/>
      <w:r>
        <w:t>-patologické jevy – drobný vandalismus, nepořádek. Je třeba vyžadovat příslušnou podporu po koordinátorovi prevence kriminality (úřad MČ Kbely). V případě nutnosti je vhodné zvážit zřízení funkce sociálního pracovníka (např. ve spolupráci s </w:t>
      </w:r>
      <w:proofErr w:type="gramStart"/>
      <w:r>
        <w:t>okolními</w:t>
      </w:r>
      <w:proofErr w:type="gramEnd"/>
      <w:r>
        <w:t xml:space="preserve"> MČ, kde odborná sociální práce schází stejně jako ve Vinoři). </w:t>
      </w:r>
    </w:p>
    <w:p w:rsidR="002D7BB3" w:rsidRPr="009B55BE" w:rsidRDefault="002D7BB3" w:rsidP="002D7BB3">
      <w:pPr>
        <w:rPr>
          <w:b/>
        </w:rPr>
      </w:pPr>
      <w:r w:rsidRPr="009B55BE">
        <w:rPr>
          <w:b/>
        </w:rPr>
        <w:t>Zdravotnictví</w:t>
      </w:r>
    </w:p>
    <w:p w:rsidR="002D7BB3" w:rsidRDefault="002D7BB3" w:rsidP="002D7BB3">
      <w:r>
        <w:t xml:space="preserve">V oblasti zdravotnictví je třeba se zaměřit na vybudování infrastruktury pro zvýšení kapacity ambulance praktických lékařů pro dospělé a seniory, jejichž počet se zvyšuje a bude zvyšovat s novou zástavbou. Ve spolupráci s lékaři, jejichž ambulance se nachází ve Zdravotním středisku, je vhodné hledat způsob finanční podpory na zvyšování kvality objektu a služeb v něm poskytovaných, ze strany obcí, jejichž obyvatelé tyto služby také využívají. Je vhodné nastavit pravidelný monitoring a příspěvek stanovit adekvátně využití ve prospěch okolních obcí. </w:t>
      </w:r>
    </w:p>
    <w:p w:rsidR="002D7BB3" w:rsidRDefault="002D7BB3" w:rsidP="002D7BB3">
      <w:r>
        <w:t xml:space="preserve">Je nutné investovat do kvality </w:t>
      </w:r>
      <w:r w:rsidR="00137BAF">
        <w:t xml:space="preserve">objektu </w:t>
      </w:r>
      <w:r>
        <w:t xml:space="preserve">Zdravotního střediska, přičemž je vhodné se zaměřit na možné využití dotačních zdrojů pro oblast nakládání s šedou a dešťovou vodou, snižování energetické náročnosti objektu, zvyšování energetické nezávislosti a využití moderních technologií. </w:t>
      </w:r>
    </w:p>
    <w:p w:rsidR="002D7BB3" w:rsidRDefault="002D7BB3" w:rsidP="002D7BB3">
      <w:r w:rsidRPr="009B55BE">
        <w:t>I informace o nabídce zdravotních služeb</w:t>
      </w:r>
      <w:r w:rsidR="00137BAF">
        <w:t xml:space="preserve"> na webu MČ</w:t>
      </w:r>
      <w:r w:rsidRPr="009B55BE">
        <w:t xml:space="preserve"> je potřeba udržovat aktuální a dobře dostupné - vč. informací o nabídce kompenzačních pomůcek ze strany MČ. V oblasti podpory zdraví je žádoucí</w:t>
      </w:r>
      <w:r>
        <w:t xml:space="preserve"> realizovat informační a osvětové akce (ve spolupráci s lékaři – návrh témat, odborníky, příp. dalšími místními organizacemi). </w:t>
      </w:r>
    </w:p>
    <w:p w:rsidR="002D7BB3" w:rsidRDefault="0060589D" w:rsidP="00DA59B4">
      <w:pPr>
        <w:pStyle w:val="Nadpis2"/>
      </w:pPr>
      <w:bookmarkStart w:id="261" w:name="_Toc104316281"/>
      <w:r>
        <w:br w:type="page"/>
      </w:r>
      <w:bookmarkStart w:id="262" w:name="_Toc112762245"/>
      <w:bookmarkStart w:id="263" w:name="_Toc127441727"/>
      <w:r w:rsidR="002D7BB3">
        <w:lastRenderedPageBreak/>
        <w:t>SWOT analýza</w:t>
      </w:r>
      <w:bookmarkEnd w:id="261"/>
      <w:bookmarkEnd w:id="262"/>
      <w:bookmarkEnd w:id="263"/>
      <w:r w:rsidR="002D7BB3">
        <w:t xml:space="preserve"> </w:t>
      </w:r>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A0"/>
      </w:tblPr>
      <w:tblGrid>
        <w:gridCol w:w="4606"/>
        <w:gridCol w:w="4606"/>
      </w:tblGrid>
      <w:tr w:rsidR="002D7BB3" w:rsidRPr="008F58C9" w:rsidTr="00AB1D4B">
        <w:tc>
          <w:tcPr>
            <w:tcW w:w="4606" w:type="dxa"/>
            <w:shd w:val="clear" w:color="auto" w:fill="EAF1DD"/>
          </w:tcPr>
          <w:p w:rsidR="002D7BB3" w:rsidRPr="008F58C9" w:rsidRDefault="002D7BB3" w:rsidP="00AB1D4B">
            <w:pPr>
              <w:spacing w:before="60" w:after="60" w:line="240" w:lineRule="auto"/>
              <w:jc w:val="center"/>
              <w:rPr>
                <w:rFonts w:cs="Calibri"/>
                <w:b/>
              </w:rPr>
            </w:pPr>
            <w:r w:rsidRPr="008F58C9">
              <w:rPr>
                <w:rFonts w:cs="Calibri"/>
                <w:b/>
              </w:rPr>
              <w:t>Silné stránky</w:t>
            </w:r>
          </w:p>
        </w:tc>
        <w:tc>
          <w:tcPr>
            <w:tcW w:w="4606" w:type="dxa"/>
            <w:shd w:val="clear" w:color="auto" w:fill="EAF1DD"/>
          </w:tcPr>
          <w:p w:rsidR="002D7BB3" w:rsidRPr="008F58C9" w:rsidRDefault="002D7BB3" w:rsidP="00AB1D4B">
            <w:pPr>
              <w:spacing w:before="60" w:after="60" w:line="240" w:lineRule="auto"/>
              <w:jc w:val="center"/>
              <w:rPr>
                <w:rFonts w:cs="Calibri"/>
                <w:b/>
              </w:rPr>
            </w:pPr>
            <w:r w:rsidRPr="008F58C9">
              <w:rPr>
                <w:rFonts w:cs="Calibri"/>
                <w:b/>
              </w:rPr>
              <w:t>Slabé stránky</w:t>
            </w:r>
          </w:p>
        </w:tc>
      </w:tr>
      <w:tr w:rsidR="002D7BB3" w:rsidRPr="008F58C9" w:rsidTr="00AB1D4B">
        <w:tc>
          <w:tcPr>
            <w:tcW w:w="4606" w:type="dxa"/>
            <w:shd w:val="clear" w:color="auto" w:fill="F2F2F2"/>
          </w:tcPr>
          <w:p w:rsidR="002D7BB3" w:rsidRPr="008F58C9" w:rsidRDefault="002D7BB3"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Terénní práce  </w:t>
            </w:r>
          </w:p>
          <w:p w:rsidR="002D7BB3" w:rsidRPr="008F58C9" w:rsidRDefault="007C1701" w:rsidP="001B6116">
            <w:pPr>
              <w:pStyle w:val="Odstavecseseznamem"/>
              <w:numPr>
                <w:ilvl w:val="0"/>
                <w:numId w:val="39"/>
              </w:numPr>
              <w:spacing w:before="60" w:after="60" w:line="240" w:lineRule="auto"/>
              <w:ind w:left="397" w:hanging="227"/>
              <w:contextualSpacing w:val="0"/>
              <w:rPr>
                <w:rFonts w:cs="Calibri"/>
              </w:rPr>
            </w:pPr>
            <w:r>
              <w:rPr>
                <w:rFonts w:cs="Calibri"/>
              </w:rPr>
              <w:t>Komise sociá</w:t>
            </w:r>
            <w:r w:rsidR="002610EC">
              <w:rPr>
                <w:rFonts w:cs="Calibri"/>
              </w:rPr>
              <w:t>l</w:t>
            </w:r>
            <w:r>
              <w:rPr>
                <w:rFonts w:cs="Calibri"/>
              </w:rPr>
              <w:t xml:space="preserve">ní a zdravotnictví (dříve </w:t>
            </w:r>
            <w:r w:rsidR="002D7BB3" w:rsidRPr="008F58C9">
              <w:rPr>
                <w:rFonts w:cs="Calibri"/>
              </w:rPr>
              <w:t>Výbor sociální a zdravotní</w:t>
            </w:r>
            <w:r>
              <w:rPr>
                <w:rFonts w:cs="Calibri"/>
              </w:rPr>
              <w:t>)</w:t>
            </w:r>
          </w:p>
          <w:p w:rsidR="002D7BB3" w:rsidRPr="008F58C9" w:rsidRDefault="002D7BB3"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Půjčovna kompenzačních pomůcek pod MČ </w:t>
            </w:r>
          </w:p>
          <w:p w:rsidR="002D7BB3" w:rsidRPr="008F58C9" w:rsidRDefault="002D7BB3" w:rsidP="001B6116">
            <w:pPr>
              <w:pStyle w:val="Odstavecseseznamem"/>
              <w:numPr>
                <w:ilvl w:val="0"/>
                <w:numId w:val="39"/>
              </w:numPr>
              <w:spacing w:before="60" w:after="60" w:line="240" w:lineRule="auto"/>
              <w:ind w:left="397" w:hanging="227"/>
              <w:contextualSpacing w:val="0"/>
              <w:rPr>
                <w:rFonts w:cs="Calibri"/>
              </w:rPr>
            </w:pPr>
            <w:r w:rsidRPr="008F58C9">
              <w:rPr>
                <w:rFonts w:cs="Calibri"/>
              </w:rPr>
              <w:t>Nabídka obědů pro seniory (ZŠ Vinoř)</w:t>
            </w:r>
          </w:p>
          <w:p w:rsidR="002D7BB3" w:rsidRPr="008F58C9" w:rsidRDefault="002D7BB3"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Dostatečné kapacity praktických lékařů pro děti a dorost </w:t>
            </w:r>
          </w:p>
          <w:p w:rsidR="002D7BB3" w:rsidRPr="008F58C9" w:rsidRDefault="002D7BB3"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Rozmanitá nabídka lékařských oborů </w:t>
            </w:r>
          </w:p>
          <w:p w:rsidR="002D7BB3" w:rsidRPr="008F58C9" w:rsidRDefault="002D7BB3"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Zajištění vybraných služeb alespoň pro cílovou skupinu seniorů </w:t>
            </w:r>
          </w:p>
        </w:tc>
        <w:tc>
          <w:tcPr>
            <w:tcW w:w="4606" w:type="dxa"/>
            <w:shd w:val="clear" w:color="auto" w:fill="D9D9D9"/>
          </w:tcPr>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Absence infrastruktury pro sociální služby (ambulance, sociální bydlení, </w:t>
            </w:r>
            <w:proofErr w:type="spellStart"/>
            <w:r w:rsidRPr="008F58C9">
              <w:rPr>
                <w:rFonts w:cs="Calibri"/>
              </w:rPr>
              <w:t>nízkoprahové</w:t>
            </w:r>
            <w:proofErr w:type="spellEnd"/>
            <w:r w:rsidRPr="008F58C9">
              <w:rPr>
                <w:rFonts w:cs="Calibri"/>
              </w:rPr>
              <w:t xml:space="preserve"> zařízení, odlehčovací služba) </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Absence informací o sociálních službách na webu MČ </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Absence kompletních informací o zdravotnických službách na webu MČ (vč. zdravotního střediska) </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Nedostatečná nabídka sociálních služeb dalším potenciálním cílovým skupinám (mimo seniory)</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Absence prostor vhodných pro vybudování pobytových/ambulantních sociálních služeb (v majetku MČ)</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Nedostatečná aktivita MHMP v oblasti prevence kriminality na území MČ </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Nedostatečná kapacita praktického lékařství pro dospělé </w:t>
            </w:r>
          </w:p>
        </w:tc>
      </w:tr>
      <w:tr w:rsidR="002D7BB3" w:rsidRPr="008F58C9" w:rsidTr="00AB1D4B">
        <w:tc>
          <w:tcPr>
            <w:tcW w:w="4606" w:type="dxa"/>
            <w:shd w:val="clear" w:color="auto" w:fill="EAF1DD"/>
          </w:tcPr>
          <w:p w:rsidR="002D7BB3" w:rsidRPr="008F58C9" w:rsidRDefault="002D7BB3" w:rsidP="00AB1D4B">
            <w:pPr>
              <w:spacing w:before="60" w:after="60" w:line="240" w:lineRule="auto"/>
              <w:jc w:val="center"/>
              <w:rPr>
                <w:rFonts w:cs="Calibri"/>
                <w:b/>
              </w:rPr>
            </w:pPr>
            <w:r w:rsidRPr="008F58C9">
              <w:rPr>
                <w:rFonts w:cs="Calibri"/>
                <w:b/>
              </w:rPr>
              <w:t>Příležitosti</w:t>
            </w:r>
          </w:p>
        </w:tc>
        <w:tc>
          <w:tcPr>
            <w:tcW w:w="4606" w:type="dxa"/>
            <w:shd w:val="clear" w:color="auto" w:fill="EAF1DD"/>
          </w:tcPr>
          <w:p w:rsidR="002D7BB3" w:rsidRPr="008F58C9" w:rsidRDefault="002D7BB3" w:rsidP="00AB1D4B">
            <w:pPr>
              <w:spacing w:before="60" w:after="60" w:line="240" w:lineRule="auto"/>
              <w:jc w:val="center"/>
              <w:rPr>
                <w:rFonts w:cs="Calibri"/>
                <w:b/>
              </w:rPr>
            </w:pPr>
            <w:r w:rsidRPr="008F58C9">
              <w:rPr>
                <w:rFonts w:cs="Calibri"/>
                <w:b/>
              </w:rPr>
              <w:t>Hrozby</w:t>
            </w:r>
          </w:p>
        </w:tc>
      </w:tr>
      <w:tr w:rsidR="002D7BB3" w:rsidRPr="008F58C9" w:rsidTr="00AB1D4B">
        <w:tc>
          <w:tcPr>
            <w:tcW w:w="4606" w:type="dxa"/>
            <w:shd w:val="clear" w:color="auto" w:fill="D9D9D9"/>
          </w:tcPr>
          <w:p w:rsidR="002D7BB3" w:rsidRPr="008F58C9" w:rsidRDefault="002D7BB3" w:rsidP="001B6116">
            <w:pPr>
              <w:pStyle w:val="Odstavecseseznamem"/>
              <w:numPr>
                <w:ilvl w:val="0"/>
                <w:numId w:val="40"/>
              </w:numPr>
              <w:spacing w:before="60" w:after="60" w:line="240" w:lineRule="auto"/>
              <w:ind w:left="397" w:hanging="227"/>
              <w:contextualSpacing w:val="0"/>
              <w:rPr>
                <w:rFonts w:cs="Calibri"/>
              </w:rPr>
            </w:pPr>
            <w:r w:rsidRPr="008F58C9">
              <w:rPr>
                <w:rFonts w:cs="Calibri"/>
              </w:rPr>
              <w:t>Dotace a granty HMP, MPSV (na aktivity i investice do objektů ve veřejném vlastnictví)</w:t>
            </w:r>
          </w:p>
          <w:p w:rsidR="002D7BB3" w:rsidRPr="008F58C9" w:rsidRDefault="002D7BB3"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Objekt Kovárny – komunitní prostor, ambulance, zařízení pro děti a mládež </w:t>
            </w:r>
          </w:p>
          <w:p w:rsidR="002D7BB3" w:rsidRPr="008F58C9" w:rsidRDefault="002D7BB3"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Komunitní plánování sociálních služeb </w:t>
            </w:r>
          </w:p>
          <w:p w:rsidR="002D7BB3" w:rsidRPr="008F58C9" w:rsidRDefault="002D7BB3"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Spolupráce se školou, příp. dalšími odbornými organizacemi – včasná identifikace problémů u žáků s možností rychlého a účinného řešení </w:t>
            </w:r>
          </w:p>
        </w:tc>
        <w:tc>
          <w:tcPr>
            <w:tcW w:w="4606" w:type="dxa"/>
            <w:shd w:val="clear" w:color="auto" w:fill="F2F2F2"/>
          </w:tcPr>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Nepřehledný systém nabídky sociálních služeb v ČR (zejména pro potenciální klienty SS) </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Absence poskytovatelů sociálních služeb s ambulancí či sídlem ve Vinoři </w:t>
            </w:r>
          </w:p>
          <w:p w:rsidR="002D7BB3" w:rsidRPr="002610EC" w:rsidRDefault="002D7BB3" w:rsidP="001B6116">
            <w:pPr>
              <w:pStyle w:val="Odstavecseseznamem"/>
              <w:numPr>
                <w:ilvl w:val="0"/>
                <w:numId w:val="30"/>
              </w:numPr>
              <w:spacing w:before="60" w:after="60" w:line="240" w:lineRule="auto"/>
              <w:ind w:left="397" w:hanging="227"/>
              <w:contextualSpacing w:val="0"/>
              <w:rPr>
                <w:rFonts w:cs="Calibri"/>
              </w:rPr>
            </w:pPr>
            <w:r w:rsidRPr="002610EC">
              <w:rPr>
                <w:rFonts w:cs="Calibri"/>
              </w:rPr>
              <w:t xml:space="preserve">Nedůvěra ze strany starších občanů vůči </w:t>
            </w:r>
            <w:r w:rsidR="00660437" w:rsidRPr="002610EC">
              <w:rPr>
                <w:rFonts w:cs="Calibri"/>
              </w:rPr>
              <w:t xml:space="preserve">neznámým </w:t>
            </w:r>
            <w:r w:rsidRPr="002610EC">
              <w:rPr>
                <w:rFonts w:cs="Calibri"/>
              </w:rPr>
              <w:t>osobám</w:t>
            </w:r>
            <w:r w:rsidR="00660437" w:rsidRPr="002610EC">
              <w:rPr>
                <w:rFonts w:cs="Calibri"/>
              </w:rPr>
              <w:t xml:space="preserve"> nabízejícím jim služby</w:t>
            </w:r>
            <w:r w:rsidRPr="002610EC">
              <w:rPr>
                <w:rFonts w:cs="Calibri"/>
              </w:rPr>
              <w:t xml:space="preserve"> </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Rostoucí počet mládeže s nežádoucím trávením volného času, negativní projevy chování  </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Nová výstavba, která zvýší počet obyvatel a nárok na zdravotně-sociální infrastrukturu.</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Zhoršený ekonomický vývoj (spojený s pandemií a následně válkou na Ukrajině) – zvýšení počtu osob/rodin na hranici chudoby.</w:t>
            </w:r>
          </w:p>
        </w:tc>
      </w:tr>
    </w:tbl>
    <w:p w:rsidR="002D7BB3" w:rsidRDefault="002D7BB3" w:rsidP="002D7BB3"/>
    <w:p w:rsidR="002D7BB3" w:rsidRDefault="002D7BB3" w:rsidP="002D7BB3"/>
    <w:p w:rsidR="002D7BB3" w:rsidRDefault="002D7BB3">
      <w:pPr>
        <w:jc w:val="left"/>
        <w:rPr>
          <w:rFonts w:ascii="Cambria" w:eastAsia="Times New Roman" w:hAnsi="Cambria"/>
          <w:b/>
          <w:bCs/>
          <w:color w:val="365F91"/>
          <w:sz w:val="28"/>
          <w:szCs w:val="28"/>
        </w:rPr>
      </w:pPr>
    </w:p>
    <w:p w:rsidR="00F43FB2" w:rsidRPr="00CB05DD" w:rsidRDefault="00F43FB2" w:rsidP="004F145E">
      <w:pPr>
        <w:pStyle w:val="Nadpis1"/>
        <w:ind w:left="357" w:hanging="357"/>
      </w:pPr>
      <w:bookmarkStart w:id="264" w:name="_Toc104314007"/>
      <w:bookmarkStart w:id="265" w:name="_Toc112762246"/>
      <w:bookmarkStart w:id="266" w:name="_Toc127441728"/>
      <w:r w:rsidRPr="00CB05DD">
        <w:lastRenderedPageBreak/>
        <w:t xml:space="preserve">VINOŘ </w:t>
      </w:r>
      <w:bookmarkEnd w:id="264"/>
      <w:r>
        <w:t>AKTIVNÍ A VOLNOČASOVÁ</w:t>
      </w:r>
      <w:bookmarkEnd w:id="265"/>
      <w:bookmarkEnd w:id="266"/>
      <w:r w:rsidRPr="00CB05DD">
        <w:t xml:space="preserve"> </w:t>
      </w:r>
    </w:p>
    <w:p w:rsidR="00F43FB2" w:rsidRPr="00CB05DD" w:rsidRDefault="00F43FB2" w:rsidP="00F43FB2">
      <w:pPr>
        <w:pStyle w:val="Nadpis2"/>
      </w:pPr>
      <w:bookmarkStart w:id="267" w:name="_Toc104314008"/>
      <w:bookmarkStart w:id="268" w:name="_Toc112762247"/>
      <w:bookmarkStart w:id="269" w:name="_Toc127441729"/>
      <w:r w:rsidRPr="00CB05DD">
        <w:t>Stručná charakteristika</w:t>
      </w:r>
      <w:bookmarkEnd w:id="267"/>
      <w:bookmarkEnd w:id="268"/>
      <w:bookmarkEnd w:id="269"/>
      <w:r w:rsidRPr="00CB05DD">
        <w:t xml:space="preserve"> </w:t>
      </w:r>
    </w:p>
    <w:p w:rsidR="00F43FB2" w:rsidRPr="00CB05DD" w:rsidRDefault="00F43FB2" w:rsidP="00F43FB2">
      <w:pPr>
        <w:pStyle w:val="Nadpis3"/>
      </w:pPr>
      <w:bookmarkStart w:id="270" w:name="_Toc104314009"/>
      <w:bookmarkStart w:id="271" w:name="_Toc107178733"/>
      <w:bookmarkStart w:id="272" w:name="_Toc112762248"/>
      <w:bookmarkStart w:id="273" w:name="_Toc112764439"/>
      <w:bookmarkStart w:id="274" w:name="_Toc112856527"/>
      <w:bookmarkStart w:id="275" w:name="_Toc112856685"/>
      <w:bookmarkStart w:id="276" w:name="_Toc127441328"/>
      <w:bookmarkStart w:id="277" w:name="_Toc127441730"/>
      <w:r w:rsidRPr="00CB05DD">
        <w:t>Volnočasové organizace a spolky</w:t>
      </w:r>
      <w:bookmarkEnd w:id="270"/>
      <w:bookmarkEnd w:id="271"/>
      <w:bookmarkEnd w:id="272"/>
      <w:bookmarkEnd w:id="273"/>
      <w:bookmarkEnd w:id="274"/>
      <w:bookmarkEnd w:id="275"/>
      <w:bookmarkEnd w:id="276"/>
      <w:bookmarkEnd w:id="277"/>
    </w:p>
    <w:p w:rsidR="00F43FB2" w:rsidRPr="00137BAF" w:rsidRDefault="00F43FB2" w:rsidP="00F43FB2">
      <w:pPr>
        <w:rPr>
          <w:b/>
          <w:bCs/>
        </w:rPr>
      </w:pPr>
      <w:r w:rsidRPr="00137BAF">
        <w:rPr>
          <w:b/>
          <w:bCs/>
        </w:rPr>
        <w:t>Volnočasové aktivity (kroužky, aktivity pro členy, jednorázové kulturní a komunitní akce) nabízí ve Vinoři následující organizace a spolky</w:t>
      </w:r>
      <w:r w:rsidR="00137BAF" w:rsidRPr="00137BAF">
        <w:rPr>
          <w:rStyle w:val="Znakapoznpodarou"/>
          <w:b/>
        </w:rPr>
        <w:footnoteReference w:id="33"/>
      </w:r>
      <w:r w:rsidRPr="00137BAF">
        <w:rPr>
          <w:b/>
          <w:bCs/>
        </w:rPr>
        <w:t xml:space="preserve">: </w:t>
      </w:r>
    </w:p>
    <w:bookmarkStart w:id="278" w:name="_Ref104282040"/>
    <w:p w:rsidR="00F43FB2" w:rsidRPr="00CB05DD" w:rsidRDefault="007E3812" w:rsidP="00F43FB2">
      <w:pPr>
        <w:pStyle w:val="Nadpis3"/>
      </w:pPr>
      <w:r w:rsidRPr="007E3812">
        <w:fldChar w:fldCharType="begin"/>
      </w:r>
      <w:r w:rsidR="00F43FB2" w:rsidRPr="00CB05DD">
        <w:instrText xml:space="preserve"> HYPERLINK "https://www.praha-vinor.cz/zivot-ve-vinori/vincent/" </w:instrText>
      </w:r>
      <w:r w:rsidRPr="007E3812">
        <w:fldChar w:fldCharType="separate"/>
      </w:r>
      <w:bookmarkStart w:id="279" w:name="_Toc107178734"/>
      <w:bookmarkStart w:id="280" w:name="_Toc104314010"/>
      <w:bookmarkStart w:id="281" w:name="_Toc112762249"/>
      <w:bookmarkStart w:id="282" w:name="_Toc112764440"/>
      <w:bookmarkStart w:id="283" w:name="_Toc112856528"/>
      <w:bookmarkStart w:id="284" w:name="_Toc112856686"/>
      <w:bookmarkStart w:id="285" w:name="_Toc127441329"/>
      <w:bookmarkStart w:id="286" w:name="_Toc127441731"/>
      <w:r w:rsidR="00F43FB2" w:rsidRPr="00CB05DD">
        <w:rPr>
          <w:rStyle w:val="Hypertextovodkaz"/>
        </w:rPr>
        <w:t>VINCENT</w:t>
      </w:r>
      <w:bookmarkEnd w:id="279"/>
      <w:bookmarkEnd w:id="280"/>
      <w:bookmarkEnd w:id="281"/>
      <w:bookmarkEnd w:id="282"/>
      <w:bookmarkEnd w:id="283"/>
      <w:bookmarkEnd w:id="284"/>
      <w:bookmarkEnd w:id="285"/>
      <w:bookmarkEnd w:id="286"/>
      <w:r w:rsidRPr="00CB05DD">
        <w:rPr>
          <w:rStyle w:val="Hypertextovodkaz"/>
        </w:rPr>
        <w:fldChar w:fldCharType="end"/>
      </w:r>
      <w:r w:rsidR="00F43FB2" w:rsidRPr="00CB05DD">
        <w:t xml:space="preserve"> </w:t>
      </w:r>
      <w:bookmarkEnd w:id="278"/>
    </w:p>
    <w:p w:rsidR="00F43FB2" w:rsidRPr="00CB05DD" w:rsidRDefault="00F43FB2" w:rsidP="001B6116">
      <w:pPr>
        <w:pStyle w:val="Odstavecseseznamem"/>
        <w:numPr>
          <w:ilvl w:val="0"/>
          <w:numId w:val="25"/>
        </w:numPr>
      </w:pPr>
      <w:r w:rsidRPr="00CB05DD">
        <w:rPr>
          <w:b/>
        </w:rPr>
        <w:t>Základní informace</w:t>
      </w:r>
      <w:r w:rsidRPr="00CB05DD">
        <w:t xml:space="preserve">: organizace zřízená MČ, pravidelné aktivity (kroužky), zajištění pohybových, vzdělávacích, kulturních (plesy, koncerty, představení), uměleckých a dalších aktivit, workshopů a besed pro všechny cílové skupiny, každé pondělí odpoledne nabízí prostor pro setkávání seniorů, provoz místní knihovny, na organizaci aktivit spolupracuje s dalšími organizacemi a odborníky, nabízí prostory k pronájmu </w:t>
      </w:r>
    </w:p>
    <w:p w:rsidR="00F43FB2" w:rsidRPr="00CB05DD" w:rsidRDefault="00F43FB2" w:rsidP="001B6116">
      <w:pPr>
        <w:pStyle w:val="Odstavecseseznamem"/>
        <w:numPr>
          <w:ilvl w:val="0"/>
          <w:numId w:val="25"/>
        </w:numPr>
      </w:pPr>
      <w:r w:rsidRPr="00CB05DD">
        <w:rPr>
          <w:b/>
        </w:rPr>
        <w:t>Akce pro veřejnost</w:t>
      </w:r>
      <w:r w:rsidRPr="00CB05DD">
        <w:t xml:space="preserve">: ANO (např. pátrací hry, </w:t>
      </w:r>
      <w:proofErr w:type="spellStart"/>
      <w:r w:rsidRPr="00CB05DD">
        <w:t>Vinořský</w:t>
      </w:r>
      <w:proofErr w:type="spellEnd"/>
      <w:r w:rsidRPr="00CB05DD">
        <w:t xml:space="preserve"> vandráček, koncerty, besedy, workshopy)</w:t>
      </w:r>
    </w:p>
    <w:p w:rsidR="00F43FB2" w:rsidRPr="00CB05DD" w:rsidRDefault="00F43FB2" w:rsidP="001B6116">
      <w:pPr>
        <w:pStyle w:val="Odstavecseseznamem"/>
        <w:numPr>
          <w:ilvl w:val="0"/>
          <w:numId w:val="24"/>
        </w:numPr>
      </w:pPr>
      <w:r w:rsidRPr="00CB05DD">
        <w:rPr>
          <w:b/>
        </w:rPr>
        <w:t>Hlavní problémy</w:t>
      </w:r>
      <w:r w:rsidRPr="00CB05DD">
        <w:t xml:space="preserve">: další rozvoj aktivit limitován kapacitou infrastruktury, nezájem veřejnosti o některé typy aktivit, nedostatek personálních kapacit pro rozvoj aktivit knihovny, klesající využití dětské herny, nedostatečná prezentace (nemá vlastní web)  </w:t>
      </w:r>
    </w:p>
    <w:p w:rsidR="00F43FB2" w:rsidRPr="00CB05DD" w:rsidRDefault="007E3812" w:rsidP="00F43FB2">
      <w:pPr>
        <w:pStyle w:val="Nadpis3"/>
      </w:pPr>
      <w:hyperlink r:id="rId91" w:history="1">
        <w:bookmarkStart w:id="287" w:name="_Toc104314011"/>
        <w:bookmarkStart w:id="288" w:name="_Toc107178735"/>
        <w:bookmarkStart w:id="289" w:name="_Toc112762250"/>
        <w:bookmarkStart w:id="290" w:name="_Toc112764441"/>
        <w:bookmarkStart w:id="291" w:name="_Toc112856529"/>
        <w:bookmarkStart w:id="292" w:name="_Toc112856687"/>
        <w:bookmarkStart w:id="293" w:name="_Toc127441330"/>
        <w:bookmarkStart w:id="294" w:name="_Toc127441732"/>
        <w:r w:rsidR="00F43FB2" w:rsidRPr="00CB05DD">
          <w:rPr>
            <w:rStyle w:val="Hypertextovodkaz"/>
          </w:rPr>
          <w:t xml:space="preserve">KULTURA </w:t>
        </w:r>
        <w:proofErr w:type="gramStart"/>
        <w:r w:rsidR="00F43FB2" w:rsidRPr="00CB05DD">
          <w:rPr>
            <w:rStyle w:val="Hypertextovodkaz"/>
          </w:rPr>
          <w:t>VINOŘ, z.s.</w:t>
        </w:r>
        <w:bookmarkEnd w:id="287"/>
        <w:bookmarkEnd w:id="288"/>
        <w:bookmarkEnd w:id="289"/>
        <w:bookmarkEnd w:id="290"/>
        <w:bookmarkEnd w:id="291"/>
        <w:bookmarkEnd w:id="292"/>
        <w:bookmarkEnd w:id="293"/>
        <w:bookmarkEnd w:id="294"/>
        <w:proofErr w:type="gramEnd"/>
      </w:hyperlink>
      <w:r w:rsidR="00F43FB2" w:rsidRPr="00CB05DD">
        <w:t xml:space="preserve"> </w:t>
      </w:r>
    </w:p>
    <w:p w:rsidR="00F43FB2" w:rsidRPr="00CB05DD" w:rsidRDefault="00F43FB2" w:rsidP="001B6116">
      <w:pPr>
        <w:pStyle w:val="Odstavecseseznamem"/>
        <w:numPr>
          <w:ilvl w:val="0"/>
          <w:numId w:val="25"/>
        </w:numPr>
      </w:pPr>
      <w:r w:rsidRPr="00CB05DD">
        <w:rPr>
          <w:b/>
        </w:rPr>
        <w:t>Základní informace</w:t>
      </w:r>
      <w:r w:rsidRPr="00CB05DD">
        <w:t xml:space="preserve">: realizace kulturních, společenských a veřejných akcí a aktivit, cílová skupina – rodiče s dětmi, děti, mládež, divadelní spolek </w:t>
      </w:r>
    </w:p>
    <w:p w:rsidR="00F43FB2" w:rsidRPr="00CB05DD" w:rsidRDefault="00F43FB2" w:rsidP="001B6116">
      <w:pPr>
        <w:pStyle w:val="Odstavecseseznamem"/>
        <w:numPr>
          <w:ilvl w:val="0"/>
          <w:numId w:val="25"/>
        </w:numPr>
      </w:pPr>
      <w:r w:rsidRPr="00CB05DD">
        <w:rPr>
          <w:b/>
        </w:rPr>
        <w:t>Akce pro veřejnost</w:t>
      </w:r>
      <w:r w:rsidRPr="00CB05DD">
        <w:t xml:space="preserve">: ANO (např. masopustní průvod, úklidové akce, pálení čarodějnic, Pohádkový les, lampionový průvod, Mikuláš jde </w:t>
      </w:r>
      <w:proofErr w:type="spellStart"/>
      <w:r w:rsidRPr="00CB05DD">
        <w:t>Vinoří</w:t>
      </w:r>
      <w:proofErr w:type="spellEnd"/>
      <w:r w:rsidRPr="00CB05DD">
        <w:t xml:space="preserve"> ad.)</w:t>
      </w:r>
    </w:p>
    <w:p w:rsidR="00F43FB2" w:rsidRPr="00CB05DD" w:rsidRDefault="00F43FB2" w:rsidP="001B6116">
      <w:pPr>
        <w:pStyle w:val="Odstavecseseznamem"/>
        <w:numPr>
          <w:ilvl w:val="0"/>
          <w:numId w:val="24"/>
        </w:numPr>
      </w:pPr>
      <w:r w:rsidRPr="00CB05DD">
        <w:rPr>
          <w:b/>
        </w:rPr>
        <w:t xml:space="preserve">Hlavní problémy: </w:t>
      </w:r>
      <w:r w:rsidRPr="00CB05DD">
        <w:t>komunikace některých akcí veřejnosti (mimo FB)</w:t>
      </w:r>
    </w:p>
    <w:p w:rsidR="00F43FB2" w:rsidRPr="00CB05DD" w:rsidRDefault="007E3812" w:rsidP="00F43FB2">
      <w:pPr>
        <w:pStyle w:val="Nadpis3"/>
      </w:pPr>
      <w:hyperlink r:id="rId92" w:history="1">
        <w:bookmarkStart w:id="295" w:name="_Toc104314012"/>
        <w:bookmarkStart w:id="296" w:name="_Toc107178736"/>
        <w:bookmarkStart w:id="297" w:name="_Toc112762251"/>
        <w:bookmarkStart w:id="298" w:name="_Toc112764442"/>
        <w:bookmarkStart w:id="299" w:name="_Toc112856530"/>
        <w:bookmarkStart w:id="300" w:name="_Toc112856688"/>
        <w:bookmarkStart w:id="301" w:name="_Toc127441331"/>
        <w:bookmarkStart w:id="302" w:name="_Toc127441733"/>
        <w:r w:rsidR="00F43FB2" w:rsidRPr="00CB05DD">
          <w:rPr>
            <w:rStyle w:val="Hypertextovodkaz"/>
          </w:rPr>
          <w:t xml:space="preserve">Vlastenecko-dobročinná obec baráčníků </w:t>
        </w:r>
        <w:proofErr w:type="gramStart"/>
        <w:r w:rsidR="00F43FB2" w:rsidRPr="00CB05DD">
          <w:rPr>
            <w:rStyle w:val="Hypertextovodkaz"/>
          </w:rPr>
          <w:t>J.A.</w:t>
        </w:r>
        <w:proofErr w:type="gramEnd"/>
        <w:r w:rsidR="00F43FB2" w:rsidRPr="00CB05DD">
          <w:rPr>
            <w:rStyle w:val="Hypertextovodkaz"/>
          </w:rPr>
          <w:t xml:space="preserve"> Komenského ve Vinoři</w:t>
        </w:r>
        <w:bookmarkEnd w:id="295"/>
        <w:bookmarkEnd w:id="296"/>
        <w:bookmarkEnd w:id="297"/>
        <w:bookmarkEnd w:id="298"/>
        <w:bookmarkEnd w:id="299"/>
        <w:bookmarkEnd w:id="300"/>
        <w:bookmarkEnd w:id="301"/>
        <w:bookmarkEnd w:id="302"/>
      </w:hyperlink>
    </w:p>
    <w:p w:rsidR="00F43FB2" w:rsidRPr="00CB05DD" w:rsidRDefault="00F43FB2" w:rsidP="001B6116">
      <w:pPr>
        <w:pStyle w:val="Odstavecseseznamem"/>
        <w:numPr>
          <w:ilvl w:val="0"/>
          <w:numId w:val="25"/>
        </w:numPr>
      </w:pPr>
      <w:r w:rsidRPr="00CB05DD">
        <w:rPr>
          <w:b/>
        </w:rPr>
        <w:t>Základní informace</w:t>
      </w:r>
      <w:r w:rsidRPr="00CB05DD">
        <w:t xml:space="preserve">: spolek zaměřený na udržování staročeských tradic, zvyků, reprezentuje Vinoř na </w:t>
      </w:r>
      <w:proofErr w:type="spellStart"/>
      <w:r w:rsidRPr="00CB05DD">
        <w:t>baráčnických</w:t>
      </w:r>
      <w:proofErr w:type="spellEnd"/>
      <w:r w:rsidRPr="00CB05DD">
        <w:t xml:space="preserve"> akcích v širokém okolí (Česká beseda), ve Vinoři organizuje kulturní a zájmové aktivity (nejen) pro seniory, umožňuje aktivní vyžití a setkávání nejen seniorům</w:t>
      </w:r>
    </w:p>
    <w:p w:rsidR="00F43FB2" w:rsidRPr="00CB05DD" w:rsidRDefault="00F43FB2" w:rsidP="001B6116">
      <w:pPr>
        <w:pStyle w:val="Odstavecseseznamem"/>
        <w:numPr>
          <w:ilvl w:val="0"/>
          <w:numId w:val="25"/>
        </w:numPr>
      </w:pPr>
      <w:r w:rsidRPr="00CB05DD">
        <w:rPr>
          <w:b/>
        </w:rPr>
        <w:t>Akce pro veřejnost</w:t>
      </w:r>
      <w:r w:rsidRPr="00CB05DD">
        <w:t>: ANO (např. Česko zpívá koledy, stanoviště Vinořského Vandráčka, účast na akcích a průvodech mimo Vinoř)</w:t>
      </w:r>
    </w:p>
    <w:p w:rsidR="00F43FB2" w:rsidRPr="00CB05DD" w:rsidRDefault="00F43FB2" w:rsidP="001B6116">
      <w:pPr>
        <w:pStyle w:val="Odstavecseseznamem"/>
        <w:numPr>
          <w:ilvl w:val="0"/>
          <w:numId w:val="24"/>
        </w:numPr>
      </w:pPr>
      <w:r w:rsidRPr="00CB05DD">
        <w:rPr>
          <w:b/>
        </w:rPr>
        <w:t>Hlavní problémy</w:t>
      </w:r>
      <w:r w:rsidRPr="00CB05DD">
        <w:t>: chybí vlastní prostor pro pravidelné setkávání a aktivity obce (nácvik tance)</w:t>
      </w:r>
    </w:p>
    <w:p w:rsidR="00F43FB2" w:rsidRPr="00CB05DD" w:rsidRDefault="007E3812" w:rsidP="00F43FB2">
      <w:pPr>
        <w:pStyle w:val="Nadpis3"/>
      </w:pPr>
      <w:hyperlink r:id="rId93" w:history="1">
        <w:bookmarkStart w:id="303" w:name="_Toc104314013"/>
        <w:bookmarkStart w:id="304" w:name="_Toc107178737"/>
        <w:bookmarkStart w:id="305" w:name="_Toc112762252"/>
        <w:bookmarkStart w:id="306" w:name="_Toc112764443"/>
        <w:bookmarkStart w:id="307" w:name="_Toc112856531"/>
        <w:bookmarkStart w:id="308" w:name="_Toc112856689"/>
        <w:bookmarkStart w:id="309" w:name="_Toc127441332"/>
        <w:bookmarkStart w:id="310" w:name="_Toc127441734"/>
        <w:proofErr w:type="gramStart"/>
        <w:r w:rsidR="00F43FB2" w:rsidRPr="00CB05DD">
          <w:rPr>
            <w:rStyle w:val="Hypertextovodkaz"/>
          </w:rPr>
          <w:t>Pastvina, z.s.</w:t>
        </w:r>
        <w:bookmarkEnd w:id="303"/>
        <w:bookmarkEnd w:id="304"/>
        <w:bookmarkEnd w:id="305"/>
        <w:bookmarkEnd w:id="306"/>
        <w:bookmarkEnd w:id="307"/>
        <w:bookmarkEnd w:id="308"/>
        <w:bookmarkEnd w:id="309"/>
        <w:bookmarkEnd w:id="310"/>
        <w:proofErr w:type="gramEnd"/>
      </w:hyperlink>
    </w:p>
    <w:p w:rsidR="00F43FB2" w:rsidRPr="00CB05DD" w:rsidRDefault="00F43FB2" w:rsidP="001B6116">
      <w:pPr>
        <w:pStyle w:val="Odstavecseseznamem"/>
        <w:numPr>
          <w:ilvl w:val="0"/>
          <w:numId w:val="25"/>
        </w:numPr>
      </w:pPr>
      <w:r w:rsidRPr="00CB05DD">
        <w:rPr>
          <w:b/>
        </w:rPr>
        <w:t>Základní informace</w:t>
      </w:r>
      <w:r w:rsidRPr="00CB05DD">
        <w:t xml:space="preserve">: provoz komunitní zahrady, realizace vzdělávacích a osvětových akcí (zejména ve vztahu k životnímu prostředí a ekologii), péče o zvířata, komunitou podporované zemědělství, provoz lesního klubu, příměstských táborů a víkendových antistresových kempů pro dospělé, provoz sociálního podniku, možnost dobrovolnictví, kulturní a společenské akce  </w:t>
      </w:r>
    </w:p>
    <w:p w:rsidR="00F43FB2" w:rsidRPr="00CB05DD" w:rsidRDefault="00F43FB2" w:rsidP="001B6116">
      <w:pPr>
        <w:pStyle w:val="Odstavecseseznamem"/>
        <w:numPr>
          <w:ilvl w:val="0"/>
          <w:numId w:val="25"/>
        </w:numPr>
      </w:pPr>
      <w:r w:rsidRPr="00CB05DD">
        <w:rPr>
          <w:b/>
        </w:rPr>
        <w:t>Akce pro veřejnost</w:t>
      </w:r>
      <w:r w:rsidRPr="00CB05DD">
        <w:t xml:space="preserve">: ANO (např. koncerty) </w:t>
      </w:r>
    </w:p>
    <w:p w:rsidR="00F43FB2" w:rsidRPr="00CB05DD" w:rsidRDefault="00F43FB2" w:rsidP="001B6116">
      <w:pPr>
        <w:pStyle w:val="Odstavecseseznamem"/>
        <w:numPr>
          <w:ilvl w:val="0"/>
          <w:numId w:val="24"/>
        </w:numPr>
      </w:pPr>
      <w:r w:rsidRPr="00CB05DD">
        <w:rPr>
          <w:b/>
        </w:rPr>
        <w:lastRenderedPageBreak/>
        <w:t>Hlavní problémy</w:t>
      </w:r>
      <w:r w:rsidRPr="00CB05DD">
        <w:t>: nezájem o některé druhy akcí ze strany veřejnosti, komunikace s veřejností (nástěnka</w:t>
      </w:r>
      <w:r w:rsidRPr="00CB05DD">
        <w:rPr>
          <w:rFonts w:ascii="Segoe UI Emoji" w:eastAsia="Segoe UI Emoji" w:hAnsi="Segoe UI Emoji" w:cs="Segoe UI Emoji"/>
        </w:rPr>
        <w:t>)</w:t>
      </w:r>
      <w:r w:rsidRPr="00CB05DD">
        <w:t xml:space="preserve">, nedostatečné personální kapacity (vč. dobrovolných, zajištění sezónních prací)   </w:t>
      </w:r>
    </w:p>
    <w:p w:rsidR="00F43FB2" w:rsidRPr="00CB05DD" w:rsidRDefault="007E3812" w:rsidP="00F43FB2">
      <w:pPr>
        <w:pStyle w:val="Nadpis3"/>
      </w:pPr>
      <w:hyperlink r:id="rId94" w:history="1">
        <w:bookmarkStart w:id="311" w:name="_Toc104314014"/>
        <w:bookmarkStart w:id="312" w:name="_Toc107178738"/>
        <w:bookmarkStart w:id="313" w:name="_Toc112762253"/>
        <w:bookmarkStart w:id="314" w:name="_Toc112764444"/>
        <w:bookmarkStart w:id="315" w:name="_Toc112856532"/>
        <w:bookmarkStart w:id="316" w:name="_Toc112856690"/>
        <w:bookmarkStart w:id="317" w:name="_Toc127441333"/>
        <w:bookmarkStart w:id="318" w:name="_Toc127441735"/>
        <w:r w:rsidR="00F43FB2" w:rsidRPr="00CB05DD">
          <w:rPr>
            <w:rStyle w:val="Hypertextovodkaz"/>
          </w:rPr>
          <w:t>V </w:t>
        </w:r>
        <w:proofErr w:type="gramStart"/>
        <w:r w:rsidR="00F43FB2" w:rsidRPr="00CB05DD">
          <w:rPr>
            <w:rStyle w:val="Hypertextovodkaz"/>
          </w:rPr>
          <w:t>POLI, z.s.</w:t>
        </w:r>
        <w:bookmarkEnd w:id="311"/>
        <w:bookmarkEnd w:id="312"/>
        <w:bookmarkEnd w:id="313"/>
        <w:bookmarkEnd w:id="314"/>
        <w:bookmarkEnd w:id="315"/>
        <w:bookmarkEnd w:id="316"/>
        <w:bookmarkEnd w:id="317"/>
        <w:bookmarkEnd w:id="318"/>
        <w:proofErr w:type="gramEnd"/>
      </w:hyperlink>
    </w:p>
    <w:p w:rsidR="00F43FB2" w:rsidRPr="00CB05DD" w:rsidRDefault="00F43FB2" w:rsidP="001B6116">
      <w:pPr>
        <w:pStyle w:val="Odstavecseseznamem"/>
        <w:numPr>
          <w:ilvl w:val="0"/>
          <w:numId w:val="25"/>
        </w:numPr>
      </w:pPr>
      <w:r w:rsidRPr="00CB05DD">
        <w:rPr>
          <w:b/>
        </w:rPr>
        <w:t>Základní informace</w:t>
      </w:r>
      <w:r w:rsidRPr="00CB05DD">
        <w:t>: obnova vinořských studánek a pramenů, prostor pro soukromé akce a oslavy v citlivě zrekonstruovaném domě z 30. let se zahradou (s certifikátem přírodní zahrady), výsadba keřů a ovocných stromů</w:t>
      </w:r>
    </w:p>
    <w:p w:rsidR="00F43FB2" w:rsidRPr="00CB05DD" w:rsidRDefault="00F43FB2" w:rsidP="001B6116">
      <w:pPr>
        <w:pStyle w:val="Odstavecseseznamem"/>
        <w:numPr>
          <w:ilvl w:val="0"/>
          <w:numId w:val="25"/>
        </w:numPr>
      </w:pPr>
      <w:r w:rsidRPr="00CB05DD">
        <w:rPr>
          <w:b/>
        </w:rPr>
        <w:t>Akce pro veřejnost</w:t>
      </w:r>
      <w:r w:rsidRPr="00CB05DD">
        <w:t>: ANO (např. stanoviště Vinořského Vandráčka, bleší trhy, adventní dílny ad.)</w:t>
      </w:r>
    </w:p>
    <w:p w:rsidR="00F43FB2" w:rsidRPr="00CB05DD" w:rsidRDefault="00F43FB2" w:rsidP="001B6116">
      <w:pPr>
        <w:pStyle w:val="Odstavecseseznamem"/>
        <w:numPr>
          <w:ilvl w:val="0"/>
          <w:numId w:val="25"/>
        </w:numPr>
      </w:pPr>
      <w:r w:rsidRPr="00CB05DD">
        <w:rPr>
          <w:b/>
        </w:rPr>
        <w:t>Hlavní problémy</w:t>
      </w:r>
      <w:r w:rsidRPr="00CB05DD">
        <w:t>:  ---</w:t>
      </w:r>
    </w:p>
    <w:p w:rsidR="00F43FB2" w:rsidRPr="00CB05DD" w:rsidRDefault="00F43FB2" w:rsidP="00F43FB2">
      <w:pPr>
        <w:pStyle w:val="Nadpis3"/>
      </w:pPr>
      <w:bookmarkStart w:id="319" w:name="_Toc104314015"/>
      <w:bookmarkStart w:id="320" w:name="_Toc107178739"/>
      <w:bookmarkStart w:id="321" w:name="_Toc112762254"/>
      <w:bookmarkStart w:id="322" w:name="_Toc112764445"/>
      <w:bookmarkStart w:id="323" w:name="_Toc112856533"/>
      <w:bookmarkStart w:id="324" w:name="_Toc112856691"/>
      <w:bookmarkStart w:id="325" w:name="_Toc127441334"/>
      <w:bookmarkStart w:id="326" w:name="_Toc127441736"/>
      <w:r w:rsidRPr="00CB05DD">
        <w:t xml:space="preserve">Okrašlovací spolek Veselý </w:t>
      </w:r>
      <w:proofErr w:type="spellStart"/>
      <w:r w:rsidRPr="00CB05DD">
        <w:t>Vinořák</w:t>
      </w:r>
      <w:bookmarkEnd w:id="319"/>
      <w:bookmarkEnd w:id="320"/>
      <w:bookmarkEnd w:id="321"/>
      <w:bookmarkEnd w:id="322"/>
      <w:bookmarkEnd w:id="323"/>
      <w:bookmarkEnd w:id="324"/>
      <w:bookmarkEnd w:id="325"/>
      <w:bookmarkEnd w:id="326"/>
      <w:proofErr w:type="spellEnd"/>
      <w:r w:rsidRPr="00CB05DD">
        <w:t xml:space="preserve"> </w:t>
      </w:r>
    </w:p>
    <w:p w:rsidR="00F43FB2" w:rsidRPr="00CB05DD" w:rsidRDefault="00F43FB2" w:rsidP="001B6116">
      <w:pPr>
        <w:pStyle w:val="Odstavecseseznamem"/>
        <w:numPr>
          <w:ilvl w:val="0"/>
          <w:numId w:val="25"/>
        </w:numPr>
      </w:pPr>
      <w:r w:rsidRPr="00CB05DD">
        <w:rPr>
          <w:b/>
        </w:rPr>
        <w:t>Základní informace</w:t>
      </w:r>
      <w:r w:rsidRPr="00CB05DD">
        <w:t>: organizace (nepravidelných) kulturních akcí (plesy) a akcí pro veřejnost (výlety), podpora připomínky významných osobností (busty, pamětní desky), recesistické akce</w:t>
      </w:r>
    </w:p>
    <w:p w:rsidR="00F43FB2" w:rsidRPr="00CB05DD" w:rsidRDefault="00F43FB2" w:rsidP="001B6116">
      <w:pPr>
        <w:pStyle w:val="Odstavecseseznamem"/>
        <w:numPr>
          <w:ilvl w:val="0"/>
          <w:numId w:val="25"/>
        </w:numPr>
      </w:pPr>
      <w:r w:rsidRPr="00CB05DD">
        <w:rPr>
          <w:b/>
        </w:rPr>
        <w:t>Akce pro veřejnost</w:t>
      </w:r>
      <w:r w:rsidRPr="00CB05DD">
        <w:t>: ANO (např. soutěž o nejlepší bramborový salát)</w:t>
      </w:r>
    </w:p>
    <w:p w:rsidR="00F43FB2" w:rsidRPr="00CB05DD" w:rsidRDefault="00F43FB2" w:rsidP="001B6116">
      <w:pPr>
        <w:pStyle w:val="Odstavecseseznamem"/>
        <w:numPr>
          <w:ilvl w:val="0"/>
          <w:numId w:val="25"/>
        </w:numPr>
      </w:pPr>
      <w:r w:rsidRPr="00CB05DD">
        <w:rPr>
          <w:b/>
        </w:rPr>
        <w:t>Hlavní problémy</w:t>
      </w:r>
      <w:r w:rsidRPr="00CB05DD">
        <w:t xml:space="preserve">: komunikace akcí pro veřejnost, nedostatek finančních prostředků (na pamětní desku, ceny v rámci akcí)  </w:t>
      </w:r>
    </w:p>
    <w:p w:rsidR="00F43FB2" w:rsidRPr="00137BAF" w:rsidRDefault="00F43FB2" w:rsidP="00F43FB2">
      <w:pPr>
        <w:rPr>
          <w:b/>
        </w:rPr>
      </w:pPr>
      <w:r w:rsidRPr="00137BAF">
        <w:rPr>
          <w:b/>
        </w:rPr>
        <w:t>Organizace realizující volnočasové aktivity převážně pro zapsané členy</w:t>
      </w:r>
      <w:r w:rsidRPr="00137BAF">
        <w:rPr>
          <w:rStyle w:val="Znakapoznpodarou"/>
          <w:b/>
        </w:rPr>
        <w:footnoteReference w:id="34"/>
      </w:r>
      <w:r w:rsidRPr="00137BAF">
        <w:rPr>
          <w:b/>
        </w:rPr>
        <w:t>:</w:t>
      </w:r>
    </w:p>
    <w:p w:rsidR="00F43FB2" w:rsidRPr="00CB05DD" w:rsidRDefault="007E3812" w:rsidP="00F43FB2">
      <w:pPr>
        <w:pStyle w:val="Nadpis3"/>
      </w:pPr>
      <w:hyperlink r:id="rId95" w:history="1">
        <w:bookmarkStart w:id="327" w:name="_Toc104314016"/>
        <w:bookmarkStart w:id="328" w:name="_Toc107178740"/>
        <w:bookmarkStart w:id="329" w:name="_Toc112762255"/>
        <w:bookmarkStart w:id="330" w:name="_Toc112764446"/>
        <w:bookmarkStart w:id="331" w:name="_Toc112856534"/>
        <w:bookmarkStart w:id="332" w:name="_Toc112856692"/>
        <w:bookmarkStart w:id="333" w:name="_Toc127441335"/>
        <w:bookmarkStart w:id="334" w:name="_Toc127441737"/>
        <w:r w:rsidR="00F43FB2" w:rsidRPr="00CB05DD">
          <w:rPr>
            <w:rStyle w:val="Hypertextovodkaz"/>
          </w:rPr>
          <w:t xml:space="preserve">70. oddíl </w:t>
        </w:r>
        <w:proofErr w:type="spellStart"/>
        <w:r w:rsidR="00F43FB2" w:rsidRPr="00CB05DD">
          <w:rPr>
            <w:rStyle w:val="Hypertextovodkaz"/>
          </w:rPr>
          <w:t>Podskaláci</w:t>
        </w:r>
        <w:proofErr w:type="spellEnd"/>
        <w:r w:rsidR="00F43FB2" w:rsidRPr="00CB05DD">
          <w:rPr>
            <w:rStyle w:val="Hypertextovodkaz"/>
          </w:rPr>
          <w:t xml:space="preserve"> Vinoř</w:t>
        </w:r>
      </w:hyperlink>
      <w:r w:rsidR="00F43FB2" w:rsidRPr="00CB05DD">
        <w:rPr>
          <w:rStyle w:val="Hypertextovodkaz"/>
        </w:rPr>
        <w:t xml:space="preserve"> (středisko Horní Počernice)</w:t>
      </w:r>
      <w:bookmarkEnd w:id="327"/>
      <w:bookmarkEnd w:id="328"/>
      <w:bookmarkEnd w:id="329"/>
      <w:bookmarkEnd w:id="330"/>
      <w:bookmarkEnd w:id="331"/>
      <w:bookmarkEnd w:id="332"/>
      <w:bookmarkEnd w:id="333"/>
      <w:bookmarkEnd w:id="334"/>
    </w:p>
    <w:p w:rsidR="00F43FB2" w:rsidRPr="00CB05DD" w:rsidRDefault="00F43FB2" w:rsidP="001B6116">
      <w:pPr>
        <w:pStyle w:val="Odstavecseseznamem"/>
        <w:numPr>
          <w:ilvl w:val="0"/>
          <w:numId w:val="25"/>
        </w:numPr>
      </w:pPr>
      <w:r w:rsidRPr="00CB05DD">
        <w:rPr>
          <w:b/>
        </w:rPr>
        <w:t>Základní informace</w:t>
      </w:r>
      <w:r w:rsidRPr="00CB05DD">
        <w:t xml:space="preserve">: cca 50 členů ve dvou oddílech, pravidelné schůzky a výpravy pro členy, aktuální působiště V Podskalí (pozemek MČ), přírodě blízké aktivity, podpora samostatnosti a spolupráce, rozvoj občanských kompetencí </w:t>
      </w:r>
    </w:p>
    <w:p w:rsidR="00F43FB2" w:rsidRPr="00CB05DD" w:rsidRDefault="00F43FB2" w:rsidP="001B6116">
      <w:pPr>
        <w:pStyle w:val="Odstavecseseznamem"/>
        <w:numPr>
          <w:ilvl w:val="0"/>
          <w:numId w:val="25"/>
        </w:numPr>
      </w:pPr>
      <w:r w:rsidRPr="00CB05DD">
        <w:rPr>
          <w:b/>
        </w:rPr>
        <w:t>Akce pro veřejnost</w:t>
      </w:r>
      <w:r w:rsidRPr="00CB05DD">
        <w:t xml:space="preserve">: ANO (prostřednictvím spolupráce s jinými organizacemi, např. stanoviště Vinořského Vandráčka)  </w:t>
      </w:r>
    </w:p>
    <w:p w:rsidR="00F43FB2" w:rsidRPr="00CB05DD" w:rsidRDefault="00F43FB2" w:rsidP="001B6116">
      <w:pPr>
        <w:pStyle w:val="Odstavecseseznamem"/>
        <w:numPr>
          <w:ilvl w:val="0"/>
          <w:numId w:val="25"/>
        </w:numPr>
      </w:pPr>
      <w:r w:rsidRPr="00CB05DD">
        <w:rPr>
          <w:b/>
        </w:rPr>
        <w:t>Hlavní problémy</w:t>
      </w:r>
      <w:r w:rsidRPr="00CB05DD">
        <w:t xml:space="preserve">: absence klubovny ve Vinoři, nedostatečné personální kapacity pro příjem dalších členů </w:t>
      </w:r>
    </w:p>
    <w:p w:rsidR="00F43FB2" w:rsidRPr="00CB05DD" w:rsidRDefault="007E3812" w:rsidP="00F43FB2">
      <w:pPr>
        <w:pStyle w:val="Nadpis3"/>
      </w:pPr>
      <w:hyperlink r:id="rId96" w:history="1">
        <w:bookmarkStart w:id="335" w:name="_Toc104314017"/>
        <w:bookmarkStart w:id="336" w:name="_Toc107178741"/>
        <w:bookmarkStart w:id="337" w:name="_Toc112762256"/>
        <w:bookmarkStart w:id="338" w:name="_Toc112764447"/>
        <w:bookmarkStart w:id="339" w:name="_Toc112856535"/>
        <w:bookmarkStart w:id="340" w:name="_Toc112856693"/>
        <w:bookmarkStart w:id="341" w:name="_Toc127441336"/>
        <w:bookmarkStart w:id="342" w:name="_Toc127441738"/>
        <w:r w:rsidR="00F43FB2" w:rsidRPr="00CB05DD">
          <w:rPr>
            <w:rStyle w:val="Hypertextovodkaz"/>
          </w:rPr>
          <w:t xml:space="preserve">Český rybářský </w:t>
        </w:r>
        <w:proofErr w:type="gramStart"/>
        <w:r w:rsidR="00F43FB2" w:rsidRPr="00CB05DD">
          <w:rPr>
            <w:rStyle w:val="Hypertextovodkaz"/>
          </w:rPr>
          <w:t>svaz, z.s.</w:t>
        </w:r>
        <w:proofErr w:type="gramEnd"/>
        <w:r w:rsidR="00F43FB2" w:rsidRPr="00CB05DD">
          <w:rPr>
            <w:rStyle w:val="Hypertextovodkaz"/>
          </w:rPr>
          <w:t>, místní organizace Praha 9 - Vinoř</w:t>
        </w:r>
        <w:bookmarkEnd w:id="335"/>
        <w:bookmarkEnd w:id="336"/>
        <w:bookmarkEnd w:id="337"/>
        <w:bookmarkEnd w:id="338"/>
        <w:bookmarkEnd w:id="339"/>
        <w:bookmarkEnd w:id="340"/>
        <w:bookmarkEnd w:id="341"/>
        <w:bookmarkEnd w:id="342"/>
      </w:hyperlink>
      <w:r w:rsidR="00F43FB2" w:rsidRPr="00CB05DD">
        <w:t xml:space="preserve"> </w:t>
      </w:r>
    </w:p>
    <w:p w:rsidR="00F43FB2" w:rsidRPr="00CB05DD" w:rsidRDefault="00F43FB2" w:rsidP="001B6116">
      <w:pPr>
        <w:pStyle w:val="Odstavecseseznamem"/>
        <w:numPr>
          <w:ilvl w:val="0"/>
          <w:numId w:val="25"/>
        </w:numPr>
      </w:pPr>
      <w:r w:rsidRPr="00CB05DD">
        <w:rPr>
          <w:b/>
        </w:rPr>
        <w:t>Základní informace</w:t>
      </w:r>
      <w:r w:rsidRPr="00CB05DD">
        <w:t xml:space="preserve">: spolkové aktivity pro členy, leden až duben 2022 </w:t>
      </w:r>
      <w:hyperlink r:id="rId97" w:history="1">
        <w:r w:rsidRPr="00CB05DD">
          <w:rPr>
            <w:rStyle w:val="Hypertextovodkaz"/>
          </w:rPr>
          <w:t>víkendové rybaření</w:t>
        </w:r>
      </w:hyperlink>
      <w:r w:rsidRPr="00CB05DD">
        <w:t xml:space="preserve"> na rybníce Malá Obůrka pro veřejnost, péče o 7 rybníků, brigádní činnost členů, cca 100 členů, příjem nových členů ve stanovených termínech po školení a složení zkoušky </w:t>
      </w:r>
    </w:p>
    <w:p w:rsidR="00F43FB2" w:rsidRPr="00CB05DD" w:rsidRDefault="00F43FB2" w:rsidP="001B6116">
      <w:pPr>
        <w:pStyle w:val="Odstavecseseznamem"/>
        <w:numPr>
          <w:ilvl w:val="0"/>
          <w:numId w:val="25"/>
        </w:numPr>
      </w:pPr>
      <w:r w:rsidRPr="00CB05DD">
        <w:rPr>
          <w:b/>
        </w:rPr>
        <w:t>Akce pro veřejnost</w:t>
      </w:r>
      <w:r w:rsidRPr="00CB05DD">
        <w:t>: ANO (např. stanoviště Vinořského Vandráčka)</w:t>
      </w:r>
    </w:p>
    <w:p w:rsidR="00F43FB2" w:rsidRPr="00CB05DD" w:rsidRDefault="00F43FB2" w:rsidP="001B6116">
      <w:pPr>
        <w:pStyle w:val="Odstavecseseznamem"/>
        <w:numPr>
          <w:ilvl w:val="0"/>
          <w:numId w:val="25"/>
        </w:numPr>
      </w:pPr>
      <w:r w:rsidRPr="00CB05DD">
        <w:rPr>
          <w:b/>
        </w:rPr>
        <w:t>Hlavní problémy</w:t>
      </w:r>
      <w:r w:rsidRPr="00CB05DD">
        <w:t xml:space="preserve">: znečištění vody ve </w:t>
      </w:r>
      <w:proofErr w:type="spellStart"/>
      <w:r w:rsidRPr="00CB05DD">
        <w:t>Vinořském</w:t>
      </w:r>
      <w:proofErr w:type="spellEnd"/>
      <w:r w:rsidRPr="00CB05DD">
        <w:t xml:space="preserve"> potoce a v některých rybnících, kolísání kvality a množství vody po přívalových deštích (Kbely), konflikty potřeb péče o rybníky s očekáváním a požadavky veřejnosti </w:t>
      </w:r>
    </w:p>
    <w:p w:rsidR="00F43FB2" w:rsidRPr="00CB05DD" w:rsidRDefault="007E3812" w:rsidP="00F43FB2">
      <w:pPr>
        <w:pStyle w:val="Nadpis3"/>
      </w:pPr>
      <w:hyperlink r:id="rId98" w:history="1">
        <w:bookmarkStart w:id="343" w:name="_Toc104314018"/>
        <w:bookmarkStart w:id="344" w:name="_Toc107178742"/>
        <w:bookmarkStart w:id="345" w:name="_Toc112762257"/>
        <w:bookmarkStart w:id="346" w:name="_Toc112764448"/>
        <w:bookmarkStart w:id="347" w:name="_Toc112856536"/>
        <w:bookmarkStart w:id="348" w:name="_Toc112856694"/>
        <w:bookmarkStart w:id="349" w:name="_Toc127441337"/>
        <w:bookmarkStart w:id="350" w:name="_Toc127441739"/>
        <w:r w:rsidR="00F43FB2" w:rsidRPr="00CB05DD">
          <w:rPr>
            <w:rStyle w:val="Hypertextovodkaz"/>
          </w:rPr>
          <w:t>Základní organizace českého zahrádkářského svazu, Praha 9 - Vinoř</w:t>
        </w:r>
        <w:bookmarkEnd w:id="343"/>
        <w:bookmarkEnd w:id="344"/>
        <w:bookmarkEnd w:id="345"/>
        <w:bookmarkEnd w:id="346"/>
        <w:bookmarkEnd w:id="347"/>
        <w:bookmarkEnd w:id="348"/>
        <w:bookmarkEnd w:id="349"/>
        <w:bookmarkEnd w:id="350"/>
      </w:hyperlink>
      <w:r w:rsidR="00F43FB2" w:rsidRPr="00CB05DD">
        <w:t xml:space="preserve"> </w:t>
      </w:r>
    </w:p>
    <w:p w:rsidR="00F43FB2" w:rsidRPr="00CB05DD" w:rsidRDefault="00F43FB2" w:rsidP="001B6116">
      <w:pPr>
        <w:pStyle w:val="Odstavecseseznamem"/>
        <w:numPr>
          <w:ilvl w:val="0"/>
          <w:numId w:val="25"/>
        </w:numPr>
      </w:pPr>
      <w:r w:rsidRPr="00CB05DD">
        <w:rPr>
          <w:b/>
        </w:rPr>
        <w:t>Základní informace</w:t>
      </w:r>
      <w:r w:rsidRPr="00CB05DD">
        <w:t xml:space="preserve">: spolkové aktivity pro členy, zahrádky v ul. </w:t>
      </w:r>
      <w:proofErr w:type="spellStart"/>
      <w:r w:rsidRPr="00CB05DD">
        <w:t>Bohdanečská</w:t>
      </w:r>
      <w:proofErr w:type="spellEnd"/>
      <w:r w:rsidRPr="00CB05DD">
        <w:t xml:space="preserve"> </w:t>
      </w:r>
    </w:p>
    <w:p w:rsidR="00F43FB2" w:rsidRPr="00CB05DD" w:rsidRDefault="00F43FB2" w:rsidP="001B6116">
      <w:pPr>
        <w:pStyle w:val="Odstavecseseznamem"/>
        <w:numPr>
          <w:ilvl w:val="0"/>
          <w:numId w:val="25"/>
        </w:numPr>
      </w:pPr>
      <w:r w:rsidRPr="00CB05DD">
        <w:rPr>
          <w:b/>
        </w:rPr>
        <w:lastRenderedPageBreak/>
        <w:t>Akce pro veřejnost</w:t>
      </w:r>
      <w:r w:rsidRPr="00CB05DD">
        <w:t>: ANO (např. výstavy)</w:t>
      </w:r>
    </w:p>
    <w:p w:rsidR="00F43FB2" w:rsidRPr="00CB05DD" w:rsidRDefault="00F43FB2" w:rsidP="001B6116">
      <w:pPr>
        <w:pStyle w:val="Odstavecseseznamem"/>
        <w:numPr>
          <w:ilvl w:val="0"/>
          <w:numId w:val="25"/>
        </w:numPr>
      </w:pPr>
      <w:r w:rsidRPr="00CB05DD">
        <w:rPr>
          <w:b/>
        </w:rPr>
        <w:t>Hlavní problémy</w:t>
      </w:r>
      <w:r w:rsidRPr="00CB05DD">
        <w:t xml:space="preserve">: technický stav nádrže na vodu, plot </w:t>
      </w:r>
    </w:p>
    <w:bookmarkStart w:id="351" w:name="_Toc104314019"/>
    <w:bookmarkStart w:id="352" w:name="_Toc107178743"/>
    <w:bookmarkStart w:id="353" w:name="_Toc112762258"/>
    <w:bookmarkStart w:id="354" w:name="_Toc112764449"/>
    <w:p w:rsidR="00F43FB2" w:rsidRPr="00CB05DD" w:rsidRDefault="007E3812" w:rsidP="00F43FB2">
      <w:pPr>
        <w:pStyle w:val="Nadpis3"/>
      </w:pPr>
      <w:r>
        <w:fldChar w:fldCharType="begin"/>
      </w:r>
      <w:r w:rsidR="00280AB1">
        <w:instrText xml:space="preserve"> HYPERLINK "https://www.praha-vinor.cz/zivot-ve-vinori/spolky/myslivecke-sdruzeni-satalice-vinor/" </w:instrText>
      </w:r>
      <w:r>
        <w:fldChar w:fldCharType="separate"/>
      </w:r>
      <w:bookmarkStart w:id="355" w:name="_Toc112856537"/>
      <w:bookmarkStart w:id="356" w:name="_Toc112856695"/>
      <w:bookmarkStart w:id="357" w:name="_Toc127441338"/>
      <w:bookmarkStart w:id="358" w:name="_Toc127441740"/>
      <w:r w:rsidR="00F43FB2" w:rsidRPr="00280AB1">
        <w:rPr>
          <w:rStyle w:val="Hypertextovodkaz"/>
        </w:rPr>
        <w:t xml:space="preserve">Myslivecký spolek Satalice - </w:t>
      </w:r>
      <w:proofErr w:type="gramStart"/>
      <w:r w:rsidR="00F43FB2" w:rsidRPr="00280AB1">
        <w:rPr>
          <w:rStyle w:val="Hypertextovodkaz"/>
        </w:rPr>
        <w:t>Vinoř z.s.</w:t>
      </w:r>
      <w:bookmarkEnd w:id="351"/>
      <w:bookmarkEnd w:id="352"/>
      <w:bookmarkEnd w:id="353"/>
      <w:bookmarkEnd w:id="354"/>
      <w:bookmarkEnd w:id="355"/>
      <w:bookmarkEnd w:id="356"/>
      <w:bookmarkEnd w:id="357"/>
      <w:bookmarkEnd w:id="358"/>
      <w:proofErr w:type="gramEnd"/>
      <w:r>
        <w:fldChar w:fldCharType="end"/>
      </w:r>
      <w:r w:rsidR="00F43FB2" w:rsidRPr="00CB05DD">
        <w:t xml:space="preserve"> </w:t>
      </w:r>
    </w:p>
    <w:p w:rsidR="00F43FB2" w:rsidRPr="00CB05DD" w:rsidRDefault="00F43FB2" w:rsidP="001B6116">
      <w:pPr>
        <w:pStyle w:val="Odstavecseseznamem"/>
        <w:numPr>
          <w:ilvl w:val="0"/>
          <w:numId w:val="25"/>
        </w:numPr>
      </w:pPr>
      <w:r w:rsidRPr="00CB05DD">
        <w:rPr>
          <w:b/>
        </w:rPr>
        <w:t>Základní informace</w:t>
      </w:r>
      <w:r w:rsidRPr="00CB05DD">
        <w:t xml:space="preserve">: spolkové aktivity pro členy, péče o přírodu </w:t>
      </w:r>
    </w:p>
    <w:p w:rsidR="00F43FB2" w:rsidRPr="00CB05DD" w:rsidRDefault="00F43FB2" w:rsidP="001B6116">
      <w:pPr>
        <w:pStyle w:val="Odstavecseseznamem"/>
        <w:numPr>
          <w:ilvl w:val="0"/>
          <w:numId w:val="25"/>
        </w:numPr>
      </w:pPr>
      <w:r w:rsidRPr="00CB05DD">
        <w:rPr>
          <w:b/>
        </w:rPr>
        <w:t>Akce pro veřejnost</w:t>
      </w:r>
      <w:r w:rsidRPr="00CB05DD">
        <w:t>: ANO (např. stanoviště Vinořského Vandráčka)</w:t>
      </w:r>
    </w:p>
    <w:p w:rsidR="00F43FB2" w:rsidRPr="00CB05DD" w:rsidRDefault="00F43FB2" w:rsidP="001B6116">
      <w:pPr>
        <w:pStyle w:val="Odstavecseseznamem"/>
        <w:numPr>
          <w:ilvl w:val="0"/>
          <w:numId w:val="25"/>
        </w:numPr>
      </w:pPr>
      <w:r w:rsidRPr="00CB05DD">
        <w:rPr>
          <w:b/>
        </w:rPr>
        <w:t>Hlavní problémy</w:t>
      </w:r>
      <w:r w:rsidRPr="00CB05DD">
        <w:t>: ---</w:t>
      </w:r>
    </w:p>
    <w:p w:rsidR="00F43FB2" w:rsidRPr="00280AB1" w:rsidRDefault="00F43FB2" w:rsidP="00F43FB2">
      <w:pPr>
        <w:rPr>
          <w:b/>
          <w:bCs/>
        </w:rPr>
      </w:pPr>
      <w:r w:rsidRPr="00280AB1">
        <w:rPr>
          <w:b/>
          <w:bCs/>
        </w:rPr>
        <w:t>A</w:t>
      </w:r>
      <w:r w:rsidRPr="00280AB1">
        <w:rPr>
          <w:b/>
        </w:rPr>
        <w:t>ktivity</w:t>
      </w:r>
      <w:r w:rsidRPr="00280AB1">
        <w:rPr>
          <w:b/>
          <w:bCs/>
        </w:rPr>
        <w:t xml:space="preserve"> pro veřejnost ve Vinoři nabízí také další organizace, </w:t>
      </w:r>
      <w:r w:rsidRPr="00CD5283">
        <w:rPr>
          <w:b/>
          <w:bCs/>
          <w:u w:val="single"/>
        </w:rPr>
        <w:t>např.</w:t>
      </w:r>
      <w:r w:rsidRPr="00280AB1">
        <w:rPr>
          <w:b/>
          <w:bCs/>
        </w:rPr>
        <w:t xml:space="preserve">: </w:t>
      </w:r>
    </w:p>
    <w:p w:rsidR="00F43FB2" w:rsidRPr="00CB05DD" w:rsidRDefault="007E3812" w:rsidP="001B6116">
      <w:pPr>
        <w:pStyle w:val="Odstavecseseznamem"/>
        <w:numPr>
          <w:ilvl w:val="0"/>
          <w:numId w:val="26"/>
        </w:numPr>
        <w:rPr>
          <w:bCs/>
        </w:rPr>
      </w:pPr>
      <w:hyperlink r:id="rId99" w:history="1">
        <w:r w:rsidR="00F43FB2" w:rsidRPr="00280AB1">
          <w:rPr>
            <w:rStyle w:val="Hypertextovodkaz"/>
            <w:b/>
            <w:bCs/>
          </w:rPr>
          <w:t>Hoffmanův dvůr</w:t>
        </w:r>
      </w:hyperlink>
      <w:r w:rsidR="00F43FB2" w:rsidRPr="00CB05DD">
        <w:rPr>
          <w:bCs/>
        </w:rPr>
        <w:t xml:space="preserve">, Vinořské nám. 34: </w:t>
      </w:r>
      <w:proofErr w:type="spellStart"/>
      <w:r w:rsidR="00F43FB2" w:rsidRPr="00CB05DD">
        <w:rPr>
          <w:bCs/>
        </w:rPr>
        <w:t>Kinování</w:t>
      </w:r>
      <w:proofErr w:type="spellEnd"/>
      <w:r w:rsidR="00F43FB2" w:rsidRPr="00CB05DD">
        <w:rPr>
          <w:bCs/>
        </w:rPr>
        <w:t>, hospodský kvíz, koncerty, hudební vystoupení,</w:t>
      </w:r>
    </w:p>
    <w:p w:rsidR="00F43FB2" w:rsidRPr="00CB05DD" w:rsidRDefault="007E3812" w:rsidP="001B6116">
      <w:pPr>
        <w:pStyle w:val="Odstavecseseznamem"/>
        <w:numPr>
          <w:ilvl w:val="0"/>
          <w:numId w:val="26"/>
        </w:numPr>
        <w:rPr>
          <w:bCs/>
        </w:rPr>
      </w:pPr>
      <w:hyperlink r:id="rId100" w:history="1">
        <w:r w:rsidR="00F43FB2" w:rsidRPr="00280AB1">
          <w:rPr>
            <w:rStyle w:val="Hypertextovodkaz"/>
            <w:b/>
            <w:bCs/>
          </w:rPr>
          <w:t xml:space="preserve">Zámecký areál </w:t>
        </w:r>
        <w:proofErr w:type="spellStart"/>
        <w:r w:rsidR="00F43FB2" w:rsidRPr="00280AB1">
          <w:rPr>
            <w:rStyle w:val="Hypertextovodkaz"/>
            <w:b/>
            <w:bCs/>
          </w:rPr>
          <w:t>Ctěnice</w:t>
        </w:r>
        <w:proofErr w:type="spellEnd"/>
      </w:hyperlink>
      <w:r w:rsidR="00F43FB2" w:rsidRPr="00CB05DD">
        <w:t xml:space="preserve">: </w:t>
      </w:r>
      <w:r w:rsidR="00F43FB2" w:rsidRPr="00CB05DD">
        <w:rPr>
          <w:bCs/>
        </w:rPr>
        <w:t xml:space="preserve">koncerty vážné hudby, </w:t>
      </w:r>
    </w:p>
    <w:p w:rsidR="00F43FB2" w:rsidRPr="00CB05DD" w:rsidRDefault="007E3812" w:rsidP="001B6116">
      <w:pPr>
        <w:pStyle w:val="Odstavecseseznamem"/>
        <w:numPr>
          <w:ilvl w:val="0"/>
          <w:numId w:val="26"/>
        </w:numPr>
        <w:rPr>
          <w:bCs/>
        </w:rPr>
      </w:pPr>
      <w:hyperlink r:id="rId101" w:history="1">
        <w:r w:rsidR="00F43FB2" w:rsidRPr="00AC5020">
          <w:rPr>
            <w:rStyle w:val="Hypertextovodkaz"/>
            <w:b/>
            <w:bCs/>
          </w:rPr>
          <w:t>ZUŠ Folklorika Praha</w:t>
        </w:r>
      </w:hyperlink>
      <w:r w:rsidR="00F43FB2" w:rsidRPr="00CB05DD">
        <w:rPr>
          <w:bCs/>
        </w:rPr>
        <w:t xml:space="preserve">: koncerty, výstavy žákovských prací, </w:t>
      </w:r>
    </w:p>
    <w:p w:rsidR="002610EC" w:rsidRDefault="00CD5283" w:rsidP="001B6116">
      <w:pPr>
        <w:pStyle w:val="Odstavecseseznamem"/>
        <w:numPr>
          <w:ilvl w:val="0"/>
          <w:numId w:val="26"/>
        </w:numPr>
        <w:rPr>
          <w:bCs/>
        </w:rPr>
      </w:pPr>
      <w:r>
        <w:rPr>
          <w:b/>
          <w:bCs/>
        </w:rPr>
        <w:t>Pražská strojírna a.s.</w:t>
      </w:r>
      <w:r w:rsidR="00F43FB2" w:rsidRPr="00CB05DD">
        <w:rPr>
          <w:bCs/>
        </w:rPr>
        <w:t>, Mladoboleslavská 133: letní kino</w:t>
      </w:r>
      <w:r w:rsidR="002610EC">
        <w:rPr>
          <w:bCs/>
        </w:rPr>
        <w:t>,</w:t>
      </w:r>
    </w:p>
    <w:p w:rsidR="00F43FB2" w:rsidRPr="00CB05DD" w:rsidRDefault="002610EC" w:rsidP="001B6116">
      <w:pPr>
        <w:pStyle w:val="Odstavecseseznamem"/>
        <w:numPr>
          <w:ilvl w:val="0"/>
          <w:numId w:val="26"/>
        </w:numPr>
        <w:rPr>
          <w:bCs/>
        </w:rPr>
      </w:pPr>
      <w:proofErr w:type="spellStart"/>
      <w:r>
        <w:rPr>
          <w:b/>
          <w:bCs/>
        </w:rPr>
        <w:t>Divadýlko</w:t>
      </w:r>
      <w:proofErr w:type="spellEnd"/>
      <w:r>
        <w:rPr>
          <w:b/>
          <w:bCs/>
        </w:rPr>
        <w:t xml:space="preserve"> na konečný:</w:t>
      </w:r>
      <w:r>
        <w:rPr>
          <w:bCs/>
        </w:rPr>
        <w:t xml:space="preserve"> divadelní představení a vystoupení pro děti, akce pro rodiny s dětmi</w:t>
      </w:r>
      <w:r w:rsidR="00F43FB2" w:rsidRPr="00CB05DD">
        <w:rPr>
          <w:bCs/>
        </w:rPr>
        <w:t>.</w:t>
      </w:r>
    </w:p>
    <w:p w:rsidR="00F43FB2" w:rsidRPr="00CB05DD" w:rsidRDefault="00F43FB2" w:rsidP="00F43FB2">
      <w:r w:rsidRPr="00CB05DD">
        <w:t xml:space="preserve">O rozvoj duchovního a kulturního života ve Vinoři pečuje také Římskokatolická farnost při kostele Povýšení svatého Kříže v Praze – Vinoři, která své aktivity zaměřuje jak na dospělé tak děti (např. příměstské tábory, výlety ad.). </w:t>
      </w:r>
    </w:p>
    <w:p w:rsidR="00F43FB2" w:rsidRDefault="00F43FB2" w:rsidP="00F43FB2">
      <w:r w:rsidRPr="00CB05DD">
        <w:t xml:space="preserve">Se spolky a organizacemi komunikuje zejména </w:t>
      </w:r>
      <w:r w:rsidR="007C1701">
        <w:t>komise</w:t>
      </w:r>
      <w:r w:rsidR="007C1701">
        <w:rPr>
          <w:rStyle w:val="Znakapoznpodarou"/>
        </w:rPr>
        <w:footnoteReference w:id="35"/>
      </w:r>
      <w:r w:rsidR="007C1701" w:rsidRPr="00CB05DD">
        <w:t xml:space="preserve"> </w:t>
      </w:r>
      <w:r w:rsidRPr="00CB05DD">
        <w:t xml:space="preserve">pro spolky a církve. </w:t>
      </w:r>
    </w:p>
    <w:p w:rsidR="00957CCA" w:rsidRPr="00CB05DD" w:rsidRDefault="00957CCA" w:rsidP="00F43FB2">
      <w:r w:rsidRPr="00CB05DD">
        <w:t>Kulturní život ve Vinoři je</w:t>
      </w:r>
      <w:r>
        <w:t xml:space="preserve"> (zejména díky) výše uvedeným organizacím</w:t>
      </w:r>
      <w:r w:rsidRPr="00CB05DD">
        <w:t xml:space="preserve"> relativně bohatý. Zvyklosti obyvatel byly</w:t>
      </w:r>
      <w:r>
        <w:t xml:space="preserve"> v uplynulých dvou letech</w:t>
      </w:r>
      <w:r w:rsidRPr="00CB05DD">
        <w:t xml:space="preserve"> narušeny </w:t>
      </w:r>
      <w:proofErr w:type="spellStart"/>
      <w:r w:rsidRPr="00CB05DD">
        <w:t>covidovými</w:t>
      </w:r>
      <w:proofErr w:type="spellEnd"/>
      <w:r w:rsidRPr="00CB05DD">
        <w:t xml:space="preserve"> restrikcemi. Je proto třeba obnovovat dříve zavedené kulturní a společenské akce a koncentrovat informace o nabídce kulturních aktivit realizovaných s podporou MČ. Ty jsou zpravidla komunikovány prostřednictvím tištěných médií, </w:t>
      </w:r>
      <w:proofErr w:type="spellStart"/>
      <w:r w:rsidRPr="00CB05DD">
        <w:t>Facebooku</w:t>
      </w:r>
      <w:proofErr w:type="spellEnd"/>
      <w:r w:rsidRPr="00CB05DD">
        <w:t xml:space="preserve">, výlepem, na nástěnkách či formou Aktuality na titulní straně webu MČ. Nejsou však „propsány“ na záložku „Kultura“ na webu MČ, která pak obsahuje zastaralé informace a neslouží tak ke svému účelu – poskytovat aktuální informace. I další záložky na webu MČ je nutné aktualizovat (např. </w:t>
      </w:r>
      <w:hyperlink r:id="rId102" w:history="1">
        <w:r w:rsidRPr="00CB05DD">
          <w:rPr>
            <w:rStyle w:val="Hypertextovodkaz"/>
          </w:rPr>
          <w:t>Divadélko na Konečný</w:t>
        </w:r>
      </w:hyperlink>
      <w:r w:rsidRPr="00CB05DD">
        <w:t xml:space="preserve">, </w:t>
      </w:r>
      <w:hyperlink r:id="rId103" w:history="1">
        <w:r w:rsidRPr="00CB05DD">
          <w:rPr>
            <w:rStyle w:val="Hypertextovodkaz"/>
          </w:rPr>
          <w:t>Hoffmanův dvůr</w:t>
        </w:r>
      </w:hyperlink>
      <w:r w:rsidRPr="00CB05DD">
        <w:t xml:space="preserve"> ad.)</w:t>
      </w:r>
      <w:r>
        <w:t xml:space="preserve"> a celkově usnadnit komunikaci mezi organizacemi a cílovými skupinami. </w:t>
      </w:r>
    </w:p>
    <w:p w:rsidR="00F43FB2" w:rsidRPr="00CB05DD" w:rsidRDefault="00F43FB2" w:rsidP="00F43FB2">
      <w:pPr>
        <w:pStyle w:val="Nadpis3"/>
      </w:pPr>
      <w:bookmarkStart w:id="359" w:name="_Toc104314020"/>
      <w:bookmarkStart w:id="360" w:name="_Toc107178744"/>
      <w:bookmarkStart w:id="361" w:name="_Toc112762259"/>
      <w:bookmarkStart w:id="362" w:name="_Toc112764450"/>
      <w:bookmarkStart w:id="363" w:name="_Toc112856538"/>
      <w:bookmarkStart w:id="364" w:name="_Toc112856696"/>
      <w:bookmarkStart w:id="365" w:name="_Toc127441339"/>
      <w:bookmarkStart w:id="366" w:name="_Toc127441741"/>
      <w:r w:rsidRPr="00CB05DD">
        <w:t>Infrastruktura pro volnočasové aktivity</w:t>
      </w:r>
      <w:bookmarkEnd w:id="359"/>
      <w:bookmarkEnd w:id="360"/>
      <w:bookmarkEnd w:id="361"/>
      <w:bookmarkEnd w:id="362"/>
      <w:bookmarkEnd w:id="363"/>
      <w:bookmarkEnd w:id="364"/>
      <w:bookmarkEnd w:id="365"/>
      <w:bookmarkEnd w:id="366"/>
    </w:p>
    <w:p w:rsidR="00F43FB2" w:rsidRPr="00CB05DD" w:rsidRDefault="00F43FB2" w:rsidP="00F43FB2">
      <w:r w:rsidRPr="00CB05DD">
        <w:rPr>
          <w:bCs/>
        </w:rPr>
        <w:t>Dle údajů ÚAP</w:t>
      </w:r>
      <w:r w:rsidRPr="00CB05DD">
        <w:rPr>
          <w:rStyle w:val="Znakapoznpodarou"/>
          <w:bCs/>
        </w:rPr>
        <w:footnoteReference w:id="36"/>
      </w:r>
      <w:r w:rsidRPr="00CB05DD">
        <w:rPr>
          <w:bCs/>
        </w:rPr>
        <w:t xml:space="preserve"> se ve Vinoři nachází jen 2 kulturní zařízení</w:t>
      </w:r>
      <w:r w:rsidRPr="00CB05DD">
        <w:rPr>
          <w:rStyle w:val="Znakapoznpodarou"/>
          <w:bCs/>
        </w:rPr>
        <w:footnoteReference w:id="37"/>
      </w:r>
      <w:r w:rsidRPr="00CB05DD">
        <w:rPr>
          <w:bCs/>
        </w:rPr>
        <w:t>. Pro volnočasové účely</w:t>
      </w:r>
      <w:r w:rsidR="00143C33">
        <w:rPr>
          <w:bCs/>
        </w:rPr>
        <w:t xml:space="preserve"> (vč. kulturních)</w:t>
      </w:r>
      <w:r w:rsidRPr="00CB05DD">
        <w:rPr>
          <w:bCs/>
        </w:rPr>
        <w:t xml:space="preserve"> však ve Vinoři slouží i další objekty a prostory (viz tabulku níže).</w:t>
      </w:r>
      <w:r w:rsidRPr="00CB05DD">
        <w:t xml:space="preserve"> Vybrané prostory jsou určeny také k pronájmu. </w:t>
      </w:r>
    </w:p>
    <w:p w:rsidR="00F43FB2" w:rsidRPr="00CB05DD" w:rsidRDefault="00F43FB2" w:rsidP="00F43FB2">
      <w:pPr>
        <w:pStyle w:val="Titulek"/>
        <w:rPr>
          <w:bCs w:val="0"/>
          <w:i/>
        </w:rPr>
      </w:pPr>
      <w:bookmarkStart w:id="367" w:name="_Toc127782339"/>
      <w:r w:rsidRPr="00CB05DD">
        <w:t xml:space="preserve">Tabulka </w:t>
      </w:r>
      <w:r w:rsidR="007E3812">
        <w:fldChar w:fldCharType="begin"/>
      </w:r>
      <w:r w:rsidR="002F0FCC">
        <w:instrText xml:space="preserve"> SEQ Tabulka \* ARABIC </w:instrText>
      </w:r>
      <w:r w:rsidR="007E3812">
        <w:fldChar w:fldCharType="separate"/>
      </w:r>
      <w:r w:rsidR="008F10C2">
        <w:rPr>
          <w:noProof/>
        </w:rPr>
        <w:t>11</w:t>
      </w:r>
      <w:r w:rsidR="007E3812">
        <w:fldChar w:fldCharType="end"/>
      </w:r>
      <w:r w:rsidRPr="00CB05DD">
        <w:t xml:space="preserve"> Infrastruktura pro volnočasové aktivity</w:t>
      </w:r>
      <w:bookmarkEnd w:id="367"/>
      <w:r w:rsidRPr="00CB05DD">
        <w:t xml:space="preserve"> </w:t>
      </w:r>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Look w:val="04A0"/>
      </w:tblPr>
      <w:tblGrid>
        <w:gridCol w:w="2511"/>
        <w:gridCol w:w="2313"/>
        <w:gridCol w:w="4464"/>
      </w:tblGrid>
      <w:tr w:rsidR="00F43FB2" w:rsidRPr="008F58C9" w:rsidTr="00A74C40">
        <w:trPr>
          <w:tblHeader/>
        </w:trPr>
        <w:tc>
          <w:tcPr>
            <w:tcW w:w="0" w:type="auto"/>
            <w:shd w:val="clear" w:color="auto" w:fill="C6D9F1"/>
            <w:vAlign w:val="center"/>
          </w:tcPr>
          <w:p w:rsidR="00F43FB2" w:rsidRPr="008F58C9" w:rsidRDefault="00F43FB2" w:rsidP="00A74C40">
            <w:pPr>
              <w:spacing w:before="60" w:after="60" w:line="240" w:lineRule="auto"/>
              <w:jc w:val="center"/>
              <w:rPr>
                <w:rFonts w:cs="Calibri"/>
                <w:b/>
                <w:bCs/>
              </w:rPr>
            </w:pPr>
            <w:r w:rsidRPr="008F58C9">
              <w:rPr>
                <w:rFonts w:cs="Calibri"/>
                <w:b/>
                <w:bCs/>
              </w:rPr>
              <w:t>Objekt</w:t>
            </w:r>
          </w:p>
        </w:tc>
        <w:tc>
          <w:tcPr>
            <w:tcW w:w="0" w:type="auto"/>
            <w:shd w:val="clear" w:color="auto" w:fill="C6D9F1"/>
            <w:vAlign w:val="center"/>
          </w:tcPr>
          <w:p w:rsidR="00F43FB2" w:rsidRPr="008F58C9" w:rsidRDefault="00F43FB2" w:rsidP="00A74C40">
            <w:pPr>
              <w:spacing w:before="60" w:after="60" w:line="240" w:lineRule="auto"/>
              <w:jc w:val="center"/>
              <w:rPr>
                <w:rFonts w:cs="Calibri"/>
                <w:b/>
                <w:bCs/>
              </w:rPr>
            </w:pPr>
            <w:r w:rsidRPr="008F58C9">
              <w:rPr>
                <w:rFonts w:cs="Calibri"/>
                <w:b/>
                <w:bCs/>
              </w:rPr>
              <w:t>Vlastník (soukromý/veřejný)</w:t>
            </w:r>
          </w:p>
        </w:tc>
        <w:tc>
          <w:tcPr>
            <w:tcW w:w="0" w:type="auto"/>
            <w:shd w:val="clear" w:color="auto" w:fill="C6D9F1"/>
            <w:vAlign w:val="center"/>
          </w:tcPr>
          <w:p w:rsidR="00F43FB2" w:rsidRPr="008F58C9" w:rsidRDefault="00F43FB2" w:rsidP="00A74C40">
            <w:pPr>
              <w:spacing w:before="60" w:after="60" w:line="240" w:lineRule="auto"/>
              <w:jc w:val="center"/>
              <w:rPr>
                <w:rFonts w:cs="Calibri"/>
                <w:b/>
                <w:bCs/>
              </w:rPr>
            </w:pPr>
            <w:r w:rsidRPr="008F58C9">
              <w:rPr>
                <w:rFonts w:cs="Calibri"/>
                <w:b/>
                <w:bCs/>
              </w:rPr>
              <w:t>Využití pro volnočasové aktivity</w:t>
            </w:r>
          </w:p>
        </w:tc>
      </w:tr>
      <w:tr w:rsidR="00F43FB2" w:rsidRPr="008F58C9" w:rsidTr="00A74C40">
        <w:tc>
          <w:tcPr>
            <w:tcW w:w="0" w:type="auto"/>
            <w:tcBorders>
              <w:bottom w:val="single" w:sz="8" w:space="0" w:color="FFFFFF"/>
            </w:tcBorders>
            <w:shd w:val="clear" w:color="auto" w:fill="F2F2F2"/>
            <w:vAlign w:val="center"/>
          </w:tcPr>
          <w:p w:rsidR="00F43FB2" w:rsidRPr="008F58C9" w:rsidRDefault="00F43FB2" w:rsidP="00A74C40">
            <w:pPr>
              <w:spacing w:before="60" w:after="60" w:line="240" w:lineRule="auto"/>
              <w:jc w:val="left"/>
              <w:rPr>
                <w:rFonts w:cs="Calibri"/>
                <w:bCs/>
              </w:rPr>
            </w:pPr>
            <w:r w:rsidRPr="008F58C9">
              <w:rPr>
                <w:rFonts w:cs="Calibri"/>
                <w:bCs/>
              </w:rPr>
              <w:t xml:space="preserve">Místní knihovna </w:t>
            </w:r>
          </w:p>
        </w:tc>
        <w:tc>
          <w:tcPr>
            <w:tcW w:w="0" w:type="auto"/>
            <w:tcBorders>
              <w:bottom w:val="single" w:sz="8" w:space="0" w:color="FFFFFF"/>
            </w:tcBorders>
            <w:shd w:val="clear" w:color="auto" w:fill="F2F2F2"/>
            <w:vAlign w:val="center"/>
          </w:tcPr>
          <w:p w:rsidR="00F43FB2" w:rsidRPr="008F58C9" w:rsidRDefault="00F43FB2" w:rsidP="00A74C40">
            <w:pPr>
              <w:spacing w:before="60" w:after="60" w:line="240" w:lineRule="auto"/>
              <w:jc w:val="left"/>
              <w:rPr>
                <w:rFonts w:cs="Calibri"/>
                <w:bCs/>
              </w:rPr>
            </w:pPr>
            <w:r w:rsidRPr="008F58C9">
              <w:rPr>
                <w:rFonts w:cs="Calibri"/>
                <w:bCs/>
              </w:rPr>
              <w:t>Veřejný (MČ)</w:t>
            </w:r>
          </w:p>
        </w:tc>
        <w:tc>
          <w:tcPr>
            <w:tcW w:w="0" w:type="auto"/>
            <w:tcBorders>
              <w:bottom w:val="single" w:sz="8" w:space="0" w:color="FFFFFF"/>
            </w:tcBorders>
            <w:shd w:val="clear" w:color="auto" w:fill="F2F2F2"/>
            <w:vAlign w:val="center"/>
          </w:tcPr>
          <w:p w:rsidR="00F43FB2" w:rsidRPr="008F58C9" w:rsidRDefault="00F43FB2" w:rsidP="00A74C40">
            <w:pPr>
              <w:spacing w:before="60" w:after="60" w:line="240" w:lineRule="auto"/>
              <w:jc w:val="left"/>
              <w:rPr>
                <w:rFonts w:cs="Calibri"/>
                <w:bCs/>
              </w:rPr>
            </w:pPr>
            <w:r w:rsidRPr="008F58C9">
              <w:rPr>
                <w:rFonts w:cs="Calibri"/>
                <w:bCs/>
              </w:rPr>
              <w:t xml:space="preserve">Činnosti knihovny </w:t>
            </w:r>
          </w:p>
        </w:tc>
      </w:tr>
      <w:tr w:rsidR="00F43FB2" w:rsidRPr="008F58C9" w:rsidTr="00A74C40">
        <w:tc>
          <w:tcPr>
            <w:tcW w:w="0" w:type="auto"/>
            <w:shd w:val="clear" w:color="auto" w:fill="D9D9D9"/>
            <w:vAlign w:val="center"/>
          </w:tcPr>
          <w:p w:rsidR="00F43FB2" w:rsidRPr="008F58C9" w:rsidRDefault="00F43FB2" w:rsidP="00A74C40">
            <w:pPr>
              <w:spacing w:before="60" w:after="60" w:line="240" w:lineRule="auto"/>
              <w:jc w:val="left"/>
              <w:rPr>
                <w:rFonts w:cs="Calibri"/>
                <w:bCs/>
              </w:rPr>
            </w:pPr>
            <w:r w:rsidRPr="008F58C9">
              <w:rPr>
                <w:rFonts w:cs="Calibri"/>
                <w:bCs/>
              </w:rPr>
              <w:t>VINCENT</w:t>
            </w:r>
          </w:p>
        </w:tc>
        <w:tc>
          <w:tcPr>
            <w:tcW w:w="0" w:type="auto"/>
            <w:shd w:val="clear" w:color="auto" w:fill="D9D9D9"/>
            <w:vAlign w:val="center"/>
          </w:tcPr>
          <w:p w:rsidR="00F43FB2" w:rsidRPr="008F58C9" w:rsidRDefault="00F43FB2" w:rsidP="00A74C40">
            <w:pPr>
              <w:spacing w:before="60" w:after="60" w:line="240" w:lineRule="auto"/>
              <w:jc w:val="left"/>
              <w:rPr>
                <w:rFonts w:cs="Calibri"/>
                <w:bCs/>
              </w:rPr>
            </w:pPr>
            <w:r w:rsidRPr="008F58C9">
              <w:rPr>
                <w:rFonts w:cs="Calibri"/>
                <w:bCs/>
              </w:rPr>
              <w:t>Veřejný (MČ)</w:t>
            </w:r>
          </w:p>
        </w:tc>
        <w:tc>
          <w:tcPr>
            <w:tcW w:w="0" w:type="auto"/>
            <w:shd w:val="clear" w:color="auto" w:fill="D9D9D9"/>
            <w:vAlign w:val="center"/>
          </w:tcPr>
          <w:p w:rsidR="00F43FB2" w:rsidRPr="008F58C9" w:rsidRDefault="00F43FB2" w:rsidP="00A74C40">
            <w:pPr>
              <w:spacing w:before="60" w:after="60" w:line="240" w:lineRule="auto"/>
              <w:jc w:val="left"/>
              <w:rPr>
                <w:rFonts w:cs="Calibri"/>
                <w:bCs/>
              </w:rPr>
            </w:pPr>
            <w:r w:rsidRPr="008F58C9">
              <w:rPr>
                <w:rFonts w:cs="Calibri"/>
                <w:bCs/>
              </w:rPr>
              <w:t xml:space="preserve">Kroužky, jednorázové komunitní a kulturní </w:t>
            </w:r>
            <w:r w:rsidRPr="008F58C9">
              <w:rPr>
                <w:rFonts w:cs="Calibri"/>
                <w:bCs/>
              </w:rPr>
              <w:lastRenderedPageBreak/>
              <w:t>akce, besedy, workshopy ad.</w:t>
            </w:r>
          </w:p>
          <w:p w:rsidR="00F43FB2" w:rsidRPr="008F58C9" w:rsidRDefault="00F43FB2" w:rsidP="00A74C40">
            <w:pPr>
              <w:spacing w:before="60" w:after="60" w:line="240" w:lineRule="auto"/>
              <w:jc w:val="left"/>
              <w:rPr>
                <w:rFonts w:cs="Calibri"/>
                <w:bCs/>
              </w:rPr>
            </w:pPr>
            <w:r w:rsidRPr="008F58C9">
              <w:rPr>
                <w:rFonts w:cs="Calibri"/>
                <w:bCs/>
              </w:rPr>
              <w:t xml:space="preserve">Pronájem prostor </w:t>
            </w:r>
          </w:p>
        </w:tc>
      </w:tr>
      <w:tr w:rsidR="00F43FB2" w:rsidRPr="008F58C9" w:rsidTr="00A74C40">
        <w:tc>
          <w:tcPr>
            <w:tcW w:w="0" w:type="auto"/>
            <w:tcBorders>
              <w:bottom w:val="single" w:sz="8" w:space="0" w:color="FFFFFF"/>
            </w:tcBorders>
            <w:shd w:val="clear" w:color="auto" w:fill="F2F2F2"/>
            <w:vAlign w:val="center"/>
          </w:tcPr>
          <w:p w:rsidR="00F43FB2" w:rsidRPr="008F58C9" w:rsidRDefault="00F43FB2" w:rsidP="00A74C40">
            <w:pPr>
              <w:spacing w:before="60" w:after="60" w:line="240" w:lineRule="auto"/>
              <w:jc w:val="left"/>
              <w:rPr>
                <w:rFonts w:cs="Calibri"/>
                <w:bCs/>
              </w:rPr>
            </w:pPr>
            <w:proofErr w:type="spellStart"/>
            <w:r w:rsidRPr="008F58C9">
              <w:rPr>
                <w:rFonts w:cs="Calibri"/>
                <w:bCs/>
              </w:rPr>
              <w:lastRenderedPageBreak/>
              <w:t>Ctěnický</w:t>
            </w:r>
            <w:proofErr w:type="spellEnd"/>
            <w:r w:rsidRPr="008F58C9">
              <w:rPr>
                <w:rFonts w:cs="Calibri"/>
                <w:bCs/>
              </w:rPr>
              <w:t xml:space="preserve"> zámek </w:t>
            </w:r>
          </w:p>
        </w:tc>
        <w:tc>
          <w:tcPr>
            <w:tcW w:w="0" w:type="auto"/>
            <w:tcBorders>
              <w:bottom w:val="single" w:sz="8" w:space="0" w:color="FFFFFF"/>
            </w:tcBorders>
            <w:shd w:val="clear" w:color="auto" w:fill="F2F2F2"/>
            <w:vAlign w:val="center"/>
          </w:tcPr>
          <w:p w:rsidR="00F43FB2" w:rsidRPr="008F58C9" w:rsidRDefault="00F43FB2" w:rsidP="00A74C40">
            <w:pPr>
              <w:spacing w:before="60" w:after="60" w:line="240" w:lineRule="auto"/>
              <w:jc w:val="left"/>
              <w:rPr>
                <w:rFonts w:cs="Calibri"/>
                <w:bCs/>
              </w:rPr>
            </w:pPr>
            <w:r w:rsidRPr="008F58C9">
              <w:rPr>
                <w:rFonts w:cs="Calibri"/>
                <w:bCs/>
              </w:rPr>
              <w:t>Veřejný (MHMP)</w:t>
            </w:r>
          </w:p>
        </w:tc>
        <w:tc>
          <w:tcPr>
            <w:tcW w:w="0" w:type="auto"/>
            <w:tcBorders>
              <w:bottom w:val="single" w:sz="8" w:space="0" w:color="FFFFFF"/>
            </w:tcBorders>
            <w:shd w:val="clear" w:color="auto" w:fill="F2F2F2"/>
            <w:vAlign w:val="center"/>
          </w:tcPr>
          <w:p w:rsidR="00F43FB2" w:rsidRPr="008F58C9" w:rsidRDefault="00F43FB2" w:rsidP="00A74C40">
            <w:pPr>
              <w:spacing w:before="60" w:after="60" w:line="240" w:lineRule="auto"/>
              <w:jc w:val="left"/>
              <w:rPr>
                <w:rFonts w:cs="Calibri"/>
                <w:bCs/>
              </w:rPr>
            </w:pPr>
            <w:r w:rsidRPr="008F58C9">
              <w:rPr>
                <w:rFonts w:cs="Calibri"/>
                <w:bCs/>
              </w:rPr>
              <w:t>Činnosti Muzea</w:t>
            </w:r>
            <w:r w:rsidR="00143C33">
              <w:rPr>
                <w:rFonts w:cs="Calibri"/>
                <w:bCs/>
              </w:rPr>
              <w:t xml:space="preserve"> hlavního</w:t>
            </w:r>
            <w:r w:rsidRPr="008F58C9">
              <w:rPr>
                <w:rFonts w:cs="Calibri"/>
                <w:bCs/>
              </w:rPr>
              <w:t xml:space="preserve"> města Prahy (expozice, prohlídky, workshopy)</w:t>
            </w:r>
          </w:p>
          <w:p w:rsidR="00F43FB2" w:rsidRPr="008F58C9" w:rsidRDefault="00F43FB2" w:rsidP="00A74C40">
            <w:pPr>
              <w:spacing w:before="60" w:after="60" w:line="240" w:lineRule="auto"/>
              <w:jc w:val="left"/>
              <w:rPr>
                <w:rFonts w:cs="Calibri"/>
                <w:bCs/>
              </w:rPr>
            </w:pPr>
            <w:r w:rsidRPr="008F58C9">
              <w:rPr>
                <w:rFonts w:cs="Calibri"/>
                <w:bCs/>
              </w:rPr>
              <w:t xml:space="preserve">Hudební vystoupení, koncerty </w:t>
            </w:r>
          </w:p>
        </w:tc>
      </w:tr>
      <w:tr w:rsidR="00F43FB2" w:rsidRPr="008B1D30" w:rsidTr="00A74C40">
        <w:tc>
          <w:tcPr>
            <w:tcW w:w="0" w:type="auto"/>
            <w:shd w:val="clear" w:color="auto" w:fill="D9D9D9"/>
            <w:vAlign w:val="center"/>
          </w:tcPr>
          <w:p w:rsidR="00F43FB2" w:rsidRPr="008B1D30" w:rsidRDefault="002F0FCC" w:rsidP="00A74C40">
            <w:pPr>
              <w:spacing w:before="60" w:after="60" w:line="240" w:lineRule="auto"/>
              <w:jc w:val="left"/>
              <w:rPr>
                <w:rFonts w:cs="Calibri"/>
              </w:rPr>
            </w:pPr>
            <w:r w:rsidRPr="002F0FCC">
              <w:rPr>
                <w:rFonts w:cs="Calibri"/>
              </w:rPr>
              <w:t>Kulturní sál Mladoboleslavská (Norma)</w:t>
            </w:r>
            <w:r w:rsidRPr="002F0FCC">
              <w:rPr>
                <w:rStyle w:val="Znakapoznpodarou"/>
                <w:rFonts w:cs="Calibri"/>
              </w:rPr>
              <w:footnoteReference w:id="38"/>
            </w:r>
          </w:p>
        </w:tc>
        <w:tc>
          <w:tcPr>
            <w:tcW w:w="0" w:type="auto"/>
            <w:shd w:val="clear" w:color="auto" w:fill="D9D9D9"/>
            <w:vAlign w:val="center"/>
          </w:tcPr>
          <w:p w:rsidR="00F43FB2" w:rsidRPr="008B1D30" w:rsidRDefault="002F0FCC" w:rsidP="00A74C40">
            <w:pPr>
              <w:spacing w:before="60" w:after="60" w:line="240" w:lineRule="auto"/>
              <w:jc w:val="left"/>
              <w:rPr>
                <w:rFonts w:cs="Calibri"/>
                <w:bCs/>
              </w:rPr>
            </w:pPr>
            <w:r w:rsidRPr="002F0FCC">
              <w:rPr>
                <w:rFonts w:cs="Calibri"/>
                <w:bCs/>
              </w:rPr>
              <w:t>Veřejný (MČ)</w:t>
            </w:r>
          </w:p>
        </w:tc>
        <w:tc>
          <w:tcPr>
            <w:tcW w:w="0" w:type="auto"/>
            <w:shd w:val="clear" w:color="auto" w:fill="D9D9D9"/>
            <w:vAlign w:val="center"/>
          </w:tcPr>
          <w:p w:rsidR="00F43FB2" w:rsidRDefault="002F0FCC" w:rsidP="00A74C40">
            <w:pPr>
              <w:spacing w:before="60" w:after="60" w:line="240" w:lineRule="auto"/>
              <w:jc w:val="left"/>
              <w:rPr>
                <w:rFonts w:cs="Calibri"/>
                <w:bCs/>
              </w:rPr>
            </w:pPr>
            <w:r w:rsidRPr="002F0FCC">
              <w:rPr>
                <w:rFonts w:cs="Calibri"/>
                <w:bCs/>
              </w:rPr>
              <w:t>Společenské akce, hudební akce, spolkové a komunitní akce</w:t>
            </w:r>
            <w:r w:rsidR="008B1D30">
              <w:rPr>
                <w:rFonts w:cs="Calibri"/>
                <w:bCs/>
              </w:rPr>
              <w:t>, zasedání zastupitelstva</w:t>
            </w:r>
            <w:r w:rsidRPr="002F0FCC">
              <w:rPr>
                <w:rFonts w:cs="Calibri"/>
                <w:bCs/>
              </w:rPr>
              <w:t xml:space="preserve"> ad. </w:t>
            </w:r>
          </w:p>
          <w:p w:rsidR="008B1D30" w:rsidRPr="008B1D30" w:rsidRDefault="008B1D30" w:rsidP="00A74C40">
            <w:pPr>
              <w:spacing w:before="60" w:after="60" w:line="240" w:lineRule="auto"/>
              <w:jc w:val="left"/>
              <w:rPr>
                <w:rFonts w:cs="Calibri"/>
                <w:bCs/>
              </w:rPr>
            </w:pPr>
            <w:r>
              <w:rPr>
                <w:rFonts w:cs="Calibri"/>
                <w:bCs/>
              </w:rPr>
              <w:t>Pronájem prostor</w:t>
            </w:r>
          </w:p>
        </w:tc>
      </w:tr>
      <w:tr w:rsidR="00F43FB2" w:rsidRPr="008F58C9" w:rsidTr="00A74C40">
        <w:tc>
          <w:tcPr>
            <w:tcW w:w="0" w:type="auto"/>
            <w:tcBorders>
              <w:bottom w:val="single" w:sz="8" w:space="0" w:color="FFFFFF"/>
            </w:tcBorders>
            <w:shd w:val="clear" w:color="auto" w:fill="F2F2F2"/>
            <w:vAlign w:val="center"/>
          </w:tcPr>
          <w:p w:rsidR="00F43FB2" w:rsidRPr="008F58C9" w:rsidRDefault="00F43FB2" w:rsidP="00A74C40">
            <w:pPr>
              <w:spacing w:before="60" w:after="60" w:line="240" w:lineRule="auto"/>
              <w:jc w:val="left"/>
              <w:rPr>
                <w:rFonts w:cs="Calibri"/>
                <w:bCs/>
              </w:rPr>
            </w:pPr>
            <w:r w:rsidRPr="008F58C9">
              <w:rPr>
                <w:rFonts w:cs="Calibri"/>
                <w:bCs/>
              </w:rPr>
              <w:t xml:space="preserve">Sokolovna </w:t>
            </w:r>
          </w:p>
        </w:tc>
        <w:tc>
          <w:tcPr>
            <w:tcW w:w="0" w:type="auto"/>
            <w:tcBorders>
              <w:bottom w:val="single" w:sz="8" w:space="0" w:color="FFFFFF"/>
            </w:tcBorders>
            <w:shd w:val="clear" w:color="auto" w:fill="F2F2F2"/>
            <w:vAlign w:val="center"/>
          </w:tcPr>
          <w:p w:rsidR="00F43FB2" w:rsidRPr="008F58C9" w:rsidRDefault="00F43FB2" w:rsidP="00A74C40">
            <w:pPr>
              <w:spacing w:before="60" w:after="60" w:line="240" w:lineRule="auto"/>
              <w:jc w:val="left"/>
              <w:rPr>
                <w:rFonts w:cs="Calibri"/>
                <w:bCs/>
              </w:rPr>
            </w:pPr>
            <w:r w:rsidRPr="008F58C9">
              <w:rPr>
                <w:rFonts w:cs="Calibri"/>
                <w:bCs/>
              </w:rPr>
              <w:t>Soukromý (TJ Sokol)</w:t>
            </w:r>
          </w:p>
        </w:tc>
        <w:tc>
          <w:tcPr>
            <w:tcW w:w="0" w:type="auto"/>
            <w:tcBorders>
              <w:bottom w:val="single" w:sz="8" w:space="0" w:color="FFFFFF"/>
            </w:tcBorders>
            <w:shd w:val="clear" w:color="auto" w:fill="F2F2F2"/>
            <w:vAlign w:val="center"/>
          </w:tcPr>
          <w:p w:rsidR="00F43FB2" w:rsidRPr="008F58C9" w:rsidRDefault="00F43FB2" w:rsidP="00A74C40">
            <w:pPr>
              <w:spacing w:before="60" w:after="60" w:line="240" w:lineRule="auto"/>
              <w:jc w:val="left"/>
              <w:rPr>
                <w:rFonts w:cs="Calibri"/>
                <w:bCs/>
              </w:rPr>
            </w:pPr>
            <w:r w:rsidRPr="008F58C9">
              <w:rPr>
                <w:rFonts w:cs="Calibri"/>
                <w:bCs/>
              </w:rPr>
              <w:t xml:space="preserve">Aktivity oddílů TJ Sokol Vinoř </w:t>
            </w:r>
          </w:p>
          <w:p w:rsidR="00F43FB2" w:rsidRDefault="00F43FB2" w:rsidP="00A74C40">
            <w:pPr>
              <w:spacing w:before="60" w:after="60" w:line="240" w:lineRule="auto"/>
              <w:jc w:val="left"/>
              <w:rPr>
                <w:rFonts w:cs="Calibri"/>
                <w:bCs/>
              </w:rPr>
            </w:pPr>
            <w:r w:rsidRPr="008F58C9">
              <w:rPr>
                <w:rFonts w:cs="Calibri"/>
                <w:bCs/>
              </w:rPr>
              <w:t xml:space="preserve">Hudební vystoupení, koncerty (pop, rock), plesy </w:t>
            </w:r>
          </w:p>
          <w:p w:rsidR="00DB3D50" w:rsidRPr="002610EC" w:rsidRDefault="00DB3D50" w:rsidP="00A74C40">
            <w:pPr>
              <w:spacing w:before="60" w:after="60" w:line="240" w:lineRule="auto"/>
              <w:jc w:val="left"/>
              <w:rPr>
                <w:rFonts w:cs="Calibri"/>
                <w:bCs/>
              </w:rPr>
            </w:pPr>
            <w:r w:rsidRPr="002610EC">
              <w:rPr>
                <w:rFonts w:cs="Calibri"/>
                <w:bCs/>
              </w:rPr>
              <w:t>Sportovní turnaje, letní táborové aktivity, turnaje pro veřejnost (nohejbal, stolní tenis, tenis)</w:t>
            </w:r>
          </w:p>
          <w:p w:rsidR="00DB3D50" w:rsidRPr="008F58C9" w:rsidRDefault="002610EC" w:rsidP="00A74C40">
            <w:pPr>
              <w:spacing w:before="60" w:after="60" w:line="240" w:lineRule="auto"/>
              <w:jc w:val="left"/>
              <w:rPr>
                <w:rFonts w:cs="Calibri"/>
                <w:bCs/>
              </w:rPr>
            </w:pPr>
            <w:r>
              <w:rPr>
                <w:rFonts w:cs="Calibri"/>
                <w:bCs/>
              </w:rPr>
              <w:t>Divadelní představení, a</w:t>
            </w:r>
            <w:r w:rsidR="00DB3D50" w:rsidRPr="002610EC">
              <w:rPr>
                <w:rFonts w:cs="Calibri"/>
                <w:bCs/>
              </w:rPr>
              <w:t>kce pro děti a mládež</w:t>
            </w:r>
            <w:r w:rsidR="00DB3D50">
              <w:rPr>
                <w:rFonts w:cs="Calibri"/>
                <w:bCs/>
              </w:rPr>
              <w:t xml:space="preserve"> </w:t>
            </w:r>
          </w:p>
          <w:p w:rsidR="00F43FB2" w:rsidRPr="008F58C9" w:rsidRDefault="00F43FB2" w:rsidP="00A74C40">
            <w:pPr>
              <w:spacing w:before="60" w:after="60" w:line="240" w:lineRule="auto"/>
              <w:jc w:val="left"/>
              <w:rPr>
                <w:rFonts w:cs="Calibri"/>
                <w:bCs/>
              </w:rPr>
            </w:pPr>
            <w:r w:rsidRPr="008F58C9">
              <w:rPr>
                <w:rFonts w:cs="Calibri"/>
                <w:bCs/>
              </w:rPr>
              <w:t>Pronájem</w:t>
            </w:r>
          </w:p>
        </w:tc>
      </w:tr>
      <w:tr w:rsidR="00F43FB2" w:rsidRPr="008F58C9" w:rsidTr="00A74C40">
        <w:tc>
          <w:tcPr>
            <w:tcW w:w="0" w:type="auto"/>
            <w:shd w:val="clear" w:color="auto" w:fill="D9D9D9"/>
            <w:vAlign w:val="center"/>
          </w:tcPr>
          <w:p w:rsidR="00F43FB2" w:rsidRPr="008F58C9" w:rsidRDefault="00F43FB2" w:rsidP="00A74C40">
            <w:pPr>
              <w:spacing w:before="60" w:after="60" w:line="240" w:lineRule="auto"/>
              <w:jc w:val="left"/>
              <w:rPr>
                <w:rFonts w:cs="Calibri"/>
                <w:bCs/>
              </w:rPr>
            </w:pPr>
            <w:r w:rsidRPr="008F58C9">
              <w:rPr>
                <w:rFonts w:cs="Calibri"/>
              </w:rPr>
              <w:t>Kostel Povýšení sv. Kříže</w:t>
            </w:r>
          </w:p>
        </w:tc>
        <w:tc>
          <w:tcPr>
            <w:tcW w:w="0" w:type="auto"/>
            <w:shd w:val="clear" w:color="auto" w:fill="D9D9D9"/>
            <w:vAlign w:val="center"/>
          </w:tcPr>
          <w:p w:rsidR="00F43FB2" w:rsidRPr="008F58C9" w:rsidRDefault="00F43FB2" w:rsidP="00A74C40">
            <w:pPr>
              <w:spacing w:before="60" w:after="60" w:line="240" w:lineRule="auto"/>
              <w:jc w:val="left"/>
              <w:rPr>
                <w:rFonts w:cs="Calibri"/>
                <w:bCs/>
              </w:rPr>
            </w:pPr>
            <w:r w:rsidRPr="008F58C9">
              <w:rPr>
                <w:rFonts w:cs="Calibri"/>
                <w:bCs/>
              </w:rPr>
              <w:t xml:space="preserve">Soukromý (církevní </w:t>
            </w:r>
            <w:proofErr w:type="spellStart"/>
            <w:r w:rsidRPr="008F58C9">
              <w:rPr>
                <w:rFonts w:cs="Calibri"/>
                <w:bCs/>
              </w:rPr>
              <w:t>org</w:t>
            </w:r>
            <w:proofErr w:type="spellEnd"/>
            <w:r w:rsidRPr="008F58C9">
              <w:rPr>
                <w:rFonts w:cs="Calibri"/>
                <w:bCs/>
              </w:rPr>
              <w:t>.)</w:t>
            </w:r>
          </w:p>
        </w:tc>
        <w:tc>
          <w:tcPr>
            <w:tcW w:w="0" w:type="auto"/>
            <w:shd w:val="clear" w:color="auto" w:fill="D9D9D9"/>
            <w:vAlign w:val="center"/>
          </w:tcPr>
          <w:p w:rsidR="00F43FB2" w:rsidRPr="008F58C9" w:rsidRDefault="00F43FB2" w:rsidP="00A74C40">
            <w:pPr>
              <w:spacing w:before="60" w:after="60" w:line="240" w:lineRule="auto"/>
              <w:jc w:val="left"/>
              <w:rPr>
                <w:rFonts w:cs="Calibri"/>
                <w:bCs/>
              </w:rPr>
            </w:pPr>
            <w:r w:rsidRPr="008F58C9">
              <w:rPr>
                <w:rFonts w:cs="Calibri"/>
                <w:bCs/>
              </w:rPr>
              <w:t xml:space="preserve">Koncerty vážné hudby, duchovní aktivity, charitativní akce  </w:t>
            </w:r>
          </w:p>
        </w:tc>
      </w:tr>
      <w:tr w:rsidR="00F43FB2" w:rsidRPr="008F58C9" w:rsidTr="00A74C40">
        <w:tc>
          <w:tcPr>
            <w:tcW w:w="0" w:type="auto"/>
            <w:tcBorders>
              <w:bottom w:val="single" w:sz="8" w:space="0" w:color="FFFFFF"/>
            </w:tcBorders>
            <w:shd w:val="clear" w:color="auto" w:fill="F2F2F2"/>
            <w:vAlign w:val="center"/>
          </w:tcPr>
          <w:p w:rsidR="00F43FB2" w:rsidRPr="008F58C9" w:rsidRDefault="00F43FB2" w:rsidP="00A74C40">
            <w:pPr>
              <w:spacing w:before="60" w:after="60" w:line="240" w:lineRule="auto"/>
              <w:jc w:val="left"/>
              <w:rPr>
                <w:rFonts w:cs="Calibri"/>
                <w:bCs/>
              </w:rPr>
            </w:pPr>
            <w:r w:rsidRPr="008F58C9">
              <w:rPr>
                <w:rFonts w:cs="Calibri"/>
              </w:rPr>
              <w:t>Farní centrum Betlém</w:t>
            </w:r>
          </w:p>
        </w:tc>
        <w:tc>
          <w:tcPr>
            <w:tcW w:w="0" w:type="auto"/>
            <w:tcBorders>
              <w:bottom w:val="single" w:sz="8" w:space="0" w:color="FFFFFF"/>
            </w:tcBorders>
            <w:shd w:val="clear" w:color="auto" w:fill="F2F2F2"/>
            <w:vAlign w:val="center"/>
          </w:tcPr>
          <w:p w:rsidR="00F43FB2" w:rsidRPr="008F58C9" w:rsidRDefault="00F43FB2" w:rsidP="00A74C40">
            <w:pPr>
              <w:spacing w:before="60" w:after="60" w:line="240" w:lineRule="auto"/>
              <w:jc w:val="left"/>
              <w:rPr>
                <w:rFonts w:cs="Calibri"/>
                <w:bCs/>
              </w:rPr>
            </w:pPr>
            <w:r w:rsidRPr="008F58C9">
              <w:rPr>
                <w:rFonts w:cs="Calibri"/>
                <w:bCs/>
              </w:rPr>
              <w:t xml:space="preserve">Soukromý (církevní </w:t>
            </w:r>
            <w:proofErr w:type="spellStart"/>
            <w:r w:rsidRPr="008F58C9">
              <w:rPr>
                <w:rFonts w:cs="Calibri"/>
                <w:bCs/>
              </w:rPr>
              <w:t>org</w:t>
            </w:r>
            <w:proofErr w:type="spellEnd"/>
            <w:r w:rsidRPr="008F58C9">
              <w:rPr>
                <w:rFonts w:cs="Calibri"/>
                <w:bCs/>
              </w:rPr>
              <w:t>.)</w:t>
            </w:r>
          </w:p>
        </w:tc>
        <w:tc>
          <w:tcPr>
            <w:tcW w:w="0" w:type="auto"/>
            <w:tcBorders>
              <w:bottom w:val="single" w:sz="8" w:space="0" w:color="FFFFFF"/>
            </w:tcBorders>
            <w:shd w:val="clear" w:color="auto" w:fill="F2F2F2"/>
            <w:vAlign w:val="center"/>
          </w:tcPr>
          <w:p w:rsidR="00F43FB2" w:rsidRPr="008F58C9" w:rsidRDefault="00F43FB2" w:rsidP="00A74C40">
            <w:pPr>
              <w:spacing w:before="60" w:after="60" w:line="240" w:lineRule="auto"/>
              <w:jc w:val="left"/>
              <w:rPr>
                <w:rFonts w:cs="Calibri"/>
                <w:bCs/>
              </w:rPr>
            </w:pPr>
            <w:r w:rsidRPr="008F58C9">
              <w:rPr>
                <w:rFonts w:cs="Calibri"/>
                <w:bCs/>
              </w:rPr>
              <w:t>Společenská setkání, pronájem, komunitní akce</w:t>
            </w:r>
          </w:p>
        </w:tc>
      </w:tr>
      <w:tr w:rsidR="00F43FB2" w:rsidRPr="008F58C9" w:rsidTr="00A74C40">
        <w:tc>
          <w:tcPr>
            <w:tcW w:w="0" w:type="auto"/>
            <w:shd w:val="clear" w:color="auto" w:fill="D9D9D9"/>
            <w:vAlign w:val="center"/>
          </w:tcPr>
          <w:p w:rsidR="00F43FB2" w:rsidRPr="008F58C9" w:rsidRDefault="00F43FB2" w:rsidP="00A74C40">
            <w:pPr>
              <w:spacing w:before="60" w:after="60" w:line="240" w:lineRule="auto"/>
              <w:jc w:val="left"/>
              <w:rPr>
                <w:rFonts w:cs="Calibri"/>
              </w:rPr>
            </w:pPr>
            <w:r w:rsidRPr="008F58C9">
              <w:rPr>
                <w:rFonts w:cs="Calibri"/>
              </w:rPr>
              <w:t>Komunitní zahrada PASTVINA</w:t>
            </w:r>
          </w:p>
        </w:tc>
        <w:tc>
          <w:tcPr>
            <w:tcW w:w="0" w:type="auto"/>
            <w:shd w:val="clear" w:color="auto" w:fill="D9D9D9"/>
            <w:vAlign w:val="center"/>
          </w:tcPr>
          <w:p w:rsidR="00F43FB2" w:rsidRPr="008F58C9" w:rsidRDefault="00F43FB2" w:rsidP="00A74C40">
            <w:pPr>
              <w:spacing w:before="60" w:after="60" w:line="240" w:lineRule="auto"/>
              <w:jc w:val="left"/>
              <w:rPr>
                <w:rFonts w:cs="Calibri"/>
                <w:bCs/>
              </w:rPr>
            </w:pPr>
            <w:r w:rsidRPr="008F58C9">
              <w:rPr>
                <w:rFonts w:cs="Calibri"/>
                <w:bCs/>
              </w:rPr>
              <w:t>Soukromý (</w:t>
            </w:r>
            <w:proofErr w:type="gramStart"/>
            <w:r w:rsidRPr="008F58C9">
              <w:rPr>
                <w:rFonts w:cs="Calibri"/>
                <w:bCs/>
              </w:rPr>
              <w:t>PASTVINA,z.s.</w:t>
            </w:r>
            <w:proofErr w:type="gramEnd"/>
            <w:r w:rsidRPr="008F58C9">
              <w:rPr>
                <w:rFonts w:cs="Calibri"/>
                <w:bCs/>
              </w:rPr>
              <w:t xml:space="preserve">) </w:t>
            </w:r>
          </w:p>
        </w:tc>
        <w:tc>
          <w:tcPr>
            <w:tcW w:w="0" w:type="auto"/>
            <w:shd w:val="clear" w:color="auto" w:fill="D9D9D9"/>
            <w:vAlign w:val="center"/>
          </w:tcPr>
          <w:p w:rsidR="00F43FB2" w:rsidRPr="008F58C9" w:rsidRDefault="00F43FB2" w:rsidP="00A74C40">
            <w:pPr>
              <w:spacing w:before="60" w:after="60" w:line="240" w:lineRule="auto"/>
              <w:jc w:val="left"/>
              <w:rPr>
                <w:rFonts w:cs="Calibri"/>
                <w:bCs/>
              </w:rPr>
            </w:pPr>
            <w:r w:rsidRPr="008F58C9">
              <w:rPr>
                <w:rFonts w:cs="Calibri"/>
                <w:bCs/>
              </w:rPr>
              <w:t xml:space="preserve">Hudební vystoupení, představení pro děti, lesní klub, relaxační víkendy, komunitní akce, přednášky, workshopy  </w:t>
            </w:r>
          </w:p>
        </w:tc>
      </w:tr>
      <w:tr w:rsidR="00F43FB2" w:rsidRPr="008F58C9" w:rsidTr="00A74C40">
        <w:tc>
          <w:tcPr>
            <w:tcW w:w="0" w:type="auto"/>
            <w:shd w:val="clear" w:color="auto" w:fill="F2F2F2"/>
            <w:vAlign w:val="center"/>
          </w:tcPr>
          <w:p w:rsidR="00F43FB2" w:rsidRPr="008F58C9" w:rsidRDefault="00F43FB2" w:rsidP="00A74C40">
            <w:pPr>
              <w:spacing w:before="60" w:after="60" w:line="240" w:lineRule="auto"/>
              <w:jc w:val="left"/>
              <w:rPr>
                <w:rFonts w:cs="Calibri"/>
              </w:rPr>
            </w:pPr>
            <w:r w:rsidRPr="008F58C9">
              <w:rPr>
                <w:rFonts w:cs="Calibri"/>
              </w:rPr>
              <w:t xml:space="preserve">Vinořské náměstí </w:t>
            </w:r>
          </w:p>
        </w:tc>
        <w:tc>
          <w:tcPr>
            <w:tcW w:w="0" w:type="auto"/>
            <w:shd w:val="clear" w:color="auto" w:fill="F2F2F2"/>
            <w:vAlign w:val="center"/>
          </w:tcPr>
          <w:p w:rsidR="00F43FB2" w:rsidRPr="008F58C9" w:rsidRDefault="00F43FB2" w:rsidP="00A74C40">
            <w:pPr>
              <w:spacing w:before="60" w:after="60" w:line="240" w:lineRule="auto"/>
              <w:jc w:val="left"/>
              <w:rPr>
                <w:rFonts w:cs="Calibri"/>
                <w:bCs/>
              </w:rPr>
            </w:pPr>
            <w:r w:rsidRPr="008F58C9">
              <w:rPr>
                <w:rFonts w:cs="Calibri"/>
                <w:bCs/>
              </w:rPr>
              <w:t>---</w:t>
            </w:r>
          </w:p>
        </w:tc>
        <w:tc>
          <w:tcPr>
            <w:tcW w:w="0" w:type="auto"/>
            <w:shd w:val="clear" w:color="auto" w:fill="F2F2F2"/>
            <w:vAlign w:val="center"/>
          </w:tcPr>
          <w:p w:rsidR="00F43FB2" w:rsidRPr="008F58C9" w:rsidRDefault="00F43FB2" w:rsidP="00A74C40">
            <w:pPr>
              <w:spacing w:before="60" w:after="60" w:line="240" w:lineRule="auto"/>
              <w:jc w:val="left"/>
              <w:rPr>
                <w:rFonts w:cs="Calibri"/>
                <w:bCs/>
              </w:rPr>
            </w:pPr>
            <w:r w:rsidRPr="008F58C9">
              <w:rPr>
                <w:rFonts w:cs="Calibri"/>
                <w:bCs/>
              </w:rPr>
              <w:t>Příležitostné akce (např. rozsvícení vánočního stromu), Česko zpívá koledy ad.</w:t>
            </w:r>
          </w:p>
        </w:tc>
      </w:tr>
    </w:tbl>
    <w:p w:rsidR="00123CD2" w:rsidRPr="008F58C9" w:rsidRDefault="006F1100" w:rsidP="00F43FB2">
      <w:pPr>
        <w:rPr>
          <w:i/>
          <w:sz w:val="20"/>
          <w:szCs w:val="20"/>
        </w:rPr>
      </w:pPr>
      <w:r w:rsidRPr="008F58C9">
        <w:rPr>
          <w:i/>
          <w:sz w:val="20"/>
          <w:szCs w:val="20"/>
        </w:rPr>
        <w:t>Zdroj: vlastní z pracování</w:t>
      </w:r>
    </w:p>
    <w:p w:rsidR="00F43FB2" w:rsidRPr="00CB05DD" w:rsidRDefault="00F43FB2" w:rsidP="00F43FB2">
      <w:r w:rsidRPr="00CB05DD">
        <w:t xml:space="preserve">V okolí </w:t>
      </w:r>
      <w:proofErr w:type="spellStart"/>
      <w:r w:rsidRPr="00CB05DD">
        <w:t>Vinoře</w:t>
      </w:r>
      <w:proofErr w:type="spellEnd"/>
      <w:r w:rsidRPr="00CB05DD">
        <w:t xml:space="preserve"> se nachází další objekty nabízející kulturní, volnočasové a komunitní akce, např. Komunitní centrum Jiřího Hubače (Praha-Satalice), Letecké muzeum Kbely (Praha-Kbely), Plechárna či Galerie 14 (Praha 14 – Černý most).  </w:t>
      </w:r>
    </w:p>
    <w:p w:rsidR="00F43FB2" w:rsidRPr="00CB05DD" w:rsidRDefault="00F43FB2" w:rsidP="00F43FB2">
      <w:pPr>
        <w:pStyle w:val="Nadpis3"/>
      </w:pPr>
      <w:bookmarkStart w:id="368" w:name="_Toc104314021"/>
      <w:bookmarkStart w:id="369" w:name="_Toc107178745"/>
      <w:bookmarkStart w:id="370" w:name="_Toc112762260"/>
      <w:bookmarkStart w:id="371" w:name="_Toc112764451"/>
      <w:bookmarkStart w:id="372" w:name="_Toc112856539"/>
      <w:bookmarkStart w:id="373" w:name="_Toc112856697"/>
      <w:bookmarkStart w:id="374" w:name="_Toc127441340"/>
      <w:bookmarkStart w:id="375" w:name="_Toc127441742"/>
      <w:r w:rsidRPr="00CB05DD">
        <w:t>Místní knihovna</w:t>
      </w:r>
      <w:bookmarkEnd w:id="368"/>
      <w:bookmarkEnd w:id="369"/>
      <w:bookmarkEnd w:id="370"/>
      <w:bookmarkEnd w:id="371"/>
      <w:bookmarkEnd w:id="372"/>
      <w:bookmarkEnd w:id="373"/>
      <w:bookmarkEnd w:id="374"/>
      <w:bookmarkEnd w:id="375"/>
    </w:p>
    <w:p w:rsidR="00F43FB2" w:rsidRPr="00CB05DD" w:rsidRDefault="007E3812" w:rsidP="00F43FB2">
      <w:hyperlink r:id="rId104" w:history="1">
        <w:r w:rsidR="00F43FB2" w:rsidRPr="00CB05DD">
          <w:rPr>
            <w:rStyle w:val="Hypertextovodkaz"/>
          </w:rPr>
          <w:t>Místní knihovna Vinoř</w:t>
        </w:r>
      </w:hyperlink>
      <w:r w:rsidR="00F43FB2" w:rsidRPr="00CB05DD">
        <w:t xml:space="preserve"> (není členem sítě Městských knihoven) se nachází v </w:t>
      </w:r>
      <w:proofErr w:type="spellStart"/>
      <w:r w:rsidR="00F43FB2" w:rsidRPr="00CB05DD">
        <w:t>Opočínské</w:t>
      </w:r>
      <w:proofErr w:type="spellEnd"/>
      <w:r w:rsidR="00F43FB2" w:rsidRPr="00CB05DD">
        <w:t xml:space="preserve"> 364 ve společném objektu s centrem VINCENT (</w:t>
      </w:r>
      <w:proofErr w:type="spellStart"/>
      <w:r w:rsidR="00F43FB2" w:rsidRPr="00CB05DD">
        <w:t>Opočínská</w:t>
      </w:r>
      <w:proofErr w:type="spellEnd"/>
      <w:r w:rsidR="00F43FB2" w:rsidRPr="00CB05DD">
        <w:t xml:space="preserve"> 365). Mimo výpůjčku knih a časopisů nabízí registrovaným čtenářům možnost bezplatného zapůjčení notebooku, který lze využít pouze v prostorách objektu a další služby (např. kopírování, tisk a laminování, skenování, vazba do plastových hřbetů). V knihovně probíhají aktivity pro školní družinu zaměřené zejména na podporu rozvoje čtenářské (</w:t>
      </w:r>
      <w:proofErr w:type="spellStart"/>
      <w:r w:rsidR="00F43FB2" w:rsidRPr="00CB05DD">
        <w:t>pre</w:t>
      </w:r>
      <w:proofErr w:type="spellEnd"/>
      <w:r w:rsidR="00F43FB2" w:rsidRPr="00CB05DD">
        <w:t xml:space="preserve">)gramotnosti (vč. pasování na malé čtenáře). Spojení </w:t>
      </w:r>
      <w:proofErr w:type="spellStart"/>
      <w:r w:rsidR="00F43FB2" w:rsidRPr="00CB05DD">
        <w:t>VINCENTa</w:t>
      </w:r>
      <w:proofErr w:type="spellEnd"/>
      <w:r w:rsidR="00F43FB2" w:rsidRPr="00CB05DD">
        <w:t xml:space="preserve">, knihovny a družiny je potenciálem pro organizaci řady zajímavých vzdělávacích aktivit pro děti a žáky (viz např. úspěšná akce Noc s Andersenem). V roce 2021 se knihovna poprvé zapojila do akce </w:t>
      </w:r>
      <w:hyperlink r:id="rId105" w:history="1">
        <w:r w:rsidR="00F43FB2" w:rsidRPr="00CB05DD">
          <w:rPr>
            <w:rStyle w:val="Hypertextovodkaz"/>
          </w:rPr>
          <w:t>Noc literatury</w:t>
        </w:r>
      </w:hyperlink>
      <w:r w:rsidR="00F43FB2" w:rsidRPr="00CB05DD">
        <w:t xml:space="preserve">. </w:t>
      </w:r>
      <w:bookmarkStart w:id="376" w:name="_Ref102129830"/>
    </w:p>
    <w:p w:rsidR="00F43FB2" w:rsidRPr="00CB05DD" w:rsidRDefault="00F43FB2" w:rsidP="00F43FB2">
      <w:pPr>
        <w:pStyle w:val="Nadpis3"/>
      </w:pPr>
      <w:bookmarkStart w:id="377" w:name="_Toc104314022"/>
      <w:bookmarkStart w:id="378" w:name="_Toc107178746"/>
      <w:bookmarkStart w:id="379" w:name="_Toc112762261"/>
      <w:bookmarkStart w:id="380" w:name="_Toc112764452"/>
      <w:bookmarkStart w:id="381" w:name="_Toc112856540"/>
      <w:bookmarkStart w:id="382" w:name="_Toc112856698"/>
      <w:bookmarkStart w:id="383" w:name="_Toc127441341"/>
      <w:bookmarkStart w:id="384" w:name="_Toc127441743"/>
      <w:r w:rsidRPr="00CB05DD">
        <w:lastRenderedPageBreak/>
        <w:t xml:space="preserve">Zámecký areál </w:t>
      </w:r>
      <w:proofErr w:type="spellStart"/>
      <w:r w:rsidRPr="00CB05DD">
        <w:t>Ctěnice</w:t>
      </w:r>
      <w:bookmarkEnd w:id="376"/>
      <w:bookmarkEnd w:id="377"/>
      <w:bookmarkEnd w:id="378"/>
      <w:bookmarkEnd w:id="379"/>
      <w:bookmarkEnd w:id="380"/>
      <w:bookmarkEnd w:id="381"/>
      <w:bookmarkEnd w:id="382"/>
      <w:bookmarkEnd w:id="383"/>
      <w:bookmarkEnd w:id="384"/>
      <w:proofErr w:type="spellEnd"/>
      <w:r w:rsidRPr="00CB05DD">
        <w:t xml:space="preserve"> </w:t>
      </w:r>
    </w:p>
    <w:p w:rsidR="00F43FB2" w:rsidRPr="00CB05DD" w:rsidRDefault="007E3812" w:rsidP="00F43FB2">
      <w:pPr>
        <w:rPr>
          <w:bCs/>
        </w:rPr>
      </w:pPr>
      <w:hyperlink r:id="rId106" w:anchor="zamecky-areal-ctenice" w:history="1">
        <w:r w:rsidR="00F43FB2" w:rsidRPr="00CB05DD">
          <w:rPr>
            <w:rStyle w:val="Hypertextovodkaz"/>
            <w:bCs/>
          </w:rPr>
          <w:t xml:space="preserve">Zámecký areál </w:t>
        </w:r>
        <w:proofErr w:type="spellStart"/>
        <w:r w:rsidR="00F43FB2" w:rsidRPr="00CB05DD">
          <w:rPr>
            <w:rStyle w:val="Hypertextovodkaz"/>
            <w:bCs/>
          </w:rPr>
          <w:t>Ctěnice</w:t>
        </w:r>
        <w:proofErr w:type="spellEnd"/>
      </w:hyperlink>
      <w:r w:rsidR="00F43FB2" w:rsidRPr="00CB05DD">
        <w:rPr>
          <w:b/>
          <w:bCs/>
        </w:rPr>
        <w:t xml:space="preserve"> </w:t>
      </w:r>
      <w:r w:rsidR="00F43FB2" w:rsidRPr="00CB05DD">
        <w:rPr>
          <w:bCs/>
        </w:rPr>
        <w:t xml:space="preserve">se nachází na okraji MČ Praha-Vinoř při samé hranici Prahy se Středočeským krajem. Areál tvoří soubor objektů a je volně propojen s veřejně přístupným </w:t>
      </w:r>
      <w:proofErr w:type="spellStart"/>
      <w:r w:rsidR="00F43FB2" w:rsidRPr="00CB05DD">
        <w:rPr>
          <w:bCs/>
        </w:rPr>
        <w:t>Ctěnickým</w:t>
      </w:r>
      <w:proofErr w:type="spellEnd"/>
      <w:r w:rsidR="00F43FB2" w:rsidRPr="00CB05DD">
        <w:rPr>
          <w:bCs/>
        </w:rPr>
        <w:t xml:space="preserve"> hájem. Areál byl v roce 2012 svěřen do správy Muzea </w:t>
      </w:r>
      <w:r w:rsidR="00143C33">
        <w:rPr>
          <w:bCs/>
        </w:rPr>
        <w:t xml:space="preserve">hlavního </w:t>
      </w:r>
      <w:r w:rsidR="00F43FB2" w:rsidRPr="00CB05DD">
        <w:rPr>
          <w:bCs/>
        </w:rPr>
        <w:t xml:space="preserve">města Prahy a mimo krátkodobých akcí (např. výstavy, řemeslné dílny, květinový trh) nabízí </w:t>
      </w:r>
      <w:hyperlink r:id="rId107" w:anchor="zamecky-areal-ctenice" w:history="1">
        <w:r w:rsidR="00F43FB2" w:rsidRPr="00CB05DD">
          <w:rPr>
            <w:rStyle w:val="Hypertextovodkaz"/>
            <w:bCs/>
          </w:rPr>
          <w:t>několik stálých expozic</w:t>
        </w:r>
      </w:hyperlink>
      <w:r w:rsidR="004F5194">
        <w:rPr>
          <w:bCs/>
        </w:rPr>
        <w:t>.</w:t>
      </w:r>
      <w:r w:rsidR="00F43FB2" w:rsidRPr="00CB05DD">
        <w:rPr>
          <w:bCs/>
        </w:rPr>
        <w:t xml:space="preserve"> </w:t>
      </w:r>
    </w:p>
    <w:p w:rsidR="00F43FB2" w:rsidRPr="00CB05DD" w:rsidRDefault="00F43FB2" w:rsidP="00F43FB2">
      <w:pPr>
        <w:rPr>
          <w:bCs/>
        </w:rPr>
      </w:pPr>
      <w:r w:rsidRPr="00CB05DD">
        <w:rPr>
          <w:bCs/>
        </w:rPr>
        <w:t xml:space="preserve">V roce 2022 byl zámecký areál cílem masopustního průvodu organizovaného spolkem KULTURA </w:t>
      </w:r>
      <w:proofErr w:type="gramStart"/>
      <w:r w:rsidRPr="00CB05DD">
        <w:rPr>
          <w:bCs/>
        </w:rPr>
        <w:t>VINOŘ z.s.</w:t>
      </w:r>
      <w:proofErr w:type="gramEnd"/>
      <w:r w:rsidRPr="00CB05DD">
        <w:rPr>
          <w:bCs/>
        </w:rPr>
        <w:t xml:space="preserve"> V nabídce jsou též zajímavé programy pro děti, vč. </w:t>
      </w:r>
      <w:hyperlink r:id="rId108" w:history="1">
        <w:r w:rsidRPr="00CB05DD">
          <w:rPr>
            <w:rStyle w:val="Hypertextovodkaz"/>
            <w:bCs/>
          </w:rPr>
          <w:t>příměstských táborů</w:t>
        </w:r>
      </w:hyperlink>
      <w:r w:rsidRPr="00CB05DD">
        <w:rPr>
          <w:bCs/>
        </w:rPr>
        <w:t xml:space="preserve"> (v červenci 2022 tábor s názvem Hádanky císaře Rudolfa II.). Některé části areálu jsou pronajaty a je zde v provozu </w:t>
      </w:r>
      <w:hyperlink r:id="rId109" w:history="1">
        <w:r w:rsidRPr="00CB05DD">
          <w:rPr>
            <w:rStyle w:val="Hypertextovodkaz"/>
            <w:bCs/>
          </w:rPr>
          <w:t>zahradnictví</w:t>
        </w:r>
      </w:hyperlink>
      <w:r w:rsidRPr="00CB05DD">
        <w:rPr>
          <w:bCs/>
        </w:rPr>
        <w:t xml:space="preserve">, </w:t>
      </w:r>
      <w:hyperlink r:id="rId110" w:history="1">
        <w:r w:rsidRPr="00CB05DD">
          <w:rPr>
            <w:rStyle w:val="Hypertextovodkaz"/>
            <w:bCs/>
          </w:rPr>
          <w:t>hotel</w:t>
        </w:r>
      </w:hyperlink>
      <w:r w:rsidRPr="00CB05DD">
        <w:rPr>
          <w:bCs/>
        </w:rPr>
        <w:t xml:space="preserve">, </w:t>
      </w:r>
      <w:hyperlink r:id="rId111" w:history="1">
        <w:r w:rsidRPr="00CB05DD">
          <w:rPr>
            <w:rStyle w:val="Hypertextovodkaz"/>
            <w:bCs/>
          </w:rPr>
          <w:t>kavárna</w:t>
        </w:r>
      </w:hyperlink>
      <w:r w:rsidRPr="00CB05DD">
        <w:rPr>
          <w:bCs/>
        </w:rPr>
        <w:t xml:space="preserve"> a </w:t>
      </w:r>
      <w:hyperlink r:id="rId112" w:history="1">
        <w:r w:rsidRPr="00CB05DD">
          <w:rPr>
            <w:rStyle w:val="Hypertextovodkaz"/>
            <w:bCs/>
          </w:rPr>
          <w:t xml:space="preserve">Jezdecká škola </w:t>
        </w:r>
        <w:proofErr w:type="spellStart"/>
        <w:r w:rsidRPr="00CB05DD">
          <w:rPr>
            <w:rStyle w:val="Hypertextovodkaz"/>
            <w:bCs/>
          </w:rPr>
          <w:t>Ctěnice</w:t>
        </w:r>
        <w:proofErr w:type="spellEnd"/>
      </w:hyperlink>
      <w:r w:rsidRPr="00CB05DD">
        <w:rPr>
          <w:bCs/>
        </w:rPr>
        <w:t xml:space="preserve">. Areál je částečně bezbariérově přístupný. </w:t>
      </w:r>
    </w:p>
    <w:p w:rsidR="00F43FB2" w:rsidRPr="00CB05DD" w:rsidRDefault="00F43FB2" w:rsidP="00F43FB2">
      <w:pPr>
        <w:rPr>
          <w:bCs/>
        </w:rPr>
      </w:pPr>
      <w:r w:rsidRPr="00CB05DD">
        <w:rPr>
          <w:bCs/>
        </w:rPr>
        <w:t>K </w:t>
      </w:r>
      <w:r w:rsidRPr="00CB05DD">
        <w:rPr>
          <w:b/>
          <w:bCs/>
        </w:rPr>
        <w:t xml:space="preserve">rozvojovým záměrům Zámeckého areálu </w:t>
      </w:r>
      <w:proofErr w:type="spellStart"/>
      <w:r w:rsidRPr="00CB05DD">
        <w:rPr>
          <w:b/>
          <w:bCs/>
        </w:rPr>
        <w:t>Ctěnice</w:t>
      </w:r>
      <w:proofErr w:type="spellEnd"/>
      <w:r w:rsidRPr="00CB05DD">
        <w:rPr>
          <w:bCs/>
        </w:rPr>
        <w:t xml:space="preserve"> náleží dle koncepce MMP</w:t>
      </w:r>
      <w:r w:rsidRPr="00CB05DD">
        <w:rPr>
          <w:rStyle w:val="Znakapoznpodarou"/>
          <w:bCs/>
        </w:rPr>
        <w:footnoteReference w:id="39"/>
      </w:r>
      <w:r w:rsidRPr="00CB05DD">
        <w:rPr>
          <w:bCs/>
        </w:rPr>
        <w:t xml:space="preserve"> dokončení projektu retence vody v areálu (zavlažování, napájení koní, zahradnictví), využití obnovitelných zdrojů pro vytápění některých objektů, rozvoj areálu jako centra řemesel a tradiční lidové kultury. </w:t>
      </w:r>
    </w:p>
    <w:p w:rsidR="00D002A8" w:rsidRPr="00CB05DD" w:rsidRDefault="00D002A8" w:rsidP="00D002A8">
      <w:pPr>
        <w:pStyle w:val="Nadpis2"/>
      </w:pPr>
      <w:bookmarkStart w:id="385" w:name="_Toc127441744"/>
      <w:bookmarkStart w:id="386" w:name="_Toc104314023"/>
      <w:r>
        <w:t>Rozvojové potřeby</w:t>
      </w:r>
      <w:bookmarkEnd w:id="385"/>
    </w:p>
    <w:p w:rsidR="00D002A8" w:rsidRPr="00CB05DD" w:rsidRDefault="00D002A8" w:rsidP="00D002A8">
      <w:r w:rsidRPr="00CB05DD">
        <w:t xml:space="preserve">V oblasti kultury je třeba dále rozvíjet jak </w:t>
      </w:r>
      <w:r w:rsidR="002F0FCC" w:rsidRPr="002F0FCC">
        <w:rPr>
          <w:b/>
        </w:rPr>
        <w:t>infrastrukturu a vybavení pro kulturní akce</w:t>
      </w:r>
      <w:r w:rsidRPr="00CB05DD">
        <w:t xml:space="preserve">, tak podporovat jejich organizaci a </w:t>
      </w:r>
      <w:r w:rsidR="002F0FCC" w:rsidRPr="002F0FCC">
        <w:rPr>
          <w:b/>
        </w:rPr>
        <w:t>slaďování nabídky s místní poptávkou</w:t>
      </w:r>
      <w:r w:rsidRPr="00CB05DD">
        <w:t xml:space="preserve"> rozšiřováním o nové typy a žánry kulturních akcí a aktivit. Je vhodné doplnit nabídku živého umění a kultury v ulicích, podporovat a realizovat kulturní akce ve veřejném prostoru, rozvíjet spolupráci s místními umělci a organizátory uměleckých a kulturních akcí. </w:t>
      </w:r>
    </w:p>
    <w:p w:rsidR="00D002A8" w:rsidRDefault="00D002A8" w:rsidP="00D002A8">
      <w:r w:rsidRPr="00CB05DD">
        <w:t xml:space="preserve">Nabídku kulturních aktivit je možné rozšířit také díky nově vznikajícímu kulturnímu sálu pod prodejnou Norma. Je nezbytně nutné </w:t>
      </w:r>
      <w:r w:rsidR="002F0FCC" w:rsidRPr="002F0FCC">
        <w:rPr>
          <w:b/>
        </w:rPr>
        <w:t>tvořit kulturní nabídku atraktivní pro různé cílové skupiny a v kvalitě odpovídající poptávce</w:t>
      </w:r>
      <w:r w:rsidRPr="00CB05DD">
        <w:t xml:space="preserve">. Nabízí se také možnost dále rozvíjet zapojení do událostí </w:t>
      </w:r>
      <w:proofErr w:type="spellStart"/>
      <w:r w:rsidRPr="00CB05DD">
        <w:t>nadmístního</w:t>
      </w:r>
      <w:proofErr w:type="spellEnd"/>
      <w:r w:rsidRPr="00CB05DD">
        <w:t xml:space="preserve"> charakteru a podporovat zapojení místních umělců a významných osobností do komunitních a kulturních akcí a událostí.</w:t>
      </w:r>
    </w:p>
    <w:p w:rsidR="00D002A8" w:rsidRPr="00CB05DD" w:rsidRDefault="00D002A8" w:rsidP="00D002A8">
      <w:r>
        <w:t>Ve vazbě na realizaci akcí a aktivit je nezbytně nutné se</w:t>
      </w:r>
      <w:r w:rsidRPr="00CB05DD">
        <w:t xml:space="preserve"> zaměřit na plnohodnotné využití potenciálu webu jako snadno dostupného </w:t>
      </w:r>
      <w:r w:rsidR="002F0FCC" w:rsidRPr="002F0FCC">
        <w:rPr>
          <w:b/>
        </w:rPr>
        <w:t>zdroje informací a na lepší využití komunikačních nástrojů</w:t>
      </w:r>
      <w:r w:rsidRPr="00CB05DD">
        <w:t xml:space="preserve"> </w:t>
      </w:r>
      <w:r>
        <w:t xml:space="preserve">(nejen) </w:t>
      </w:r>
      <w:r w:rsidRPr="00CB05DD">
        <w:t>ve veřejném prostoru (nástěnky, plakátovací plochy apod.).</w:t>
      </w:r>
    </w:p>
    <w:p w:rsidR="008F10C2" w:rsidRDefault="008F10C2">
      <w:pPr>
        <w:jc w:val="left"/>
        <w:rPr>
          <w:rFonts w:ascii="Cambria" w:eastAsia="Times New Roman" w:hAnsi="Cambria"/>
          <w:b/>
          <w:bCs/>
          <w:color w:val="4F81BD"/>
          <w:sz w:val="26"/>
          <w:szCs w:val="26"/>
        </w:rPr>
      </w:pPr>
    </w:p>
    <w:p w:rsidR="002610EC" w:rsidRDefault="002610EC">
      <w:pPr>
        <w:spacing w:after="0" w:line="240" w:lineRule="auto"/>
        <w:jc w:val="left"/>
        <w:rPr>
          <w:rFonts w:ascii="Cambria" w:eastAsia="Times New Roman" w:hAnsi="Cambria"/>
          <w:b/>
          <w:bCs/>
          <w:color w:val="0070C0"/>
          <w:sz w:val="28"/>
          <w:szCs w:val="28"/>
        </w:rPr>
      </w:pPr>
      <w:bookmarkStart w:id="387" w:name="_Toc112762262"/>
      <w:bookmarkStart w:id="388" w:name="_Toc127441745"/>
      <w:r>
        <w:br w:type="page"/>
      </w:r>
    </w:p>
    <w:p w:rsidR="00F43FB2" w:rsidRPr="00CB05DD" w:rsidRDefault="00F43FB2" w:rsidP="00781089">
      <w:pPr>
        <w:pStyle w:val="Nadpis1"/>
      </w:pPr>
      <w:r w:rsidRPr="00CB05DD">
        <w:lastRenderedPageBreak/>
        <w:t>VINOŘ A SPORT</w:t>
      </w:r>
      <w:bookmarkEnd w:id="386"/>
      <w:bookmarkEnd w:id="387"/>
      <w:bookmarkEnd w:id="388"/>
      <w:r w:rsidRPr="00CB05DD">
        <w:t xml:space="preserve"> </w:t>
      </w:r>
    </w:p>
    <w:p w:rsidR="00F43FB2" w:rsidRPr="00CB05DD" w:rsidRDefault="00F43FB2" w:rsidP="00F43FB2">
      <w:pPr>
        <w:pStyle w:val="Nadpis2"/>
      </w:pPr>
      <w:bookmarkStart w:id="389" w:name="_Toc104314024"/>
      <w:bookmarkStart w:id="390" w:name="_Toc112762263"/>
      <w:bookmarkStart w:id="391" w:name="_Toc127441746"/>
      <w:r w:rsidRPr="00CB05DD">
        <w:t>Stručná charakteristika</w:t>
      </w:r>
      <w:bookmarkEnd w:id="389"/>
      <w:bookmarkEnd w:id="390"/>
      <w:bookmarkEnd w:id="391"/>
      <w:r w:rsidRPr="00CB05DD">
        <w:t xml:space="preserve"> </w:t>
      </w:r>
    </w:p>
    <w:p w:rsidR="00F43FB2" w:rsidRPr="00CB05DD" w:rsidRDefault="00F43FB2" w:rsidP="00F43FB2">
      <w:pPr>
        <w:pStyle w:val="Nadpis2"/>
      </w:pPr>
      <w:bookmarkStart w:id="392" w:name="_Toc104314025"/>
      <w:bookmarkStart w:id="393" w:name="_Toc107178749"/>
      <w:bookmarkStart w:id="394" w:name="_Toc112762264"/>
      <w:bookmarkStart w:id="395" w:name="_Toc112764455"/>
      <w:bookmarkStart w:id="396" w:name="_Toc112856543"/>
      <w:bookmarkStart w:id="397" w:name="_Toc112856701"/>
      <w:bookmarkStart w:id="398" w:name="_Toc127441747"/>
      <w:r w:rsidRPr="00CB05DD">
        <w:t>Klíčové sportovní organizace</w:t>
      </w:r>
      <w:bookmarkEnd w:id="392"/>
      <w:bookmarkEnd w:id="393"/>
      <w:bookmarkEnd w:id="394"/>
      <w:bookmarkEnd w:id="395"/>
      <w:bookmarkEnd w:id="396"/>
      <w:bookmarkEnd w:id="397"/>
      <w:bookmarkEnd w:id="398"/>
      <w:r w:rsidRPr="00CB05DD">
        <w:t xml:space="preserve"> </w:t>
      </w:r>
    </w:p>
    <w:p w:rsidR="00F43FB2" w:rsidRPr="00CB05DD" w:rsidRDefault="00F43FB2" w:rsidP="00F43FB2">
      <w:r w:rsidRPr="00CB05DD">
        <w:t xml:space="preserve">Ve Vinoři je dlouhodobě etablováno několik sportovních organizací, ke kterým náleží zejména níže uvedené organizace. </w:t>
      </w:r>
    </w:p>
    <w:p w:rsidR="00F43FB2" w:rsidRPr="00CB05DD" w:rsidRDefault="007E3812" w:rsidP="00F43FB2">
      <w:pPr>
        <w:pStyle w:val="Nadpis3"/>
      </w:pPr>
      <w:hyperlink r:id="rId113" w:history="1">
        <w:bookmarkStart w:id="399" w:name="_Toc104314026"/>
        <w:bookmarkStart w:id="400" w:name="_Toc107178750"/>
        <w:bookmarkStart w:id="401" w:name="_Toc112762265"/>
        <w:bookmarkStart w:id="402" w:name="_Toc112764456"/>
        <w:bookmarkStart w:id="403" w:name="_Toc112856544"/>
        <w:bookmarkStart w:id="404" w:name="_Toc112856702"/>
        <w:bookmarkStart w:id="405" w:name="_Toc127441345"/>
        <w:bookmarkStart w:id="406" w:name="_Toc127441748"/>
        <w:r w:rsidR="00F43FB2" w:rsidRPr="00CB05DD">
          <w:rPr>
            <w:rStyle w:val="Hypertextovodkaz"/>
          </w:rPr>
          <w:t>Tělocvičná jednota Sokol Vinoř</w:t>
        </w:r>
        <w:bookmarkEnd w:id="399"/>
        <w:bookmarkEnd w:id="400"/>
        <w:bookmarkEnd w:id="401"/>
        <w:bookmarkEnd w:id="402"/>
        <w:bookmarkEnd w:id="403"/>
        <w:bookmarkEnd w:id="404"/>
        <w:bookmarkEnd w:id="405"/>
        <w:bookmarkEnd w:id="406"/>
      </w:hyperlink>
      <w:r w:rsidR="00F43FB2" w:rsidRPr="00CB05DD">
        <w:t xml:space="preserve"> </w:t>
      </w:r>
    </w:p>
    <w:p w:rsidR="00F43FB2" w:rsidRPr="00CB05DD" w:rsidRDefault="00F43FB2" w:rsidP="001B6116">
      <w:pPr>
        <w:pStyle w:val="Odstavecseseznamem"/>
        <w:numPr>
          <w:ilvl w:val="0"/>
          <w:numId w:val="22"/>
        </w:numPr>
      </w:pPr>
      <w:r w:rsidRPr="00CB05DD">
        <w:rPr>
          <w:b/>
        </w:rPr>
        <w:t>Základní informace</w:t>
      </w:r>
      <w:r w:rsidRPr="00CB05DD">
        <w:t xml:space="preserve">: oddíl všestrannosti, žáci a žákyně, oddíl stolního tenisu, oddíl tenisu, oddíl rehabilitačního cvičení žen, oddíl volejbal, rekreační + žáci, oddíl rodiče a děti, oddíl florbalu, oddíl nohejbalu, oddíl rekreačního volejbalu </w:t>
      </w:r>
    </w:p>
    <w:p w:rsidR="00F43FB2" w:rsidRPr="00CB05DD" w:rsidRDefault="00F43FB2" w:rsidP="001B6116">
      <w:pPr>
        <w:pStyle w:val="Odstavecseseznamem"/>
        <w:numPr>
          <w:ilvl w:val="0"/>
          <w:numId w:val="22"/>
        </w:numPr>
      </w:pPr>
      <w:r w:rsidRPr="00CB05DD">
        <w:rPr>
          <w:b/>
        </w:rPr>
        <w:t>Akce pro veřejnost</w:t>
      </w:r>
      <w:r w:rsidRPr="00CB05DD">
        <w:t>: ANO (např. tenisové, nohejbalové turnaje, společenské akce v roce 2022 při příležitosti 100. výročí založení)</w:t>
      </w:r>
    </w:p>
    <w:p w:rsidR="00F43FB2" w:rsidRPr="00CB05DD" w:rsidRDefault="00F43FB2" w:rsidP="001B6116">
      <w:pPr>
        <w:pStyle w:val="Odstavecseseznamem"/>
        <w:numPr>
          <w:ilvl w:val="0"/>
          <w:numId w:val="22"/>
        </w:numPr>
      </w:pPr>
      <w:r w:rsidRPr="00CB05DD">
        <w:rPr>
          <w:b/>
        </w:rPr>
        <w:t>Hlavní problémy</w:t>
      </w:r>
      <w:r w:rsidRPr="00CB05DD">
        <w:t>: stavebně-technický stav objektu sokolovny (vysoké investiční nároky na rekonstrukci objektu), rostoucí administrativní zátěž pro spolky a jednoty, nižší členská základna některých oddílů</w:t>
      </w:r>
    </w:p>
    <w:p w:rsidR="00F43FB2" w:rsidRPr="00CB05DD" w:rsidRDefault="007E3812" w:rsidP="00F43FB2">
      <w:pPr>
        <w:pStyle w:val="Nadpis3"/>
      </w:pPr>
      <w:hyperlink r:id="rId114" w:history="1">
        <w:bookmarkStart w:id="407" w:name="_Toc104314027"/>
        <w:bookmarkStart w:id="408" w:name="_Toc107178751"/>
        <w:bookmarkStart w:id="409" w:name="_Toc112762266"/>
        <w:bookmarkStart w:id="410" w:name="_Toc112764457"/>
        <w:bookmarkStart w:id="411" w:name="_Toc112856545"/>
        <w:bookmarkStart w:id="412" w:name="_Toc112856703"/>
        <w:bookmarkStart w:id="413" w:name="_Toc127441346"/>
        <w:bookmarkStart w:id="414" w:name="_Toc127441749"/>
        <w:r w:rsidR="00F43FB2" w:rsidRPr="00CB05DD">
          <w:rPr>
            <w:rStyle w:val="Hypertextovodkaz"/>
          </w:rPr>
          <w:t>FK Vinoř 1928</w:t>
        </w:r>
        <w:bookmarkEnd w:id="407"/>
        <w:bookmarkEnd w:id="408"/>
        <w:bookmarkEnd w:id="409"/>
        <w:bookmarkEnd w:id="410"/>
        <w:bookmarkEnd w:id="411"/>
        <w:bookmarkEnd w:id="412"/>
        <w:bookmarkEnd w:id="413"/>
        <w:bookmarkEnd w:id="414"/>
      </w:hyperlink>
    </w:p>
    <w:p w:rsidR="00F43FB2" w:rsidRPr="00CB05DD" w:rsidRDefault="00F43FB2" w:rsidP="001B6116">
      <w:pPr>
        <w:pStyle w:val="Odstavecseseznamem"/>
        <w:numPr>
          <w:ilvl w:val="0"/>
          <w:numId w:val="23"/>
        </w:numPr>
      </w:pPr>
      <w:r w:rsidRPr="00CB05DD">
        <w:rPr>
          <w:b/>
        </w:rPr>
        <w:t>Základní informace</w:t>
      </w:r>
      <w:r w:rsidRPr="00CB05DD">
        <w:t xml:space="preserve">: oddíly kopané od přípravky po dospělé (členy je cca 110 dětí, 50 dospělých hráčů), náborové akce probíhají 3. sobotu v září, realizace příměstského tábora </w:t>
      </w:r>
    </w:p>
    <w:p w:rsidR="00F43FB2" w:rsidRPr="00CB05DD" w:rsidRDefault="00F43FB2" w:rsidP="001B6116">
      <w:pPr>
        <w:pStyle w:val="Odstavecseseznamem"/>
        <w:numPr>
          <w:ilvl w:val="0"/>
          <w:numId w:val="23"/>
        </w:numPr>
      </w:pPr>
      <w:r w:rsidRPr="00CB05DD">
        <w:rPr>
          <w:b/>
        </w:rPr>
        <w:t>Akce pro veřejnost</w:t>
      </w:r>
      <w:r w:rsidRPr="00CB05DD">
        <w:t>: ANO (např. plánovaný Memoriál Jiřího Čadka)</w:t>
      </w:r>
    </w:p>
    <w:p w:rsidR="00F43FB2" w:rsidRPr="00CB05DD" w:rsidRDefault="00F43FB2" w:rsidP="001B6116">
      <w:pPr>
        <w:pStyle w:val="Odstavecseseznamem"/>
        <w:numPr>
          <w:ilvl w:val="0"/>
          <w:numId w:val="23"/>
        </w:numPr>
      </w:pPr>
      <w:r w:rsidRPr="00CB05DD">
        <w:rPr>
          <w:b/>
        </w:rPr>
        <w:t>Hlavní problémy</w:t>
      </w:r>
      <w:r w:rsidRPr="00CB05DD">
        <w:t xml:space="preserve">: ---  </w:t>
      </w:r>
    </w:p>
    <w:p w:rsidR="00F43FB2" w:rsidRPr="00CB05DD" w:rsidRDefault="007E3812" w:rsidP="00F43FB2">
      <w:pPr>
        <w:pStyle w:val="Nadpis3"/>
      </w:pPr>
      <w:hyperlink r:id="rId115" w:history="1">
        <w:bookmarkStart w:id="415" w:name="_Toc104314028"/>
        <w:bookmarkStart w:id="416" w:name="_Toc107178752"/>
        <w:bookmarkStart w:id="417" w:name="_Toc112762267"/>
        <w:bookmarkStart w:id="418" w:name="_Toc112764458"/>
        <w:bookmarkStart w:id="419" w:name="_Toc112856546"/>
        <w:bookmarkStart w:id="420" w:name="_Toc112856704"/>
        <w:bookmarkStart w:id="421" w:name="_Toc127441347"/>
        <w:bookmarkStart w:id="422" w:name="_Toc127441750"/>
        <w:r w:rsidR="00F43FB2" w:rsidRPr="00CB05DD">
          <w:rPr>
            <w:rStyle w:val="Hypertextovodkaz"/>
          </w:rPr>
          <w:t xml:space="preserve">MTAC </w:t>
        </w:r>
        <w:proofErr w:type="gramStart"/>
        <w:r w:rsidR="00F43FB2" w:rsidRPr="00CB05DD">
          <w:rPr>
            <w:rStyle w:val="Hypertextovodkaz"/>
          </w:rPr>
          <w:t>Praha, z.s.</w:t>
        </w:r>
        <w:bookmarkEnd w:id="415"/>
        <w:bookmarkEnd w:id="416"/>
        <w:bookmarkEnd w:id="417"/>
        <w:bookmarkEnd w:id="418"/>
        <w:bookmarkEnd w:id="419"/>
        <w:bookmarkEnd w:id="420"/>
        <w:bookmarkEnd w:id="421"/>
        <w:bookmarkEnd w:id="422"/>
        <w:proofErr w:type="gramEnd"/>
      </w:hyperlink>
    </w:p>
    <w:p w:rsidR="00F43FB2" w:rsidRPr="00CB05DD" w:rsidRDefault="00F43FB2" w:rsidP="001B6116">
      <w:pPr>
        <w:pStyle w:val="Odstavecseseznamem"/>
        <w:numPr>
          <w:ilvl w:val="0"/>
          <w:numId w:val="24"/>
        </w:numPr>
      </w:pPr>
      <w:r w:rsidRPr="00CB05DD">
        <w:rPr>
          <w:b/>
        </w:rPr>
        <w:t>Základní informace</w:t>
      </w:r>
      <w:r w:rsidRPr="00CB05DD">
        <w:t xml:space="preserve">: aktivity pro děti (od 4 let) a mládež i dospělé, zaměření na rekreační i výkonností badminton, cca 70 členů, náborové akce v září, realizace sportovního příměstského tábora </w:t>
      </w:r>
    </w:p>
    <w:p w:rsidR="00F43FB2" w:rsidRPr="00CB05DD" w:rsidRDefault="00F43FB2" w:rsidP="001B6116">
      <w:pPr>
        <w:pStyle w:val="Odstavecseseznamem"/>
        <w:numPr>
          <w:ilvl w:val="0"/>
          <w:numId w:val="24"/>
        </w:numPr>
      </w:pPr>
      <w:r w:rsidRPr="00CB05DD">
        <w:rPr>
          <w:b/>
        </w:rPr>
        <w:t>Akce pro veřejnost</w:t>
      </w:r>
      <w:r w:rsidRPr="00CB05DD">
        <w:t>:</w:t>
      </w:r>
      <w:r w:rsidRPr="00CB05DD">
        <w:rPr>
          <w:b/>
        </w:rPr>
        <w:t xml:space="preserve"> </w:t>
      </w:r>
      <w:r w:rsidRPr="00CB05DD">
        <w:t>ANO (např. 6x ročně víkendový badmintonový kemp</w:t>
      </w:r>
      <w:r w:rsidRPr="00CB05DD">
        <w:rPr>
          <w:rStyle w:val="d2edcug0"/>
        </w:rPr>
        <w:t xml:space="preserve"> pro amatérské hráče</w:t>
      </w:r>
      <w:r w:rsidRPr="00CB05DD">
        <w:t>: začátek v pátek v 17:00, během víkendu 14 tréninkových hodin)</w:t>
      </w:r>
    </w:p>
    <w:p w:rsidR="00F43FB2" w:rsidRPr="00CB05DD" w:rsidRDefault="00F43FB2" w:rsidP="001B6116">
      <w:pPr>
        <w:pStyle w:val="Odstavecseseznamem"/>
        <w:numPr>
          <w:ilvl w:val="0"/>
          <w:numId w:val="24"/>
        </w:numPr>
      </w:pPr>
      <w:r w:rsidRPr="00CB05DD">
        <w:rPr>
          <w:b/>
        </w:rPr>
        <w:t>Hlavní problémy</w:t>
      </w:r>
      <w:r w:rsidRPr="00CB05DD">
        <w:t xml:space="preserve">: ve Vinoři působí v pronajatých prostorách (sportovní hala ZŠ a MŠ Vinoř, sokolovna, Satalice), které znamenají časový a kapacitní limit aktivit </w:t>
      </w:r>
      <w:r w:rsidRPr="00CB05DD">
        <w:rPr>
          <w:rFonts w:cs="Calibri"/>
        </w:rPr>
        <w:t>→</w:t>
      </w:r>
      <w:r w:rsidRPr="00CB05DD">
        <w:t xml:space="preserve"> plné vytížení kapacit – minimální kapacita pro přijímání dalších členů/hráčů</w:t>
      </w:r>
    </w:p>
    <w:p w:rsidR="00F43FB2" w:rsidRPr="00CB05DD" w:rsidRDefault="007E3812" w:rsidP="00F43FB2">
      <w:pPr>
        <w:pStyle w:val="Nadpis3"/>
      </w:pPr>
      <w:hyperlink r:id="rId116" w:history="1">
        <w:bookmarkStart w:id="423" w:name="_Toc104314029"/>
        <w:bookmarkStart w:id="424" w:name="_Toc107178753"/>
        <w:bookmarkStart w:id="425" w:name="_Toc112762268"/>
        <w:bookmarkStart w:id="426" w:name="_Toc112764459"/>
        <w:bookmarkStart w:id="427" w:name="_Toc112856547"/>
        <w:bookmarkStart w:id="428" w:name="_Toc112856705"/>
        <w:bookmarkStart w:id="429" w:name="_Toc127441348"/>
        <w:bookmarkStart w:id="430" w:name="_Toc127441751"/>
        <w:proofErr w:type="gramStart"/>
        <w:r w:rsidR="00F43FB2" w:rsidRPr="00CB05DD">
          <w:rPr>
            <w:rStyle w:val="Hypertextovodkaz"/>
          </w:rPr>
          <w:t>HO</w:t>
        </w:r>
        <w:proofErr w:type="gramEnd"/>
        <w:r w:rsidR="00F43FB2" w:rsidRPr="00CB05DD">
          <w:rPr>
            <w:rStyle w:val="Hypertextovodkaz"/>
          </w:rPr>
          <w:t xml:space="preserve"> Satalice z.s.</w:t>
        </w:r>
        <w:bookmarkEnd w:id="423"/>
        <w:bookmarkEnd w:id="424"/>
        <w:bookmarkEnd w:id="425"/>
        <w:bookmarkEnd w:id="426"/>
        <w:bookmarkEnd w:id="427"/>
        <w:bookmarkEnd w:id="428"/>
        <w:bookmarkEnd w:id="429"/>
        <w:bookmarkEnd w:id="430"/>
      </w:hyperlink>
    </w:p>
    <w:p w:rsidR="00F43FB2" w:rsidRPr="00CB05DD" w:rsidRDefault="00F43FB2" w:rsidP="001B6116">
      <w:pPr>
        <w:pStyle w:val="Odstavecseseznamem"/>
        <w:numPr>
          <w:ilvl w:val="0"/>
          <w:numId w:val="25"/>
        </w:numPr>
      </w:pPr>
      <w:r w:rsidRPr="00CB05DD">
        <w:rPr>
          <w:b/>
        </w:rPr>
        <w:t>Základní informace</w:t>
      </w:r>
      <w:r w:rsidRPr="00CB05DD">
        <w:t>: domovská lezecká stěna v ZŠ Satalice, ve Vinoři správa pískovcové stěny u rybníka Velká Obůrka (Vinořské písky), v plánu vybudování lezecké stěny v Podskalí (</w:t>
      </w:r>
      <w:proofErr w:type="spellStart"/>
      <w:r w:rsidRPr="00CB05DD">
        <w:t>boulder</w:t>
      </w:r>
      <w:proofErr w:type="spellEnd"/>
      <w:r w:rsidRPr="00CB05DD">
        <w:t xml:space="preserve">), vlastní vybavení (k zapůjčení členům), možnost rekreačního i výkonnostního lezení, 24 certifikovaných instruktorů lezení, cca 80 členů (dětí i dospělých), náborové akce v září (v případě volného místa možno v průběhu roku) </w:t>
      </w:r>
    </w:p>
    <w:p w:rsidR="00F43FB2" w:rsidRPr="00CB05DD" w:rsidRDefault="00F43FB2" w:rsidP="001B6116">
      <w:pPr>
        <w:pStyle w:val="Odstavecseseznamem"/>
        <w:numPr>
          <w:ilvl w:val="0"/>
          <w:numId w:val="25"/>
        </w:numPr>
      </w:pPr>
      <w:r w:rsidRPr="00CB05DD">
        <w:rPr>
          <w:b/>
        </w:rPr>
        <w:t>Akce pro veřejnost</w:t>
      </w:r>
      <w:r w:rsidRPr="00CB05DD">
        <w:t>: ANO (např. akce pro děti, dospělé i rodiče s dětmi - Den otevřených dveří s možností se seznámit se základy lezení ve škole v </w:t>
      </w:r>
      <w:proofErr w:type="spellStart"/>
      <w:r w:rsidRPr="00CB05DD">
        <w:t>Satalicích</w:t>
      </w:r>
      <w:proofErr w:type="spellEnd"/>
      <w:r w:rsidRPr="00CB05DD">
        <w:t>)</w:t>
      </w:r>
    </w:p>
    <w:p w:rsidR="00F43FB2" w:rsidRPr="00CB05DD" w:rsidRDefault="00F43FB2" w:rsidP="001B6116">
      <w:pPr>
        <w:pStyle w:val="Odstavecseseznamem"/>
        <w:numPr>
          <w:ilvl w:val="0"/>
          <w:numId w:val="25"/>
        </w:numPr>
      </w:pPr>
      <w:r w:rsidRPr="00CB05DD">
        <w:rPr>
          <w:b/>
        </w:rPr>
        <w:lastRenderedPageBreak/>
        <w:t>Hlavní problémy</w:t>
      </w:r>
      <w:r w:rsidRPr="00CB05DD">
        <w:t xml:space="preserve">: zamítnutí dotace na vybudování </w:t>
      </w:r>
      <w:proofErr w:type="spellStart"/>
      <w:r w:rsidRPr="00CB05DD">
        <w:t>bouldrových</w:t>
      </w:r>
      <w:proofErr w:type="spellEnd"/>
      <w:r w:rsidRPr="00CB05DD">
        <w:t xml:space="preserve"> bloků v Podskalí ze strany MHMP, nepořádek v okolí přírodní stěny u rybníka, ve Vinoři chybí lezecká stěna (na pískovci je možné lézt pouze za sucha)</w:t>
      </w:r>
    </w:p>
    <w:p w:rsidR="00F43FB2" w:rsidRPr="00CB05DD" w:rsidRDefault="007E3812" w:rsidP="00F43FB2">
      <w:pPr>
        <w:pStyle w:val="Nadpis3"/>
      </w:pPr>
      <w:hyperlink r:id="rId117" w:history="1">
        <w:bookmarkStart w:id="431" w:name="_Toc104314030"/>
        <w:bookmarkStart w:id="432" w:name="_Toc107178754"/>
        <w:bookmarkStart w:id="433" w:name="_Toc112762269"/>
        <w:bookmarkStart w:id="434" w:name="_Toc112764460"/>
        <w:bookmarkStart w:id="435" w:name="_Toc112856548"/>
        <w:bookmarkStart w:id="436" w:name="_Toc112856706"/>
        <w:bookmarkStart w:id="437" w:name="_Toc127441349"/>
        <w:bookmarkStart w:id="438" w:name="_Toc127441752"/>
        <w:r w:rsidR="00F43FB2" w:rsidRPr="00CB05DD">
          <w:rPr>
            <w:rStyle w:val="Hypertextovodkaz"/>
          </w:rPr>
          <w:t>VINCENT</w:t>
        </w:r>
        <w:bookmarkEnd w:id="431"/>
        <w:bookmarkEnd w:id="432"/>
        <w:bookmarkEnd w:id="433"/>
        <w:bookmarkEnd w:id="434"/>
        <w:bookmarkEnd w:id="435"/>
        <w:bookmarkEnd w:id="436"/>
        <w:bookmarkEnd w:id="437"/>
        <w:bookmarkEnd w:id="438"/>
      </w:hyperlink>
      <w:r w:rsidR="00F43FB2" w:rsidRPr="00CB05DD">
        <w:t xml:space="preserve"> </w:t>
      </w:r>
    </w:p>
    <w:p w:rsidR="00F43FB2" w:rsidRPr="00CB05DD" w:rsidRDefault="00F43FB2" w:rsidP="001B6116">
      <w:pPr>
        <w:pStyle w:val="Odstavecseseznamem"/>
        <w:numPr>
          <w:ilvl w:val="0"/>
          <w:numId w:val="25"/>
        </w:numPr>
      </w:pPr>
      <w:r w:rsidRPr="00CB05DD">
        <w:rPr>
          <w:b/>
        </w:rPr>
        <w:t>Základní informace</w:t>
      </w:r>
      <w:r w:rsidRPr="00CB05DD">
        <w:t xml:space="preserve">: organizace zřízená MČ, organizace sportovních (např. </w:t>
      </w:r>
      <w:hyperlink r:id="rId118" w:history="1">
        <w:r w:rsidRPr="00CB05DD">
          <w:rPr>
            <w:rStyle w:val="Hypertextovodkaz"/>
          </w:rPr>
          <w:t>pohybově-taneční kroužek</w:t>
        </w:r>
      </w:hyperlink>
      <w:r w:rsidRPr="00CB05DD">
        <w:t xml:space="preserve">, </w:t>
      </w:r>
      <w:hyperlink r:id="rId119" w:history="1">
        <w:r w:rsidRPr="00CB05DD">
          <w:rPr>
            <w:rStyle w:val="Hypertextovodkaz"/>
          </w:rPr>
          <w:t xml:space="preserve">jóga a </w:t>
        </w:r>
        <w:proofErr w:type="spellStart"/>
        <w:r w:rsidRPr="00CB05DD">
          <w:rPr>
            <w:rStyle w:val="Hypertextovodkaz"/>
          </w:rPr>
          <w:t>pilates</w:t>
        </w:r>
        <w:proofErr w:type="spellEnd"/>
      </w:hyperlink>
      <w:r w:rsidRPr="00CB05DD">
        <w:t xml:space="preserve">, </w:t>
      </w:r>
      <w:proofErr w:type="spellStart"/>
      <w:r w:rsidRPr="00CB05DD">
        <w:t>power</w:t>
      </w:r>
      <w:proofErr w:type="spellEnd"/>
      <w:r w:rsidRPr="00CB05DD">
        <w:t xml:space="preserve"> </w:t>
      </w:r>
      <w:proofErr w:type="spellStart"/>
      <w:r w:rsidRPr="00CB05DD">
        <w:t>joga</w:t>
      </w:r>
      <w:proofErr w:type="spellEnd"/>
      <w:r w:rsidRPr="00CB05DD">
        <w:t xml:space="preserve"> ad.), ale i vzdělávacích, kulturních, uměleckých a dalších aktivit a kroužků, aktivit pro nejmenší děti, workshopů a besed pro všechny cílové skupiny (dále viz kap. </w:t>
      </w:r>
      <w:fldSimple w:instr=" REF _Ref104282040 \h  \* MERGEFORMAT ">
        <w:r w:rsidRPr="00CB05DD">
          <w:rPr>
            <w:b/>
          </w:rPr>
          <w:t>VINCENT</w:t>
        </w:r>
        <w:r w:rsidRPr="00CB05DD">
          <w:t xml:space="preserve">) </w:t>
        </w:r>
      </w:fldSimple>
    </w:p>
    <w:p w:rsidR="00F43FB2" w:rsidRPr="00CB05DD" w:rsidRDefault="00F43FB2" w:rsidP="001B6116">
      <w:pPr>
        <w:pStyle w:val="Odstavecseseznamem"/>
        <w:numPr>
          <w:ilvl w:val="0"/>
          <w:numId w:val="25"/>
        </w:numPr>
      </w:pPr>
      <w:r w:rsidRPr="00CB05DD">
        <w:rPr>
          <w:b/>
        </w:rPr>
        <w:t>Akce pro veřejnost</w:t>
      </w:r>
      <w:r w:rsidRPr="00CB05DD">
        <w:t xml:space="preserve">: viz kap. </w:t>
      </w:r>
      <w:fldSimple w:instr=" REF _Ref104282040 \h  \* MERGEFORMAT ">
        <w:r w:rsidRPr="00CB05DD">
          <w:rPr>
            <w:b/>
          </w:rPr>
          <w:t>VINCENT</w:t>
        </w:r>
        <w:r w:rsidRPr="00CB05DD">
          <w:t xml:space="preserve"> </w:t>
        </w:r>
      </w:fldSimple>
    </w:p>
    <w:p w:rsidR="00F43FB2" w:rsidRPr="00CB05DD" w:rsidRDefault="00F43FB2" w:rsidP="001B6116">
      <w:pPr>
        <w:pStyle w:val="Odstavecseseznamem"/>
        <w:numPr>
          <w:ilvl w:val="0"/>
          <w:numId w:val="25"/>
        </w:numPr>
      </w:pPr>
      <w:r w:rsidRPr="00CB05DD">
        <w:rPr>
          <w:b/>
        </w:rPr>
        <w:t>Hlavní problémy</w:t>
      </w:r>
      <w:r w:rsidRPr="00CB05DD">
        <w:t xml:space="preserve">: viz kap. </w:t>
      </w:r>
      <w:fldSimple w:instr=" REF _Ref104282040 \h  \* MERGEFORMAT ">
        <w:r w:rsidRPr="00CB05DD">
          <w:rPr>
            <w:b/>
          </w:rPr>
          <w:t>VINCENT</w:t>
        </w:r>
        <w:r w:rsidRPr="00CB05DD">
          <w:t xml:space="preserve"> </w:t>
        </w:r>
      </w:fldSimple>
    </w:p>
    <w:p w:rsidR="00F43FB2" w:rsidRPr="00CB05DD" w:rsidRDefault="007E3812" w:rsidP="00F43FB2">
      <w:pPr>
        <w:pStyle w:val="Nadpis3"/>
      </w:pPr>
      <w:hyperlink r:id="rId120" w:history="1">
        <w:bookmarkStart w:id="439" w:name="_Toc104314031"/>
        <w:bookmarkStart w:id="440" w:name="_Toc107178755"/>
        <w:bookmarkStart w:id="441" w:name="_Toc112762270"/>
        <w:bookmarkStart w:id="442" w:name="_Toc112764461"/>
        <w:bookmarkStart w:id="443" w:name="_Toc112856549"/>
        <w:bookmarkStart w:id="444" w:name="_Toc112856707"/>
        <w:bookmarkStart w:id="445" w:name="_Toc127441350"/>
        <w:bookmarkStart w:id="446" w:name="_Toc127441753"/>
        <w:r w:rsidR="00F43FB2" w:rsidRPr="00CB05DD">
          <w:rPr>
            <w:rStyle w:val="Hypertextovodkaz"/>
          </w:rPr>
          <w:t>ZŠ Vinoř</w:t>
        </w:r>
        <w:bookmarkEnd w:id="439"/>
        <w:bookmarkEnd w:id="440"/>
        <w:bookmarkEnd w:id="441"/>
        <w:bookmarkEnd w:id="442"/>
        <w:bookmarkEnd w:id="443"/>
        <w:bookmarkEnd w:id="444"/>
        <w:bookmarkEnd w:id="445"/>
        <w:bookmarkEnd w:id="446"/>
      </w:hyperlink>
      <w:r w:rsidR="00F43FB2" w:rsidRPr="00CB05DD">
        <w:t xml:space="preserve"> </w:t>
      </w:r>
    </w:p>
    <w:p w:rsidR="00F43FB2" w:rsidRPr="00CB05DD" w:rsidRDefault="00F43FB2" w:rsidP="001B6116">
      <w:pPr>
        <w:pStyle w:val="Odstavecseseznamem"/>
        <w:numPr>
          <w:ilvl w:val="0"/>
          <w:numId w:val="25"/>
        </w:numPr>
      </w:pPr>
      <w:r w:rsidRPr="00CB05DD">
        <w:rPr>
          <w:b/>
        </w:rPr>
        <w:t>Základní informace</w:t>
      </w:r>
      <w:r w:rsidRPr="00CB05DD">
        <w:t xml:space="preserve">: sportovní aktivity – kroužky určeny žákům ZŠ Vinoř, široká nabídka „kroužků“ (např. badminton, atletika, gymnastika), zapojení učitelů tělesné výchovy, snaha o všestranný rozvoj, vč. atletiky </w:t>
      </w:r>
    </w:p>
    <w:p w:rsidR="00F43FB2" w:rsidRPr="00CB05DD" w:rsidRDefault="00F43FB2" w:rsidP="001B6116">
      <w:pPr>
        <w:pStyle w:val="Odstavecseseznamem"/>
        <w:numPr>
          <w:ilvl w:val="0"/>
          <w:numId w:val="25"/>
        </w:numPr>
      </w:pPr>
      <w:r w:rsidRPr="00CB05DD">
        <w:rPr>
          <w:b/>
        </w:rPr>
        <w:t>Akce pro veřejnost</w:t>
      </w:r>
      <w:r w:rsidRPr="00CB05DD">
        <w:t xml:space="preserve">: NE </w:t>
      </w:r>
    </w:p>
    <w:p w:rsidR="00F43FB2" w:rsidRPr="00CB05DD" w:rsidRDefault="00F43FB2" w:rsidP="001B6116">
      <w:pPr>
        <w:pStyle w:val="Odstavecseseznamem"/>
        <w:numPr>
          <w:ilvl w:val="0"/>
          <w:numId w:val="25"/>
        </w:numPr>
      </w:pPr>
      <w:r w:rsidRPr="00CB05DD">
        <w:rPr>
          <w:b/>
        </w:rPr>
        <w:t>Hlavní problémy</w:t>
      </w:r>
      <w:r w:rsidRPr="00CB05DD">
        <w:t xml:space="preserve">: chybí plocha pro atletické disciplíny  </w:t>
      </w:r>
    </w:p>
    <w:p w:rsidR="00F43FB2" w:rsidRPr="00CB05DD" w:rsidRDefault="00F43FB2" w:rsidP="00F43FB2">
      <w:r w:rsidRPr="00CB05DD">
        <w:t xml:space="preserve">K organizacím, které se podílejí na nabídce sportovních aktivit pro děti i dospělé samostatně, příp. ve spolupráci s TJ Sokol Vinoř a VINCENT (ad.), náleží např.: </w:t>
      </w:r>
    </w:p>
    <w:p w:rsidR="00F43FB2" w:rsidRPr="00CB05DD" w:rsidRDefault="007E3812" w:rsidP="001B6116">
      <w:pPr>
        <w:numPr>
          <w:ilvl w:val="0"/>
          <w:numId w:val="21"/>
        </w:numPr>
        <w:spacing w:after="120"/>
        <w:contextualSpacing/>
      </w:pPr>
      <w:hyperlink r:id="rId121" w:history="1">
        <w:r w:rsidR="00F43FB2" w:rsidRPr="00CB05DD">
          <w:rPr>
            <w:rStyle w:val="Hypertextovodkaz"/>
            <w:iCs/>
          </w:rPr>
          <w:t>Pohybové studio Majky Šulové</w:t>
        </w:r>
      </w:hyperlink>
    </w:p>
    <w:p w:rsidR="00F43FB2" w:rsidRPr="00CB05DD" w:rsidRDefault="007E3812" w:rsidP="001B6116">
      <w:pPr>
        <w:numPr>
          <w:ilvl w:val="0"/>
          <w:numId w:val="21"/>
        </w:numPr>
        <w:spacing w:after="120"/>
        <w:ind w:left="714" w:hanging="357"/>
        <w:contextualSpacing/>
      </w:pPr>
      <w:hyperlink r:id="rId122" w:history="1">
        <w:r w:rsidR="00F43FB2" w:rsidRPr="00CB05DD">
          <w:rPr>
            <w:rStyle w:val="Hypertextovodkaz"/>
            <w:iCs/>
          </w:rPr>
          <w:t>ZŠ Sportovní s.r.o.</w:t>
        </w:r>
      </w:hyperlink>
      <w:r w:rsidR="00F43FB2" w:rsidRPr="00CB05DD">
        <w:rPr>
          <w:iCs/>
        </w:rPr>
        <w:t xml:space="preserve">  </w:t>
      </w:r>
    </w:p>
    <w:p w:rsidR="00F43FB2" w:rsidRPr="00CB05DD" w:rsidRDefault="007E3812" w:rsidP="001B6116">
      <w:pPr>
        <w:numPr>
          <w:ilvl w:val="0"/>
          <w:numId w:val="21"/>
        </w:numPr>
        <w:spacing w:after="0"/>
        <w:ind w:left="714" w:hanging="357"/>
        <w:contextualSpacing/>
      </w:pPr>
      <w:hyperlink r:id="rId123" w:history="1">
        <w:r w:rsidR="00F43FB2" w:rsidRPr="00CB05DD">
          <w:rPr>
            <w:rStyle w:val="Hypertextovodkaz"/>
            <w:iCs/>
          </w:rPr>
          <w:t>Taneční škola HIT</w:t>
        </w:r>
      </w:hyperlink>
      <w:r w:rsidR="00F43FB2" w:rsidRPr="00CB05DD">
        <w:rPr>
          <w:iCs/>
        </w:rPr>
        <w:t xml:space="preserve"> </w:t>
      </w:r>
    </w:p>
    <w:p w:rsidR="00F43FB2" w:rsidRPr="00CB05DD" w:rsidRDefault="007E3812" w:rsidP="001B6116">
      <w:pPr>
        <w:pStyle w:val="Odstavecseseznamem"/>
        <w:numPr>
          <w:ilvl w:val="0"/>
          <w:numId w:val="21"/>
        </w:numPr>
      </w:pPr>
      <w:hyperlink r:id="rId124" w:history="1">
        <w:r w:rsidR="00F43FB2" w:rsidRPr="00CB05DD">
          <w:rPr>
            <w:rStyle w:val="Hypertextovodkaz"/>
          </w:rPr>
          <w:t>JUDO ACADEMY</w:t>
        </w:r>
      </w:hyperlink>
    </w:p>
    <w:p w:rsidR="00F43FB2" w:rsidRPr="00CB05DD" w:rsidRDefault="007E3812" w:rsidP="001B6116">
      <w:pPr>
        <w:pStyle w:val="Odstavecseseznamem"/>
        <w:numPr>
          <w:ilvl w:val="0"/>
          <w:numId w:val="21"/>
        </w:numPr>
        <w:spacing w:after="0"/>
        <w:ind w:left="714" w:hanging="357"/>
      </w:pPr>
      <w:hyperlink r:id="rId125" w:history="1">
        <w:r w:rsidR="00F43FB2" w:rsidRPr="00CB05DD">
          <w:rPr>
            <w:rStyle w:val="Hypertextovodkaz"/>
          </w:rPr>
          <w:t xml:space="preserve">Jezdecká škola </w:t>
        </w:r>
        <w:proofErr w:type="spellStart"/>
        <w:r w:rsidR="00F43FB2" w:rsidRPr="00CB05DD">
          <w:rPr>
            <w:rStyle w:val="Hypertextovodkaz"/>
          </w:rPr>
          <w:t>Ctěnice</w:t>
        </w:r>
        <w:proofErr w:type="spellEnd"/>
      </w:hyperlink>
    </w:p>
    <w:p w:rsidR="00F43FB2" w:rsidRPr="00CB05DD" w:rsidRDefault="007E3812" w:rsidP="001B6116">
      <w:pPr>
        <w:pStyle w:val="Odstavecseseznamem"/>
        <w:numPr>
          <w:ilvl w:val="0"/>
          <w:numId w:val="21"/>
        </w:numPr>
      </w:pPr>
      <w:hyperlink r:id="rId126" w:history="1">
        <w:r w:rsidR="00F43FB2" w:rsidRPr="00CB05DD">
          <w:rPr>
            <w:rStyle w:val="Hypertextovodkaz"/>
          </w:rPr>
          <w:t>KRAV MAGA</w:t>
        </w:r>
      </w:hyperlink>
    </w:p>
    <w:p w:rsidR="00F43FB2" w:rsidRPr="00CB05DD" w:rsidRDefault="007E3812" w:rsidP="001B6116">
      <w:pPr>
        <w:pStyle w:val="Odstavecseseznamem"/>
        <w:numPr>
          <w:ilvl w:val="0"/>
          <w:numId w:val="21"/>
        </w:numPr>
        <w:ind w:left="714" w:hanging="357"/>
        <w:contextualSpacing w:val="0"/>
      </w:pPr>
      <w:hyperlink r:id="rId127" w:history="1">
        <w:r w:rsidR="00F43FB2" w:rsidRPr="00CB05DD">
          <w:rPr>
            <w:rStyle w:val="Hypertextovodkaz"/>
          </w:rPr>
          <w:t>TAP ACADEMY PRAGUE</w:t>
        </w:r>
      </w:hyperlink>
    </w:p>
    <w:p w:rsidR="00F43FB2" w:rsidRDefault="00F43FB2" w:rsidP="00F43FB2">
      <w:r w:rsidRPr="00CB05DD">
        <w:t>Některé organizace jsou částečně prezentovány na webu MČ</w:t>
      </w:r>
      <w:r w:rsidR="00E50146">
        <w:t xml:space="preserve">: </w:t>
      </w:r>
      <w:hyperlink r:id="rId128" w:history="1">
        <w:r w:rsidR="00E50146" w:rsidRPr="00950762">
          <w:rPr>
            <w:rStyle w:val="Hypertextovodkaz"/>
          </w:rPr>
          <w:t>https://www.praha-vinor.cz/zivot-ve-vinori/</w:t>
        </w:r>
      </w:hyperlink>
      <w:r w:rsidRPr="00CB05DD">
        <w:t>.</w:t>
      </w:r>
      <w:r w:rsidR="00E50146">
        <w:t xml:space="preserve"> Informace byly v průběhu zpracování Strategického plánu aktualizovány a informace je třeba nadále průběžně aktualizovat.</w:t>
      </w:r>
      <w:r w:rsidRPr="00CB05DD">
        <w:t xml:space="preserve"> </w:t>
      </w:r>
    </w:p>
    <w:p w:rsidR="00E50146" w:rsidRPr="00CB05DD" w:rsidRDefault="00E50146" w:rsidP="00F43FB2">
      <w:r w:rsidRPr="00CB05DD">
        <w:t xml:space="preserve">Některé komunitní a veřejné akce jsou méně navštěvovány. Nezájem obyvatel může mít různé příčiny. Ze strany spolků a organizací byla identifikována poptávka po lepším využití komunikačních nástrojů, jednotné informační platformě, spolupráci (např. společné plánování klíčových akcí během roku, spolupráce při realizaci vybraných akcí). Chybí vhodné informační plochy ve veřejném prostoru, stávající nástěnky nejsou digitální (což komplikuje aktualizaci jejich obsahu) a na některých vhodných místech chybí zcela (např. rodiče je možné účinně oslovit prostřednictvím nástěnky/legální plochy u dětských hřišť). S ohledem na vytížení personálních kapacit organizací (které jsou a priori zaměřeny na samotnou činnost s cílovými skupinami) je pro některé organizace pořádající veřejné </w:t>
      </w:r>
      <w:r>
        <w:t xml:space="preserve">a komunitní </w:t>
      </w:r>
      <w:r w:rsidRPr="00CB05DD">
        <w:t>akce náročné zajistit kvalitní a účinnou komunikační strategii.</w:t>
      </w:r>
    </w:p>
    <w:p w:rsidR="00F43FB2" w:rsidRPr="00CB05DD" w:rsidRDefault="00F43FB2" w:rsidP="00F43FB2">
      <w:pPr>
        <w:pStyle w:val="Nadpis2"/>
      </w:pPr>
      <w:bookmarkStart w:id="447" w:name="_Toc104314032"/>
      <w:bookmarkStart w:id="448" w:name="_Toc107178756"/>
      <w:bookmarkStart w:id="449" w:name="_Toc112762271"/>
      <w:bookmarkStart w:id="450" w:name="_Toc112764462"/>
      <w:bookmarkStart w:id="451" w:name="_Toc112856550"/>
      <w:bookmarkStart w:id="452" w:name="_Toc112856708"/>
      <w:bookmarkStart w:id="453" w:name="_Toc127441754"/>
      <w:r w:rsidRPr="00CB05DD">
        <w:lastRenderedPageBreak/>
        <w:t>Infrastruktura pro sport</w:t>
      </w:r>
      <w:bookmarkEnd w:id="447"/>
      <w:bookmarkEnd w:id="448"/>
      <w:bookmarkEnd w:id="449"/>
      <w:bookmarkEnd w:id="450"/>
      <w:bookmarkEnd w:id="451"/>
      <w:bookmarkEnd w:id="452"/>
      <w:bookmarkEnd w:id="453"/>
      <w:r w:rsidRPr="00CB05DD">
        <w:t xml:space="preserve"> </w:t>
      </w:r>
    </w:p>
    <w:p w:rsidR="00F43FB2" w:rsidRPr="00CB05DD" w:rsidRDefault="00F43FB2" w:rsidP="00F43FB2">
      <w:r w:rsidRPr="00CB05DD">
        <w:t xml:space="preserve">Sportovní infrastruktura je ve Vinoři koncentrována zejména do částí s původní zástavbou (jižní a jihozápadní část území). Přehled sportovních ploch/objektů uvádí následující tabulka. </w:t>
      </w:r>
    </w:p>
    <w:p w:rsidR="00F43FB2" w:rsidRPr="00CB05DD" w:rsidRDefault="00F43FB2" w:rsidP="00F43FB2">
      <w:pPr>
        <w:pStyle w:val="Titulek"/>
      </w:pPr>
      <w:bookmarkStart w:id="454" w:name="_Toc127782340"/>
      <w:r w:rsidRPr="00CB05DD">
        <w:t xml:space="preserve">Tabulka </w:t>
      </w:r>
      <w:r w:rsidR="007E3812">
        <w:fldChar w:fldCharType="begin"/>
      </w:r>
      <w:r w:rsidR="002F0FCC">
        <w:instrText xml:space="preserve"> SEQ Tabulka \* ARABIC </w:instrText>
      </w:r>
      <w:r w:rsidR="007E3812">
        <w:fldChar w:fldCharType="separate"/>
      </w:r>
      <w:r w:rsidR="008F10C2">
        <w:rPr>
          <w:noProof/>
        </w:rPr>
        <w:t>12</w:t>
      </w:r>
      <w:r w:rsidR="007E3812">
        <w:fldChar w:fldCharType="end"/>
      </w:r>
      <w:r w:rsidRPr="00CB05DD">
        <w:t xml:space="preserve"> Plochy a objekty pro sport ve Vinoři</w:t>
      </w:r>
      <w:bookmarkEnd w:id="454"/>
      <w:r w:rsidRPr="00CB05DD">
        <w:t xml:space="preserve"> </w:t>
      </w:r>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Look w:val="04A0"/>
      </w:tblPr>
      <w:tblGrid>
        <w:gridCol w:w="2093"/>
        <w:gridCol w:w="2977"/>
        <w:gridCol w:w="4142"/>
      </w:tblGrid>
      <w:tr w:rsidR="00F43FB2" w:rsidRPr="004F5194" w:rsidTr="00A74C40">
        <w:trPr>
          <w:tblHeader/>
        </w:trPr>
        <w:tc>
          <w:tcPr>
            <w:tcW w:w="2093" w:type="dxa"/>
            <w:shd w:val="clear" w:color="auto" w:fill="C6D9F1"/>
          </w:tcPr>
          <w:p w:rsidR="00F43FB2" w:rsidRPr="004F5194" w:rsidRDefault="00F43FB2" w:rsidP="00A74C40">
            <w:pPr>
              <w:spacing w:before="60" w:after="60" w:line="240" w:lineRule="auto"/>
              <w:jc w:val="center"/>
              <w:rPr>
                <w:rFonts w:cs="Calibri"/>
                <w:b/>
                <w:sz w:val="20"/>
                <w:szCs w:val="20"/>
              </w:rPr>
            </w:pPr>
            <w:r w:rsidRPr="004F5194">
              <w:rPr>
                <w:rFonts w:cs="Calibri"/>
                <w:b/>
                <w:sz w:val="20"/>
                <w:szCs w:val="20"/>
              </w:rPr>
              <w:t>Typ sportoviště</w:t>
            </w:r>
          </w:p>
        </w:tc>
        <w:tc>
          <w:tcPr>
            <w:tcW w:w="2977" w:type="dxa"/>
            <w:shd w:val="clear" w:color="auto" w:fill="C6D9F1"/>
          </w:tcPr>
          <w:p w:rsidR="00F43FB2" w:rsidRPr="004F5194" w:rsidRDefault="00F43FB2" w:rsidP="00A74C40">
            <w:pPr>
              <w:spacing w:before="60" w:after="60" w:line="240" w:lineRule="auto"/>
              <w:jc w:val="center"/>
              <w:rPr>
                <w:rFonts w:cs="Calibri"/>
                <w:b/>
                <w:sz w:val="20"/>
                <w:szCs w:val="20"/>
              </w:rPr>
            </w:pPr>
            <w:r w:rsidRPr="004F5194">
              <w:rPr>
                <w:rFonts w:cs="Calibri"/>
                <w:b/>
                <w:sz w:val="20"/>
                <w:szCs w:val="20"/>
              </w:rPr>
              <w:t>Vlastník, umístění</w:t>
            </w:r>
          </w:p>
        </w:tc>
        <w:tc>
          <w:tcPr>
            <w:tcW w:w="4142" w:type="dxa"/>
            <w:shd w:val="clear" w:color="auto" w:fill="C6D9F1"/>
          </w:tcPr>
          <w:p w:rsidR="00F43FB2" w:rsidRPr="004F5194" w:rsidRDefault="00F43FB2" w:rsidP="00A74C40">
            <w:pPr>
              <w:spacing w:before="60" w:after="60" w:line="240" w:lineRule="auto"/>
              <w:jc w:val="center"/>
              <w:rPr>
                <w:rFonts w:cs="Calibri"/>
                <w:b/>
                <w:sz w:val="20"/>
                <w:szCs w:val="20"/>
              </w:rPr>
            </w:pPr>
            <w:r w:rsidRPr="004F5194">
              <w:rPr>
                <w:rFonts w:cs="Calibri"/>
                <w:b/>
                <w:sz w:val="20"/>
                <w:szCs w:val="20"/>
              </w:rPr>
              <w:t>Hlavní využití</w:t>
            </w:r>
          </w:p>
        </w:tc>
      </w:tr>
      <w:tr w:rsidR="00F43FB2" w:rsidRPr="004F5194" w:rsidTr="00A74C40">
        <w:tc>
          <w:tcPr>
            <w:tcW w:w="2093" w:type="dxa"/>
            <w:tcBorders>
              <w:bottom w:val="single" w:sz="8" w:space="0" w:color="FFFFFF"/>
            </w:tcBorders>
            <w:shd w:val="clear" w:color="auto" w:fill="F2F2F2"/>
            <w:vAlign w:val="center"/>
          </w:tcPr>
          <w:p w:rsidR="00F43FB2" w:rsidRPr="004F5194" w:rsidRDefault="00F43FB2" w:rsidP="00A74C40">
            <w:pPr>
              <w:spacing w:before="60" w:after="60" w:line="240" w:lineRule="auto"/>
              <w:jc w:val="left"/>
              <w:rPr>
                <w:rFonts w:cs="Calibri"/>
                <w:b/>
                <w:sz w:val="20"/>
                <w:szCs w:val="20"/>
              </w:rPr>
            </w:pPr>
            <w:r w:rsidRPr="004F5194">
              <w:rPr>
                <w:rFonts w:cs="Calibri"/>
                <w:b/>
                <w:sz w:val="20"/>
                <w:szCs w:val="20"/>
              </w:rPr>
              <w:t>Sokolovna</w:t>
            </w:r>
          </w:p>
        </w:tc>
        <w:tc>
          <w:tcPr>
            <w:tcW w:w="2977" w:type="dxa"/>
            <w:tcBorders>
              <w:bottom w:val="single" w:sz="8" w:space="0" w:color="FFFFFF"/>
            </w:tcBorders>
            <w:shd w:val="clear" w:color="auto" w:fill="F2F2F2"/>
            <w:vAlign w:val="center"/>
          </w:tcPr>
          <w:p w:rsidR="00F43FB2" w:rsidRPr="004F5194" w:rsidRDefault="00F43FB2" w:rsidP="00A74C40">
            <w:pPr>
              <w:spacing w:before="60" w:after="60" w:line="240" w:lineRule="auto"/>
              <w:jc w:val="left"/>
              <w:rPr>
                <w:rFonts w:cs="Calibri"/>
                <w:sz w:val="20"/>
                <w:szCs w:val="20"/>
              </w:rPr>
            </w:pPr>
            <w:r w:rsidRPr="004F5194">
              <w:rPr>
                <w:rFonts w:cs="Calibri"/>
                <w:sz w:val="20"/>
                <w:szCs w:val="20"/>
              </w:rPr>
              <w:t xml:space="preserve">TJ Sokol Vinoř, </w:t>
            </w:r>
            <w:proofErr w:type="spellStart"/>
            <w:r w:rsidRPr="004F5194">
              <w:rPr>
                <w:rFonts w:cs="Calibri"/>
                <w:sz w:val="20"/>
                <w:szCs w:val="20"/>
              </w:rPr>
              <w:t>Klenovská</w:t>
            </w:r>
            <w:proofErr w:type="spellEnd"/>
            <w:r w:rsidRPr="004F5194">
              <w:rPr>
                <w:rFonts w:cs="Calibri"/>
                <w:sz w:val="20"/>
                <w:szCs w:val="20"/>
              </w:rPr>
              <w:t xml:space="preserve"> 35 </w:t>
            </w:r>
          </w:p>
        </w:tc>
        <w:tc>
          <w:tcPr>
            <w:tcW w:w="4142" w:type="dxa"/>
            <w:tcBorders>
              <w:bottom w:val="single" w:sz="8" w:space="0" w:color="FFFFFF"/>
            </w:tcBorders>
            <w:shd w:val="clear" w:color="auto" w:fill="F2F2F2"/>
          </w:tcPr>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Aktivity oddílů TJ Sokol Vinoř</w:t>
            </w:r>
          </w:p>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 xml:space="preserve">Aktivity ZŠ Vinoř, JUDO ACADEMY </w:t>
            </w:r>
          </w:p>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 xml:space="preserve">Pronájem </w:t>
            </w:r>
          </w:p>
        </w:tc>
      </w:tr>
      <w:tr w:rsidR="00F43FB2" w:rsidRPr="004F5194" w:rsidTr="00A74C40">
        <w:tc>
          <w:tcPr>
            <w:tcW w:w="2093" w:type="dxa"/>
            <w:shd w:val="clear" w:color="auto" w:fill="D9D9D9"/>
            <w:vAlign w:val="center"/>
          </w:tcPr>
          <w:p w:rsidR="00F43FB2" w:rsidRPr="004F5194" w:rsidRDefault="00F43FB2" w:rsidP="00A74C40">
            <w:pPr>
              <w:spacing w:before="60" w:after="60" w:line="240" w:lineRule="auto"/>
              <w:jc w:val="left"/>
              <w:rPr>
                <w:rFonts w:cs="Calibri"/>
                <w:b/>
                <w:sz w:val="20"/>
                <w:szCs w:val="20"/>
              </w:rPr>
            </w:pPr>
            <w:r w:rsidRPr="004F5194">
              <w:rPr>
                <w:rFonts w:cs="Calibri"/>
                <w:b/>
                <w:sz w:val="20"/>
                <w:szCs w:val="20"/>
              </w:rPr>
              <w:t xml:space="preserve">Tenisové kurty </w:t>
            </w:r>
          </w:p>
        </w:tc>
        <w:tc>
          <w:tcPr>
            <w:tcW w:w="2977" w:type="dxa"/>
            <w:shd w:val="clear" w:color="auto" w:fill="D9D9D9"/>
            <w:vAlign w:val="center"/>
          </w:tcPr>
          <w:p w:rsidR="00F43FB2" w:rsidRPr="004F5194" w:rsidRDefault="00F43FB2" w:rsidP="00A74C40">
            <w:pPr>
              <w:spacing w:before="60" w:after="60" w:line="240" w:lineRule="auto"/>
              <w:jc w:val="left"/>
              <w:rPr>
                <w:rFonts w:cs="Calibri"/>
                <w:sz w:val="20"/>
                <w:szCs w:val="20"/>
              </w:rPr>
            </w:pPr>
            <w:r w:rsidRPr="004F5194">
              <w:rPr>
                <w:rFonts w:cs="Calibri"/>
                <w:sz w:val="20"/>
                <w:szCs w:val="20"/>
              </w:rPr>
              <w:t xml:space="preserve">TJ Sokol Vinoř, </w:t>
            </w:r>
            <w:proofErr w:type="spellStart"/>
            <w:r w:rsidRPr="004F5194">
              <w:rPr>
                <w:rFonts w:cs="Calibri"/>
                <w:sz w:val="20"/>
                <w:szCs w:val="20"/>
              </w:rPr>
              <w:t>Klenovská</w:t>
            </w:r>
            <w:proofErr w:type="spellEnd"/>
            <w:r w:rsidRPr="004F5194">
              <w:rPr>
                <w:rFonts w:cs="Calibri"/>
                <w:sz w:val="20"/>
                <w:szCs w:val="20"/>
              </w:rPr>
              <w:t xml:space="preserve"> 35 </w:t>
            </w:r>
          </w:p>
        </w:tc>
        <w:tc>
          <w:tcPr>
            <w:tcW w:w="4142" w:type="dxa"/>
            <w:shd w:val="clear" w:color="auto" w:fill="D9D9D9"/>
          </w:tcPr>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 xml:space="preserve">Aktivity oddílů TJ Sokol Vinoř </w:t>
            </w:r>
          </w:p>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Pronájem veřejnosti</w:t>
            </w:r>
            <w:r w:rsidRPr="004F5194">
              <w:rPr>
                <w:rStyle w:val="Znakapoznpodarou"/>
                <w:rFonts w:cs="Calibri"/>
                <w:sz w:val="20"/>
                <w:szCs w:val="20"/>
              </w:rPr>
              <w:footnoteReference w:id="40"/>
            </w:r>
          </w:p>
        </w:tc>
      </w:tr>
      <w:tr w:rsidR="00F43FB2" w:rsidRPr="004F5194" w:rsidTr="00A74C40">
        <w:tc>
          <w:tcPr>
            <w:tcW w:w="2093" w:type="dxa"/>
            <w:tcBorders>
              <w:bottom w:val="single" w:sz="8" w:space="0" w:color="FFFFFF"/>
            </w:tcBorders>
            <w:shd w:val="clear" w:color="auto" w:fill="F2F2F2"/>
            <w:vAlign w:val="center"/>
          </w:tcPr>
          <w:p w:rsidR="00F43FB2" w:rsidRPr="004F5194" w:rsidRDefault="00F43FB2" w:rsidP="00A74C40">
            <w:pPr>
              <w:spacing w:before="60" w:after="60" w:line="240" w:lineRule="auto"/>
              <w:jc w:val="left"/>
              <w:rPr>
                <w:rFonts w:cs="Calibri"/>
                <w:b/>
                <w:sz w:val="20"/>
                <w:szCs w:val="20"/>
              </w:rPr>
            </w:pPr>
            <w:r w:rsidRPr="004F5194">
              <w:rPr>
                <w:rFonts w:cs="Calibri"/>
                <w:b/>
                <w:sz w:val="20"/>
                <w:szCs w:val="20"/>
              </w:rPr>
              <w:t xml:space="preserve">Nohejbalový kurt </w:t>
            </w:r>
          </w:p>
        </w:tc>
        <w:tc>
          <w:tcPr>
            <w:tcW w:w="2977" w:type="dxa"/>
            <w:tcBorders>
              <w:bottom w:val="single" w:sz="8" w:space="0" w:color="FFFFFF"/>
            </w:tcBorders>
            <w:shd w:val="clear" w:color="auto" w:fill="F2F2F2"/>
            <w:vAlign w:val="center"/>
          </w:tcPr>
          <w:p w:rsidR="00F43FB2" w:rsidRPr="004F5194" w:rsidRDefault="00F43FB2" w:rsidP="00A74C40">
            <w:pPr>
              <w:spacing w:before="60" w:after="60" w:line="240" w:lineRule="auto"/>
              <w:jc w:val="left"/>
              <w:rPr>
                <w:rFonts w:cs="Calibri"/>
                <w:sz w:val="20"/>
                <w:szCs w:val="20"/>
              </w:rPr>
            </w:pPr>
            <w:r w:rsidRPr="004F5194">
              <w:rPr>
                <w:rFonts w:cs="Calibri"/>
                <w:sz w:val="20"/>
                <w:szCs w:val="20"/>
              </w:rPr>
              <w:t xml:space="preserve">TJ Sokol Vinoř, </w:t>
            </w:r>
            <w:proofErr w:type="spellStart"/>
            <w:r w:rsidRPr="004F5194">
              <w:rPr>
                <w:rFonts w:cs="Calibri"/>
                <w:sz w:val="20"/>
                <w:szCs w:val="20"/>
              </w:rPr>
              <w:t>Klenovská</w:t>
            </w:r>
            <w:proofErr w:type="spellEnd"/>
            <w:r w:rsidRPr="004F5194">
              <w:rPr>
                <w:rFonts w:cs="Calibri"/>
                <w:sz w:val="20"/>
                <w:szCs w:val="20"/>
              </w:rPr>
              <w:t xml:space="preserve"> 35 </w:t>
            </w:r>
          </w:p>
        </w:tc>
        <w:tc>
          <w:tcPr>
            <w:tcW w:w="4142" w:type="dxa"/>
            <w:tcBorders>
              <w:bottom w:val="single" w:sz="8" w:space="0" w:color="FFFFFF"/>
            </w:tcBorders>
            <w:shd w:val="clear" w:color="auto" w:fill="F2F2F2"/>
          </w:tcPr>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 xml:space="preserve">Aktivity oddílů TJ Sokol Vinoř </w:t>
            </w:r>
          </w:p>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Pronájem veřejnosti</w:t>
            </w:r>
          </w:p>
        </w:tc>
      </w:tr>
      <w:tr w:rsidR="00F43FB2" w:rsidRPr="004F5194" w:rsidTr="00A74C40">
        <w:tc>
          <w:tcPr>
            <w:tcW w:w="2093" w:type="dxa"/>
            <w:shd w:val="clear" w:color="auto" w:fill="D9D9D9"/>
            <w:vAlign w:val="center"/>
          </w:tcPr>
          <w:p w:rsidR="00F43FB2" w:rsidRPr="004F5194" w:rsidRDefault="00F43FB2" w:rsidP="00A74C40">
            <w:pPr>
              <w:spacing w:before="60" w:after="60" w:line="240" w:lineRule="auto"/>
              <w:jc w:val="left"/>
              <w:rPr>
                <w:rFonts w:cs="Calibri"/>
                <w:b/>
                <w:sz w:val="20"/>
                <w:szCs w:val="20"/>
              </w:rPr>
            </w:pPr>
            <w:r w:rsidRPr="004F5194">
              <w:rPr>
                <w:rFonts w:cs="Calibri"/>
                <w:b/>
                <w:sz w:val="20"/>
                <w:szCs w:val="20"/>
              </w:rPr>
              <w:t>Sportovní hala (Nová škola)</w:t>
            </w:r>
          </w:p>
        </w:tc>
        <w:tc>
          <w:tcPr>
            <w:tcW w:w="2977" w:type="dxa"/>
            <w:shd w:val="clear" w:color="auto" w:fill="D9D9D9"/>
            <w:vAlign w:val="center"/>
          </w:tcPr>
          <w:p w:rsidR="00F43FB2" w:rsidRPr="004F5194" w:rsidRDefault="00F43FB2" w:rsidP="00A74C40">
            <w:pPr>
              <w:spacing w:before="60" w:after="60" w:line="240" w:lineRule="auto"/>
              <w:jc w:val="left"/>
              <w:rPr>
                <w:rFonts w:cs="Calibri"/>
                <w:sz w:val="20"/>
                <w:szCs w:val="20"/>
              </w:rPr>
            </w:pPr>
            <w:r w:rsidRPr="004F5194">
              <w:rPr>
                <w:rFonts w:cs="Calibri"/>
                <w:sz w:val="20"/>
                <w:szCs w:val="20"/>
              </w:rPr>
              <w:t xml:space="preserve">ZŠ a MŠ Vinoř, </w:t>
            </w:r>
            <w:proofErr w:type="spellStart"/>
            <w:r w:rsidRPr="004F5194">
              <w:rPr>
                <w:rFonts w:cs="Calibri"/>
                <w:sz w:val="20"/>
                <w:szCs w:val="20"/>
              </w:rPr>
              <w:t>Prachovická</w:t>
            </w:r>
            <w:proofErr w:type="spellEnd"/>
            <w:r w:rsidRPr="004F5194">
              <w:rPr>
                <w:rFonts w:cs="Calibri"/>
                <w:sz w:val="20"/>
                <w:szCs w:val="20"/>
              </w:rPr>
              <w:t xml:space="preserve"> 340  </w:t>
            </w:r>
          </w:p>
        </w:tc>
        <w:tc>
          <w:tcPr>
            <w:tcW w:w="4142" w:type="dxa"/>
            <w:shd w:val="clear" w:color="auto" w:fill="D9D9D9"/>
          </w:tcPr>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Školní aktivity</w:t>
            </w:r>
          </w:p>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 xml:space="preserve">Kroužky </w:t>
            </w:r>
          </w:p>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Pronájem</w:t>
            </w:r>
            <w:r w:rsidRPr="004F5194">
              <w:rPr>
                <w:rStyle w:val="Znakapoznpodarou"/>
                <w:rFonts w:cs="Calibri"/>
                <w:sz w:val="20"/>
                <w:szCs w:val="20"/>
              </w:rPr>
              <w:footnoteReference w:id="41"/>
            </w:r>
            <w:r w:rsidRPr="004F5194">
              <w:rPr>
                <w:rFonts w:cs="Calibri"/>
                <w:sz w:val="20"/>
                <w:szCs w:val="20"/>
              </w:rPr>
              <w:t xml:space="preserve"> </w:t>
            </w:r>
          </w:p>
        </w:tc>
      </w:tr>
      <w:tr w:rsidR="00F43FB2" w:rsidRPr="004F5194" w:rsidTr="00A74C40">
        <w:tc>
          <w:tcPr>
            <w:tcW w:w="2093" w:type="dxa"/>
            <w:tcBorders>
              <w:bottom w:val="single" w:sz="8" w:space="0" w:color="FFFFFF"/>
            </w:tcBorders>
            <w:shd w:val="clear" w:color="auto" w:fill="F2F2F2"/>
            <w:vAlign w:val="center"/>
          </w:tcPr>
          <w:p w:rsidR="00F43FB2" w:rsidRPr="004F5194" w:rsidRDefault="00F43FB2" w:rsidP="00A74C40">
            <w:pPr>
              <w:spacing w:before="60" w:after="60" w:line="240" w:lineRule="auto"/>
              <w:jc w:val="left"/>
              <w:rPr>
                <w:rFonts w:cs="Calibri"/>
                <w:b/>
                <w:sz w:val="20"/>
                <w:szCs w:val="20"/>
              </w:rPr>
            </w:pPr>
            <w:r w:rsidRPr="004F5194">
              <w:rPr>
                <w:rFonts w:cs="Calibri"/>
                <w:b/>
                <w:sz w:val="20"/>
                <w:szCs w:val="20"/>
              </w:rPr>
              <w:t>Malá tělocvična (Stará škola)</w:t>
            </w:r>
          </w:p>
        </w:tc>
        <w:tc>
          <w:tcPr>
            <w:tcW w:w="2977" w:type="dxa"/>
            <w:tcBorders>
              <w:bottom w:val="single" w:sz="8" w:space="0" w:color="FFFFFF"/>
            </w:tcBorders>
            <w:shd w:val="clear" w:color="auto" w:fill="F2F2F2"/>
            <w:vAlign w:val="center"/>
          </w:tcPr>
          <w:p w:rsidR="00F43FB2" w:rsidRPr="004F5194" w:rsidRDefault="00F43FB2" w:rsidP="00A74C40">
            <w:pPr>
              <w:spacing w:before="60" w:after="60" w:line="240" w:lineRule="auto"/>
              <w:jc w:val="left"/>
              <w:rPr>
                <w:rFonts w:cs="Calibri"/>
                <w:sz w:val="20"/>
                <w:szCs w:val="20"/>
              </w:rPr>
            </w:pPr>
            <w:r w:rsidRPr="004F5194">
              <w:rPr>
                <w:rFonts w:cs="Calibri"/>
                <w:sz w:val="20"/>
                <w:szCs w:val="20"/>
              </w:rPr>
              <w:t xml:space="preserve">ZŠ a MŠ Vinoř, Vinořské nám. </w:t>
            </w:r>
          </w:p>
        </w:tc>
        <w:tc>
          <w:tcPr>
            <w:tcW w:w="4142" w:type="dxa"/>
            <w:tcBorders>
              <w:bottom w:val="single" w:sz="8" w:space="0" w:color="FFFFFF"/>
            </w:tcBorders>
            <w:shd w:val="clear" w:color="auto" w:fill="F2F2F2"/>
          </w:tcPr>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 xml:space="preserve">Školní aktivity </w:t>
            </w:r>
          </w:p>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 xml:space="preserve">Pronájem </w:t>
            </w:r>
          </w:p>
        </w:tc>
      </w:tr>
      <w:tr w:rsidR="00F43FB2" w:rsidRPr="004F5194" w:rsidTr="00A74C40">
        <w:tc>
          <w:tcPr>
            <w:tcW w:w="2093" w:type="dxa"/>
            <w:shd w:val="clear" w:color="auto" w:fill="D9D9D9"/>
            <w:vAlign w:val="center"/>
          </w:tcPr>
          <w:p w:rsidR="00F43FB2" w:rsidRPr="004F5194" w:rsidRDefault="00F43FB2" w:rsidP="00A74C40">
            <w:pPr>
              <w:spacing w:before="60" w:after="60" w:line="240" w:lineRule="auto"/>
              <w:jc w:val="left"/>
              <w:rPr>
                <w:rFonts w:cs="Calibri"/>
                <w:b/>
                <w:sz w:val="20"/>
                <w:szCs w:val="20"/>
              </w:rPr>
            </w:pPr>
            <w:r w:rsidRPr="004F5194">
              <w:rPr>
                <w:rFonts w:cs="Calibri"/>
                <w:b/>
                <w:sz w:val="20"/>
                <w:szCs w:val="20"/>
              </w:rPr>
              <w:t xml:space="preserve">Fotbalové hřiště </w:t>
            </w:r>
          </w:p>
        </w:tc>
        <w:tc>
          <w:tcPr>
            <w:tcW w:w="2977" w:type="dxa"/>
            <w:shd w:val="clear" w:color="auto" w:fill="D9D9D9"/>
            <w:vAlign w:val="center"/>
          </w:tcPr>
          <w:p w:rsidR="00F43FB2" w:rsidRPr="004F5194" w:rsidRDefault="00F43FB2" w:rsidP="00A74C40">
            <w:pPr>
              <w:spacing w:before="60" w:after="60" w:line="240" w:lineRule="auto"/>
              <w:jc w:val="left"/>
              <w:rPr>
                <w:rFonts w:cs="Calibri"/>
                <w:sz w:val="20"/>
                <w:szCs w:val="20"/>
              </w:rPr>
            </w:pPr>
            <w:r w:rsidRPr="004F5194">
              <w:rPr>
                <w:rFonts w:cs="Calibri"/>
                <w:sz w:val="20"/>
                <w:szCs w:val="20"/>
              </w:rPr>
              <w:t xml:space="preserve">FK Vinoř 1928, </w:t>
            </w:r>
            <w:proofErr w:type="spellStart"/>
            <w:r w:rsidRPr="004F5194">
              <w:rPr>
                <w:rFonts w:cs="Calibri"/>
                <w:sz w:val="20"/>
                <w:szCs w:val="20"/>
              </w:rPr>
              <w:t>Bohdanečská</w:t>
            </w:r>
            <w:proofErr w:type="spellEnd"/>
            <w:r w:rsidRPr="004F5194">
              <w:rPr>
                <w:rFonts w:cs="Calibri"/>
                <w:sz w:val="20"/>
                <w:szCs w:val="20"/>
              </w:rPr>
              <w:t xml:space="preserve"> 677</w:t>
            </w:r>
          </w:p>
        </w:tc>
        <w:tc>
          <w:tcPr>
            <w:tcW w:w="4142" w:type="dxa"/>
            <w:shd w:val="clear" w:color="auto" w:fill="D9D9D9"/>
          </w:tcPr>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 xml:space="preserve">Slouží pro aktivity klubu  </w:t>
            </w:r>
          </w:p>
          <w:p w:rsidR="00F43FB2" w:rsidRPr="004F5194" w:rsidRDefault="00F43FB2" w:rsidP="00A74C40">
            <w:pPr>
              <w:spacing w:before="60" w:after="60" w:line="240" w:lineRule="auto"/>
              <w:ind w:left="360"/>
              <w:rPr>
                <w:rFonts w:cs="Calibri"/>
                <w:sz w:val="20"/>
                <w:szCs w:val="20"/>
              </w:rPr>
            </w:pPr>
          </w:p>
        </w:tc>
      </w:tr>
      <w:tr w:rsidR="00F43FB2" w:rsidRPr="004F5194" w:rsidTr="00A74C40">
        <w:tc>
          <w:tcPr>
            <w:tcW w:w="2093" w:type="dxa"/>
            <w:tcBorders>
              <w:bottom w:val="single" w:sz="8" w:space="0" w:color="FFFFFF"/>
            </w:tcBorders>
            <w:shd w:val="clear" w:color="auto" w:fill="F2F2F2"/>
            <w:vAlign w:val="center"/>
          </w:tcPr>
          <w:p w:rsidR="00F43FB2" w:rsidRPr="004F5194" w:rsidRDefault="00F43FB2" w:rsidP="00A74C40">
            <w:pPr>
              <w:spacing w:before="60" w:after="60" w:line="240" w:lineRule="auto"/>
              <w:jc w:val="left"/>
              <w:rPr>
                <w:rFonts w:cs="Calibri"/>
                <w:b/>
                <w:sz w:val="20"/>
                <w:szCs w:val="20"/>
              </w:rPr>
            </w:pPr>
            <w:r w:rsidRPr="004F5194">
              <w:rPr>
                <w:rFonts w:cs="Calibri"/>
                <w:b/>
                <w:sz w:val="20"/>
                <w:szCs w:val="20"/>
              </w:rPr>
              <w:t>Tělocvična</w:t>
            </w:r>
          </w:p>
        </w:tc>
        <w:tc>
          <w:tcPr>
            <w:tcW w:w="2977" w:type="dxa"/>
            <w:tcBorders>
              <w:bottom w:val="single" w:sz="8" w:space="0" w:color="FFFFFF"/>
            </w:tcBorders>
            <w:shd w:val="clear" w:color="auto" w:fill="F2F2F2"/>
            <w:vAlign w:val="center"/>
          </w:tcPr>
          <w:p w:rsidR="00F43FB2" w:rsidRPr="004F5194" w:rsidRDefault="00F43FB2" w:rsidP="00A74C40">
            <w:pPr>
              <w:spacing w:before="60" w:after="60" w:line="240" w:lineRule="auto"/>
              <w:jc w:val="left"/>
              <w:rPr>
                <w:rFonts w:cs="Calibri"/>
                <w:sz w:val="20"/>
                <w:szCs w:val="20"/>
              </w:rPr>
            </w:pPr>
            <w:r w:rsidRPr="004F5194">
              <w:rPr>
                <w:rFonts w:cs="Calibri"/>
                <w:sz w:val="20"/>
                <w:szCs w:val="20"/>
              </w:rPr>
              <w:t>VINCENT, Mladoboleslavská 514 (zdravotní středisko)</w:t>
            </w:r>
          </w:p>
        </w:tc>
        <w:tc>
          <w:tcPr>
            <w:tcW w:w="4142" w:type="dxa"/>
            <w:tcBorders>
              <w:bottom w:val="single" w:sz="8" w:space="0" w:color="FFFFFF"/>
            </w:tcBorders>
            <w:shd w:val="clear" w:color="auto" w:fill="F2F2F2"/>
          </w:tcPr>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 xml:space="preserve">Aktivity VINCENT </w:t>
            </w:r>
          </w:p>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Pronájem</w:t>
            </w:r>
          </w:p>
        </w:tc>
      </w:tr>
      <w:tr w:rsidR="00F43FB2" w:rsidRPr="004F5194" w:rsidTr="00A74C40">
        <w:tc>
          <w:tcPr>
            <w:tcW w:w="2093" w:type="dxa"/>
            <w:shd w:val="clear" w:color="auto" w:fill="D9D9D9"/>
            <w:vAlign w:val="center"/>
          </w:tcPr>
          <w:p w:rsidR="00F43FB2" w:rsidRPr="004F5194" w:rsidRDefault="00F43FB2" w:rsidP="00A74C40">
            <w:pPr>
              <w:spacing w:before="60" w:after="60" w:line="240" w:lineRule="auto"/>
              <w:jc w:val="left"/>
              <w:rPr>
                <w:rFonts w:cs="Calibri"/>
                <w:b/>
                <w:sz w:val="20"/>
                <w:szCs w:val="20"/>
              </w:rPr>
            </w:pPr>
            <w:r w:rsidRPr="004F5194">
              <w:rPr>
                <w:rFonts w:cs="Calibri"/>
                <w:b/>
                <w:sz w:val="20"/>
                <w:szCs w:val="20"/>
              </w:rPr>
              <w:t xml:space="preserve">Multifunkční hřiště </w:t>
            </w:r>
          </w:p>
        </w:tc>
        <w:tc>
          <w:tcPr>
            <w:tcW w:w="2977" w:type="dxa"/>
            <w:shd w:val="clear" w:color="auto" w:fill="D9D9D9"/>
            <w:vAlign w:val="center"/>
          </w:tcPr>
          <w:p w:rsidR="00F43FB2" w:rsidRPr="004F5194" w:rsidRDefault="00F43FB2" w:rsidP="00A74C40">
            <w:pPr>
              <w:spacing w:before="60" w:after="60" w:line="240" w:lineRule="auto"/>
              <w:jc w:val="left"/>
              <w:rPr>
                <w:rFonts w:cs="Calibri"/>
                <w:sz w:val="20"/>
                <w:szCs w:val="20"/>
              </w:rPr>
            </w:pPr>
            <w:r w:rsidRPr="004F5194">
              <w:rPr>
                <w:rFonts w:cs="Calibri"/>
                <w:sz w:val="20"/>
                <w:szCs w:val="20"/>
              </w:rPr>
              <w:t xml:space="preserve">MČ Praha Vinoř, </w:t>
            </w:r>
            <w:proofErr w:type="spellStart"/>
            <w:r w:rsidRPr="004F5194">
              <w:rPr>
                <w:rFonts w:cs="Calibri"/>
                <w:sz w:val="20"/>
                <w:szCs w:val="20"/>
              </w:rPr>
              <w:t>Prachovická</w:t>
            </w:r>
            <w:proofErr w:type="spellEnd"/>
            <w:r w:rsidRPr="004F5194">
              <w:rPr>
                <w:rFonts w:cs="Calibri"/>
                <w:sz w:val="20"/>
                <w:szCs w:val="20"/>
              </w:rPr>
              <w:t>/</w:t>
            </w:r>
            <w:proofErr w:type="spellStart"/>
            <w:r w:rsidRPr="004F5194">
              <w:rPr>
                <w:rFonts w:cs="Calibri"/>
                <w:sz w:val="20"/>
                <w:szCs w:val="20"/>
              </w:rPr>
              <w:t>Opočínská</w:t>
            </w:r>
            <w:proofErr w:type="spellEnd"/>
            <w:r w:rsidRPr="004F5194">
              <w:rPr>
                <w:rFonts w:cs="Calibri"/>
                <w:sz w:val="20"/>
                <w:szCs w:val="20"/>
              </w:rPr>
              <w:t xml:space="preserve"> </w:t>
            </w:r>
          </w:p>
        </w:tc>
        <w:tc>
          <w:tcPr>
            <w:tcW w:w="4142" w:type="dxa"/>
            <w:shd w:val="clear" w:color="auto" w:fill="D9D9D9"/>
          </w:tcPr>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 xml:space="preserve">Veřejně přístupné sportoviště </w:t>
            </w:r>
          </w:p>
        </w:tc>
      </w:tr>
      <w:tr w:rsidR="00F43FB2" w:rsidRPr="004F5194" w:rsidTr="00A74C40">
        <w:tc>
          <w:tcPr>
            <w:tcW w:w="2093" w:type="dxa"/>
            <w:tcBorders>
              <w:bottom w:val="single" w:sz="8" w:space="0" w:color="FFFFFF"/>
            </w:tcBorders>
            <w:shd w:val="clear" w:color="auto" w:fill="F2F2F2"/>
            <w:vAlign w:val="center"/>
          </w:tcPr>
          <w:p w:rsidR="00F43FB2" w:rsidRPr="004F5194" w:rsidRDefault="00F43FB2" w:rsidP="00A74C40">
            <w:pPr>
              <w:spacing w:before="60" w:after="60" w:line="240" w:lineRule="auto"/>
              <w:jc w:val="left"/>
              <w:rPr>
                <w:rFonts w:cs="Calibri"/>
                <w:b/>
                <w:sz w:val="20"/>
                <w:szCs w:val="20"/>
              </w:rPr>
            </w:pPr>
            <w:proofErr w:type="spellStart"/>
            <w:r w:rsidRPr="004F5194">
              <w:rPr>
                <w:rFonts w:cs="Calibri"/>
                <w:b/>
                <w:sz w:val="20"/>
                <w:szCs w:val="20"/>
              </w:rPr>
              <w:t>Workout</w:t>
            </w:r>
            <w:proofErr w:type="spellEnd"/>
            <w:r w:rsidRPr="004F5194">
              <w:rPr>
                <w:rFonts w:cs="Calibri"/>
                <w:b/>
                <w:sz w:val="20"/>
                <w:szCs w:val="20"/>
              </w:rPr>
              <w:t xml:space="preserve"> </w:t>
            </w:r>
          </w:p>
        </w:tc>
        <w:tc>
          <w:tcPr>
            <w:tcW w:w="2977" w:type="dxa"/>
            <w:tcBorders>
              <w:bottom w:val="single" w:sz="8" w:space="0" w:color="FFFFFF"/>
            </w:tcBorders>
            <w:shd w:val="clear" w:color="auto" w:fill="F2F2F2"/>
            <w:vAlign w:val="center"/>
          </w:tcPr>
          <w:p w:rsidR="00F43FB2" w:rsidRPr="004F5194" w:rsidRDefault="00F43FB2" w:rsidP="00A74C40">
            <w:pPr>
              <w:spacing w:before="60" w:after="60" w:line="240" w:lineRule="auto"/>
              <w:jc w:val="left"/>
              <w:rPr>
                <w:rFonts w:cs="Calibri"/>
                <w:sz w:val="20"/>
                <w:szCs w:val="20"/>
              </w:rPr>
            </w:pPr>
            <w:r w:rsidRPr="004F5194">
              <w:rPr>
                <w:rFonts w:cs="Calibri"/>
                <w:sz w:val="20"/>
                <w:szCs w:val="20"/>
              </w:rPr>
              <w:t xml:space="preserve">MČ Praha Vinoř, předzámčí (ul. Mladoboleslavská) </w:t>
            </w:r>
          </w:p>
        </w:tc>
        <w:tc>
          <w:tcPr>
            <w:tcW w:w="4142" w:type="dxa"/>
            <w:tcBorders>
              <w:bottom w:val="single" w:sz="8" w:space="0" w:color="FFFFFF"/>
            </w:tcBorders>
            <w:shd w:val="clear" w:color="auto" w:fill="F2F2F2"/>
          </w:tcPr>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 xml:space="preserve">Veřejně přístupné sportoviště </w:t>
            </w:r>
          </w:p>
        </w:tc>
      </w:tr>
      <w:tr w:rsidR="00F43FB2" w:rsidRPr="004F5194" w:rsidTr="00A74C40">
        <w:tc>
          <w:tcPr>
            <w:tcW w:w="2093" w:type="dxa"/>
            <w:shd w:val="clear" w:color="auto" w:fill="D9D9D9"/>
            <w:vAlign w:val="center"/>
          </w:tcPr>
          <w:p w:rsidR="00F43FB2" w:rsidRPr="004F5194" w:rsidRDefault="004F5194" w:rsidP="00A74C40">
            <w:pPr>
              <w:spacing w:before="60" w:after="60" w:line="240" w:lineRule="auto"/>
              <w:jc w:val="left"/>
              <w:rPr>
                <w:rFonts w:cs="Calibri"/>
                <w:b/>
                <w:sz w:val="20"/>
                <w:szCs w:val="20"/>
              </w:rPr>
            </w:pPr>
            <w:proofErr w:type="spellStart"/>
            <w:r>
              <w:rPr>
                <w:rFonts w:cs="Calibri"/>
                <w:b/>
                <w:sz w:val="20"/>
                <w:szCs w:val="20"/>
              </w:rPr>
              <w:t>Workout</w:t>
            </w:r>
            <w:proofErr w:type="spellEnd"/>
          </w:p>
        </w:tc>
        <w:tc>
          <w:tcPr>
            <w:tcW w:w="2977" w:type="dxa"/>
            <w:shd w:val="clear" w:color="auto" w:fill="D9D9D9"/>
            <w:vAlign w:val="center"/>
          </w:tcPr>
          <w:p w:rsidR="00F43FB2" w:rsidRPr="004F5194" w:rsidRDefault="00F43FB2" w:rsidP="00A74C40">
            <w:pPr>
              <w:spacing w:before="60" w:after="60" w:line="240" w:lineRule="auto"/>
              <w:jc w:val="left"/>
              <w:rPr>
                <w:rFonts w:cs="Calibri"/>
                <w:sz w:val="20"/>
                <w:szCs w:val="20"/>
              </w:rPr>
            </w:pPr>
            <w:r w:rsidRPr="004F5194">
              <w:rPr>
                <w:rFonts w:cs="Calibri"/>
                <w:sz w:val="20"/>
                <w:szCs w:val="20"/>
              </w:rPr>
              <w:t xml:space="preserve">MČ Praha Vinoř, hřiště „V Podskalí“ </w:t>
            </w:r>
          </w:p>
        </w:tc>
        <w:tc>
          <w:tcPr>
            <w:tcW w:w="4142" w:type="dxa"/>
            <w:shd w:val="clear" w:color="auto" w:fill="D9D9D9"/>
          </w:tcPr>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Veřejně přístupné sportoviště</w:t>
            </w:r>
          </w:p>
        </w:tc>
      </w:tr>
      <w:tr w:rsidR="00F43FB2" w:rsidRPr="004F5194" w:rsidTr="00A74C40">
        <w:tc>
          <w:tcPr>
            <w:tcW w:w="2093" w:type="dxa"/>
            <w:tcBorders>
              <w:bottom w:val="single" w:sz="8" w:space="0" w:color="FFFFFF"/>
            </w:tcBorders>
            <w:shd w:val="clear" w:color="auto" w:fill="F2F2F2"/>
            <w:vAlign w:val="center"/>
          </w:tcPr>
          <w:p w:rsidR="00F43FB2" w:rsidRPr="004F5194" w:rsidRDefault="00F43FB2" w:rsidP="00A74C40">
            <w:pPr>
              <w:spacing w:before="60" w:after="60" w:line="240" w:lineRule="auto"/>
              <w:jc w:val="left"/>
              <w:rPr>
                <w:rFonts w:cs="Calibri"/>
                <w:b/>
                <w:sz w:val="20"/>
                <w:szCs w:val="20"/>
              </w:rPr>
            </w:pPr>
            <w:r w:rsidRPr="004F5194">
              <w:rPr>
                <w:rFonts w:cs="Calibri"/>
                <w:b/>
                <w:sz w:val="20"/>
                <w:szCs w:val="20"/>
              </w:rPr>
              <w:t xml:space="preserve">Kriketové hřiště </w:t>
            </w:r>
          </w:p>
        </w:tc>
        <w:tc>
          <w:tcPr>
            <w:tcW w:w="2977" w:type="dxa"/>
            <w:tcBorders>
              <w:bottom w:val="single" w:sz="8" w:space="0" w:color="FFFFFF"/>
            </w:tcBorders>
            <w:shd w:val="clear" w:color="auto" w:fill="F2F2F2"/>
            <w:vAlign w:val="center"/>
          </w:tcPr>
          <w:p w:rsidR="00F43FB2" w:rsidRPr="004F5194" w:rsidRDefault="00F43FB2" w:rsidP="00A74C40">
            <w:pPr>
              <w:spacing w:before="60" w:after="60" w:line="240" w:lineRule="auto"/>
              <w:jc w:val="left"/>
              <w:rPr>
                <w:rFonts w:cs="Calibri"/>
                <w:sz w:val="20"/>
                <w:szCs w:val="20"/>
              </w:rPr>
            </w:pPr>
            <w:r w:rsidRPr="004F5194">
              <w:rPr>
                <w:rFonts w:cs="Calibri"/>
                <w:sz w:val="20"/>
                <w:szCs w:val="20"/>
              </w:rPr>
              <w:t>Soukromý provozovatel</w:t>
            </w:r>
          </w:p>
        </w:tc>
        <w:tc>
          <w:tcPr>
            <w:tcW w:w="4142" w:type="dxa"/>
            <w:tcBorders>
              <w:bottom w:val="single" w:sz="8" w:space="0" w:color="FFFFFF"/>
            </w:tcBorders>
            <w:shd w:val="clear" w:color="auto" w:fill="F2F2F2"/>
          </w:tcPr>
          <w:p w:rsidR="00F43FB2" w:rsidRPr="004F5194" w:rsidRDefault="00F43FB2"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 xml:space="preserve">Slouží pro aktivity klubu  </w:t>
            </w:r>
          </w:p>
        </w:tc>
      </w:tr>
      <w:tr w:rsidR="00F43FB2" w:rsidRPr="004F5194" w:rsidTr="00A74C40">
        <w:tc>
          <w:tcPr>
            <w:tcW w:w="2093" w:type="dxa"/>
            <w:shd w:val="clear" w:color="auto" w:fill="D9D9D9"/>
            <w:vAlign w:val="center"/>
          </w:tcPr>
          <w:p w:rsidR="00F43FB2" w:rsidRPr="004F5194" w:rsidRDefault="00F43FB2" w:rsidP="00A74C40">
            <w:pPr>
              <w:spacing w:before="60" w:after="60" w:line="240" w:lineRule="auto"/>
              <w:jc w:val="left"/>
              <w:rPr>
                <w:rFonts w:cs="Calibri"/>
                <w:b/>
                <w:sz w:val="20"/>
                <w:szCs w:val="20"/>
              </w:rPr>
            </w:pPr>
            <w:r w:rsidRPr="004F5194">
              <w:rPr>
                <w:rFonts w:cs="Calibri"/>
                <w:b/>
                <w:sz w:val="20"/>
                <w:szCs w:val="20"/>
              </w:rPr>
              <w:t xml:space="preserve">Golfové hřiště </w:t>
            </w:r>
          </w:p>
        </w:tc>
        <w:tc>
          <w:tcPr>
            <w:tcW w:w="2977" w:type="dxa"/>
            <w:shd w:val="clear" w:color="auto" w:fill="D9D9D9"/>
            <w:vAlign w:val="center"/>
          </w:tcPr>
          <w:p w:rsidR="00F43FB2" w:rsidRPr="004F5194" w:rsidRDefault="00F43FB2" w:rsidP="00A74C40">
            <w:pPr>
              <w:spacing w:before="60" w:after="60" w:line="240" w:lineRule="auto"/>
              <w:jc w:val="left"/>
              <w:rPr>
                <w:rFonts w:cs="Calibri"/>
                <w:sz w:val="20"/>
                <w:szCs w:val="20"/>
              </w:rPr>
            </w:pPr>
            <w:r w:rsidRPr="004F5194">
              <w:rPr>
                <w:rFonts w:cs="Calibri"/>
                <w:sz w:val="20"/>
                <w:szCs w:val="20"/>
              </w:rPr>
              <w:t>Soukromý provozovatel</w:t>
            </w:r>
          </w:p>
        </w:tc>
        <w:tc>
          <w:tcPr>
            <w:tcW w:w="4142" w:type="dxa"/>
            <w:shd w:val="clear" w:color="auto" w:fill="D9D9D9"/>
          </w:tcPr>
          <w:p w:rsidR="00F43FB2" w:rsidRPr="004F5194" w:rsidRDefault="00A74C40" w:rsidP="001B6116">
            <w:pPr>
              <w:pStyle w:val="Odstavecseseznamem"/>
              <w:numPr>
                <w:ilvl w:val="0"/>
                <w:numId w:val="20"/>
              </w:numPr>
              <w:spacing w:before="60" w:after="60" w:line="240" w:lineRule="auto"/>
              <w:contextualSpacing w:val="0"/>
              <w:rPr>
                <w:rFonts w:cs="Calibri"/>
                <w:sz w:val="20"/>
                <w:szCs w:val="20"/>
              </w:rPr>
            </w:pPr>
            <w:r w:rsidRPr="004F5194">
              <w:rPr>
                <w:rFonts w:cs="Calibri"/>
                <w:sz w:val="20"/>
                <w:szCs w:val="20"/>
              </w:rPr>
              <w:t>V </w:t>
            </w:r>
            <w:r w:rsidR="00F43FB2" w:rsidRPr="004F5194">
              <w:rPr>
                <w:rFonts w:cs="Calibri"/>
                <w:sz w:val="20"/>
                <w:szCs w:val="20"/>
              </w:rPr>
              <w:t>provozu</w:t>
            </w:r>
            <w:r w:rsidRPr="004F5194">
              <w:rPr>
                <w:rFonts w:cs="Calibri"/>
                <w:sz w:val="20"/>
                <w:szCs w:val="20"/>
              </w:rPr>
              <w:t xml:space="preserve"> od 2. poloviny roku 2022</w:t>
            </w:r>
            <w:r w:rsidR="00F43FB2" w:rsidRPr="004F5194">
              <w:rPr>
                <w:rFonts w:cs="Calibri"/>
                <w:sz w:val="20"/>
                <w:szCs w:val="20"/>
              </w:rPr>
              <w:t xml:space="preserve">, </w:t>
            </w:r>
            <w:r w:rsidRPr="004F5194">
              <w:rPr>
                <w:rFonts w:cs="Calibri"/>
                <w:sz w:val="20"/>
                <w:szCs w:val="20"/>
              </w:rPr>
              <w:t xml:space="preserve">do té doby </w:t>
            </w:r>
            <w:r w:rsidR="00F43FB2" w:rsidRPr="004F5194">
              <w:rPr>
                <w:rFonts w:cs="Calibri"/>
                <w:sz w:val="20"/>
                <w:szCs w:val="20"/>
              </w:rPr>
              <w:t xml:space="preserve">využíváno jako přístupná rekreační plocha </w:t>
            </w:r>
          </w:p>
        </w:tc>
      </w:tr>
    </w:tbl>
    <w:p w:rsidR="006F1100" w:rsidRPr="008F58C9" w:rsidRDefault="006F1100" w:rsidP="006F1100">
      <w:pPr>
        <w:rPr>
          <w:i/>
          <w:sz w:val="20"/>
          <w:szCs w:val="20"/>
        </w:rPr>
      </w:pPr>
      <w:bookmarkStart w:id="455" w:name="_Toc104314033"/>
      <w:bookmarkStart w:id="456" w:name="_Toc107178757"/>
      <w:r w:rsidRPr="008F58C9">
        <w:rPr>
          <w:i/>
          <w:sz w:val="20"/>
          <w:szCs w:val="20"/>
        </w:rPr>
        <w:t>Zdroj: vlastní zpracování</w:t>
      </w:r>
    </w:p>
    <w:p w:rsidR="00F43FB2" w:rsidRPr="00CB05DD" w:rsidRDefault="00F43FB2" w:rsidP="00F43FB2">
      <w:pPr>
        <w:pStyle w:val="Nadpis2"/>
      </w:pPr>
      <w:bookmarkStart w:id="457" w:name="_Toc112762272"/>
      <w:bookmarkStart w:id="458" w:name="_Toc112764463"/>
      <w:bookmarkStart w:id="459" w:name="_Toc112856551"/>
      <w:bookmarkStart w:id="460" w:name="_Toc112856709"/>
      <w:bookmarkStart w:id="461" w:name="_Toc127441755"/>
      <w:r w:rsidRPr="00CB05DD">
        <w:t>Veřejné projednání – shrnutí</w:t>
      </w:r>
      <w:bookmarkEnd w:id="455"/>
      <w:bookmarkEnd w:id="456"/>
      <w:bookmarkEnd w:id="457"/>
      <w:bookmarkEnd w:id="458"/>
      <w:bookmarkEnd w:id="459"/>
      <w:bookmarkEnd w:id="460"/>
      <w:bookmarkEnd w:id="461"/>
      <w:r w:rsidRPr="00CB05DD">
        <w:t xml:space="preserve"> </w:t>
      </w:r>
    </w:p>
    <w:p w:rsidR="00F43FB2" w:rsidRPr="00CB05DD" w:rsidRDefault="00F43FB2" w:rsidP="00F43FB2">
      <w:r w:rsidRPr="00CB05DD">
        <w:t xml:space="preserve">Veřejné projednání tématu sport a sportovní infrastruktura bylo realizováno dne 20. 4. 2022 v prostorách Centra </w:t>
      </w:r>
      <w:proofErr w:type="spellStart"/>
      <w:r w:rsidRPr="00CB05DD">
        <w:t>Mariapoli</w:t>
      </w:r>
      <w:proofErr w:type="spellEnd"/>
      <w:r w:rsidRPr="00CB05DD">
        <w:t xml:space="preserve"> Praha. Účastníci setkání, kterého se zúčastnila zejména odborná veřejnost, diskutovali následující problémy a nedostatky: </w:t>
      </w:r>
    </w:p>
    <w:p w:rsidR="00F43FB2" w:rsidRPr="00CB05DD" w:rsidRDefault="00F43FB2" w:rsidP="001B6116">
      <w:pPr>
        <w:pStyle w:val="Odstavecseseznamem"/>
        <w:numPr>
          <w:ilvl w:val="0"/>
          <w:numId w:val="20"/>
        </w:numPr>
      </w:pPr>
      <w:r w:rsidRPr="00DA59B4">
        <w:rPr>
          <w:b/>
        </w:rPr>
        <w:lastRenderedPageBreak/>
        <w:t>Absence volnočasového areálu či hřiště s vhodnými prvky pro mládež</w:t>
      </w:r>
      <w:r w:rsidRPr="00CB05DD">
        <w:t xml:space="preserve"> (např. in-line, </w:t>
      </w:r>
      <w:proofErr w:type="spellStart"/>
      <w:r w:rsidRPr="00CB05DD">
        <w:t>skatepark</w:t>
      </w:r>
      <w:proofErr w:type="spellEnd"/>
      <w:r w:rsidRPr="00CB05DD">
        <w:t xml:space="preserve">, </w:t>
      </w:r>
      <w:proofErr w:type="spellStart"/>
      <w:r w:rsidRPr="00CB05DD">
        <w:t>parkour</w:t>
      </w:r>
      <w:proofErr w:type="spellEnd"/>
      <w:r w:rsidRPr="00CB05DD">
        <w:t xml:space="preserve"> apod.)</w:t>
      </w:r>
    </w:p>
    <w:p w:rsidR="00F43FB2" w:rsidRPr="00CB05DD" w:rsidRDefault="00F43FB2" w:rsidP="001B6116">
      <w:pPr>
        <w:pStyle w:val="Odstavecseseznamem"/>
        <w:numPr>
          <w:ilvl w:val="0"/>
          <w:numId w:val="20"/>
        </w:numPr>
      </w:pPr>
      <w:r w:rsidRPr="00DA59B4">
        <w:rPr>
          <w:b/>
        </w:rPr>
        <w:t xml:space="preserve">Nedostatek vhodných ploch a financí pro vybudování další veřejně přístupné sportovní infrastruktury </w:t>
      </w:r>
      <w:r w:rsidRPr="00CB05DD">
        <w:t xml:space="preserve">umožňující přirozený rozvoj pohybových dovedností a zdravý životní styl všech věkových kategorií, zejména však dětí </w:t>
      </w:r>
    </w:p>
    <w:p w:rsidR="00F43FB2" w:rsidRPr="00CB05DD" w:rsidRDefault="00F43FB2" w:rsidP="001B6116">
      <w:pPr>
        <w:pStyle w:val="Odstavecseseznamem"/>
        <w:numPr>
          <w:ilvl w:val="0"/>
          <w:numId w:val="20"/>
        </w:numPr>
      </w:pPr>
      <w:r w:rsidRPr="00DA59B4">
        <w:rPr>
          <w:b/>
        </w:rPr>
        <w:t>Klesající dovednosti</w:t>
      </w:r>
      <w:r w:rsidRPr="00CB05DD">
        <w:t xml:space="preserve"> zvětšující se části populace dětí v oblasti sportu – přes veškeré snahy, vč. školních aktivit, stále větší část dětí postrádá základní pohybové dovednosti a projevuje nízký zájem o pohybové a sportovní aktivity </w:t>
      </w:r>
    </w:p>
    <w:p w:rsidR="00F43FB2" w:rsidRPr="00CB05DD" w:rsidRDefault="00F43FB2" w:rsidP="001B6116">
      <w:pPr>
        <w:pStyle w:val="Odstavecseseznamem"/>
        <w:numPr>
          <w:ilvl w:val="0"/>
          <w:numId w:val="20"/>
        </w:numPr>
      </w:pPr>
      <w:r w:rsidRPr="00DA59B4">
        <w:rPr>
          <w:b/>
        </w:rPr>
        <w:t>Klesající zájem o organizovaný sport</w:t>
      </w:r>
      <w:r w:rsidRPr="00CB05DD">
        <w:t xml:space="preserve"> – část rodičů vnímá sportovní kroužky a kluby jako dostupné hlídání dětí, což má vliv na přístup dětí k danému sportu </w:t>
      </w:r>
    </w:p>
    <w:p w:rsidR="00F43FB2" w:rsidRPr="00CB05DD" w:rsidRDefault="00F43FB2" w:rsidP="001B6116">
      <w:pPr>
        <w:pStyle w:val="Odstavecseseznamem"/>
        <w:numPr>
          <w:ilvl w:val="0"/>
          <w:numId w:val="20"/>
        </w:numPr>
      </w:pPr>
      <w:r w:rsidRPr="00DA59B4">
        <w:rPr>
          <w:b/>
        </w:rPr>
        <w:t>Absence atletického hřiště</w:t>
      </w:r>
      <w:r w:rsidRPr="00CB05DD">
        <w:t xml:space="preserve"> – viz též zmíněný pokles základních pohybových a sportovních dovedností dětí a mládeže </w:t>
      </w:r>
    </w:p>
    <w:p w:rsidR="00F43FB2" w:rsidRPr="00CB05DD" w:rsidRDefault="00F43FB2" w:rsidP="001B6116">
      <w:pPr>
        <w:pStyle w:val="Odstavecseseznamem"/>
        <w:numPr>
          <w:ilvl w:val="0"/>
          <w:numId w:val="20"/>
        </w:numPr>
      </w:pPr>
      <w:r w:rsidRPr="00DA59B4">
        <w:rPr>
          <w:b/>
        </w:rPr>
        <w:t>Nezájem o zdravý životní styl a sport napříč věkovými skupinami</w:t>
      </w:r>
      <w:r w:rsidRPr="00CB05DD">
        <w:t xml:space="preserve"> – zejména z důvodu vysoké konkurence jiných forem zábavy a odpočinku, časového vytížení, chybějících informací o nabídce akcí a aktivit ad.</w:t>
      </w:r>
    </w:p>
    <w:p w:rsidR="00F43FB2" w:rsidRPr="00CB05DD" w:rsidRDefault="00F43FB2" w:rsidP="001B6116">
      <w:pPr>
        <w:pStyle w:val="Odstavecseseznamem"/>
        <w:numPr>
          <w:ilvl w:val="0"/>
          <w:numId w:val="20"/>
        </w:numPr>
      </w:pPr>
      <w:r w:rsidRPr="00DA59B4">
        <w:rPr>
          <w:b/>
        </w:rPr>
        <w:t>Chybějící pozemky v majetku MČ</w:t>
      </w:r>
      <w:r w:rsidRPr="00CB05DD">
        <w:t xml:space="preserve"> vhodné pro další rozvoj, podmínky vlastníků kladené při vyjednávání </w:t>
      </w:r>
    </w:p>
    <w:p w:rsidR="00F43FB2" w:rsidRPr="00CB05DD" w:rsidRDefault="00F43FB2" w:rsidP="00F43FB2">
      <w:pPr>
        <w:pStyle w:val="Nadpis2"/>
      </w:pPr>
      <w:bookmarkStart w:id="462" w:name="_Toc104314034"/>
      <w:bookmarkStart w:id="463" w:name="_Toc107178758"/>
      <w:bookmarkStart w:id="464" w:name="_Toc112762273"/>
      <w:bookmarkStart w:id="465" w:name="_Toc112764464"/>
      <w:bookmarkStart w:id="466" w:name="_Toc112856552"/>
      <w:bookmarkStart w:id="467" w:name="_Toc112856710"/>
      <w:bookmarkStart w:id="468" w:name="_Toc127441756"/>
      <w:r w:rsidRPr="00CB05DD">
        <w:t>Anketa – shrnutí</w:t>
      </w:r>
      <w:bookmarkEnd w:id="462"/>
      <w:bookmarkEnd w:id="463"/>
      <w:bookmarkEnd w:id="464"/>
      <w:bookmarkEnd w:id="465"/>
      <w:bookmarkEnd w:id="466"/>
      <w:bookmarkEnd w:id="467"/>
      <w:bookmarkEnd w:id="468"/>
    </w:p>
    <w:p w:rsidR="00F43FB2" w:rsidRPr="00CB05DD" w:rsidRDefault="00F43FB2" w:rsidP="00F43FB2">
      <w:r w:rsidRPr="00CB05DD">
        <w:t xml:space="preserve">V červnu 2021 byla realizována anketa na téma sport a volný čas. Její výsledky jsou samostatně zpracovány a zveřejněny na webu MČ, stejně tak byly prezentovány ve </w:t>
      </w:r>
      <w:proofErr w:type="spellStart"/>
      <w:r w:rsidRPr="00CB05DD">
        <w:t>Vinořském</w:t>
      </w:r>
      <w:proofErr w:type="spellEnd"/>
      <w:r w:rsidRPr="00CB05DD">
        <w:t xml:space="preserve"> Zpravodaji. </w:t>
      </w:r>
    </w:p>
    <w:p w:rsidR="00F43FB2" w:rsidRPr="00CB05DD" w:rsidRDefault="00F43FB2" w:rsidP="00F43FB2">
      <w:r w:rsidRPr="00CB05DD">
        <w:t xml:space="preserve">Zjištění ankety také částečně potvrzují zájem (104) respondentů o neorganizované aktivity – naprostá většina uvedla, že se v rámci svých pohybových aktivit věnuje chůzi, běhání a cyklistice, a navštěvuje bezplatná veřejně přístupná sportoviště, vč. nově vybudovaných </w:t>
      </w:r>
      <w:proofErr w:type="spellStart"/>
      <w:r w:rsidRPr="00CB05DD">
        <w:t>work</w:t>
      </w:r>
      <w:proofErr w:type="spellEnd"/>
      <w:r w:rsidRPr="00CB05DD">
        <w:t>-</w:t>
      </w:r>
      <w:proofErr w:type="spellStart"/>
      <w:r w:rsidRPr="00CB05DD">
        <w:t>out</w:t>
      </w:r>
      <w:proofErr w:type="spellEnd"/>
      <w:r w:rsidRPr="00CB05DD">
        <w:t xml:space="preserve"> hřišť.</w:t>
      </w:r>
    </w:p>
    <w:p w:rsidR="00F43FB2" w:rsidRPr="00CB05DD" w:rsidRDefault="00F43FB2" w:rsidP="00F43FB2">
      <w:pPr>
        <w:pStyle w:val="Titulek"/>
        <w:keepNext/>
        <w:keepLines/>
      </w:pPr>
      <w:bookmarkStart w:id="469" w:name="_Toc127782360"/>
      <w:r w:rsidRPr="00CB05DD">
        <w:lastRenderedPageBreak/>
        <w:t xml:space="preserve">Obrázek </w:t>
      </w:r>
      <w:r w:rsidR="007E3812">
        <w:fldChar w:fldCharType="begin"/>
      </w:r>
      <w:r w:rsidR="002F0FCC">
        <w:instrText xml:space="preserve"> SEQ Obrázek \* ARABIC </w:instrText>
      </w:r>
      <w:r w:rsidR="007E3812">
        <w:fldChar w:fldCharType="separate"/>
      </w:r>
      <w:r w:rsidR="00EC7744">
        <w:rPr>
          <w:noProof/>
        </w:rPr>
        <w:t>14</w:t>
      </w:r>
      <w:r w:rsidR="007E3812">
        <w:fldChar w:fldCharType="end"/>
      </w:r>
      <w:r w:rsidRPr="00CB05DD">
        <w:t xml:space="preserve"> Odpovědi na otázku „Využíváte pravidelně nějaké místní veřejně přístupné a/nebo soukromé sportoviště, hřiště či tělocvičnu?“</w:t>
      </w:r>
      <w:bookmarkEnd w:id="469"/>
      <w:r w:rsidRPr="00CB05DD">
        <w:t xml:space="preserve"> </w:t>
      </w:r>
    </w:p>
    <w:p w:rsidR="00F43FB2" w:rsidRPr="00CB05DD" w:rsidRDefault="00BE56D3" w:rsidP="00DA59B4">
      <w:pPr>
        <w:keepNext/>
        <w:keepLines/>
        <w:spacing w:after="0"/>
      </w:pPr>
      <w:r>
        <w:rPr>
          <w:noProof/>
          <w:lang w:eastAsia="cs-CZ"/>
        </w:rPr>
        <w:drawing>
          <wp:inline distT="0" distB="0" distL="0" distR="0">
            <wp:extent cx="4508500" cy="3390265"/>
            <wp:effectExtent l="19050" t="0" r="6350" b="0"/>
            <wp:docPr id="17" name="Graf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7"/>
                    <pic:cNvPicPr>
                      <a:picLocks noChangeArrowheads="1"/>
                    </pic:cNvPicPr>
                  </pic:nvPicPr>
                  <pic:blipFill>
                    <a:blip r:embed="rId129" cstate="print"/>
                    <a:srcRect b="-37"/>
                    <a:stretch>
                      <a:fillRect/>
                    </a:stretch>
                  </pic:blipFill>
                  <pic:spPr bwMode="auto">
                    <a:xfrm>
                      <a:off x="0" y="0"/>
                      <a:ext cx="4508500" cy="3390265"/>
                    </a:xfrm>
                    <a:prstGeom prst="rect">
                      <a:avLst/>
                    </a:prstGeom>
                    <a:noFill/>
                    <a:ln w="9525">
                      <a:noFill/>
                      <a:miter lim="800000"/>
                      <a:headEnd/>
                      <a:tailEnd/>
                    </a:ln>
                  </pic:spPr>
                </pic:pic>
              </a:graphicData>
            </a:graphic>
          </wp:inline>
        </w:drawing>
      </w:r>
    </w:p>
    <w:p w:rsidR="00F43FB2" w:rsidRPr="008F58C9" w:rsidRDefault="00F43FB2" w:rsidP="00F43FB2">
      <w:pPr>
        <w:keepNext/>
        <w:keepLines/>
        <w:rPr>
          <w:i/>
          <w:sz w:val="20"/>
          <w:szCs w:val="20"/>
        </w:rPr>
      </w:pPr>
      <w:r w:rsidRPr="008F58C9">
        <w:rPr>
          <w:i/>
          <w:sz w:val="20"/>
          <w:szCs w:val="20"/>
        </w:rPr>
        <w:t xml:space="preserve">Zdroj: vlastní zpracování, </w:t>
      </w:r>
      <w:hyperlink r:id="rId130" w:history="1">
        <w:r w:rsidRPr="008F58C9">
          <w:rPr>
            <w:rStyle w:val="Hypertextovodkaz"/>
            <w:i/>
            <w:sz w:val="20"/>
            <w:szCs w:val="20"/>
          </w:rPr>
          <w:t>https://vinor-a-sport.vyplnto.cz</w:t>
        </w:r>
      </w:hyperlink>
      <w:r w:rsidRPr="008F58C9">
        <w:rPr>
          <w:i/>
          <w:sz w:val="20"/>
          <w:szCs w:val="20"/>
        </w:rPr>
        <w:t>, 6/2021</w:t>
      </w:r>
    </w:p>
    <w:p w:rsidR="00F43FB2" w:rsidRPr="00CB05DD" w:rsidRDefault="00F43FB2" w:rsidP="00F43FB2">
      <w:r w:rsidRPr="00CB05DD">
        <w:t xml:space="preserve">Téměř 80 % respondentů také potvrzuje výše konstatovaný nedostatek ploch a objektů pro sport a volný čas. Odpovědi respondentů na otázku, jaký typ sportovní infrastruktury nejvíce chybí, prezentuje následující obrázek. </w:t>
      </w:r>
    </w:p>
    <w:p w:rsidR="00F43FB2" w:rsidRPr="00CB05DD" w:rsidRDefault="00F43FB2" w:rsidP="00F43FB2">
      <w:pPr>
        <w:pStyle w:val="Titulek"/>
        <w:keepNext/>
        <w:keepLines/>
      </w:pPr>
      <w:bookmarkStart w:id="470" w:name="_Toc127782361"/>
      <w:r w:rsidRPr="00CB05DD">
        <w:t xml:space="preserve">Obrázek </w:t>
      </w:r>
      <w:r w:rsidR="007E3812">
        <w:fldChar w:fldCharType="begin"/>
      </w:r>
      <w:r w:rsidR="002F0FCC">
        <w:instrText xml:space="preserve"> SEQ Obrázek \* ARABIC </w:instrText>
      </w:r>
      <w:r w:rsidR="007E3812">
        <w:fldChar w:fldCharType="separate"/>
      </w:r>
      <w:r w:rsidR="00EC7744">
        <w:rPr>
          <w:noProof/>
        </w:rPr>
        <w:t>15</w:t>
      </w:r>
      <w:r w:rsidR="007E3812">
        <w:fldChar w:fldCharType="end"/>
      </w:r>
      <w:r w:rsidRPr="00CB05DD">
        <w:t xml:space="preserve"> Odpovědi na otázku „Pro jaký typ sportu a/nebo volnočasové aktivity podle Vás chybí ve Vinoři sportovní infrastruktura?“</w:t>
      </w:r>
      <w:bookmarkEnd w:id="470"/>
    </w:p>
    <w:p w:rsidR="00F43FB2" w:rsidRPr="00CB05DD" w:rsidRDefault="00BE56D3" w:rsidP="00F43FB2">
      <w:pPr>
        <w:keepNext/>
        <w:keepLines/>
        <w:rPr>
          <w:i/>
        </w:rPr>
      </w:pPr>
      <w:r>
        <w:rPr>
          <w:i/>
          <w:noProof/>
          <w:lang w:eastAsia="cs-CZ"/>
        </w:rPr>
        <w:drawing>
          <wp:inline distT="0" distB="0" distL="0" distR="0">
            <wp:extent cx="4530090" cy="2518410"/>
            <wp:effectExtent l="19050" t="0" r="3810" b="0"/>
            <wp:docPr id="18" name="Graf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6"/>
                    <pic:cNvPicPr>
                      <a:picLocks noChangeArrowheads="1"/>
                    </pic:cNvPicPr>
                  </pic:nvPicPr>
                  <pic:blipFill>
                    <a:blip r:embed="rId131" cstate="print"/>
                    <a:srcRect b="-127"/>
                    <a:stretch>
                      <a:fillRect/>
                    </a:stretch>
                  </pic:blipFill>
                  <pic:spPr bwMode="auto">
                    <a:xfrm>
                      <a:off x="0" y="0"/>
                      <a:ext cx="4530090" cy="2518410"/>
                    </a:xfrm>
                    <a:prstGeom prst="rect">
                      <a:avLst/>
                    </a:prstGeom>
                    <a:noFill/>
                    <a:ln w="9525">
                      <a:noFill/>
                      <a:miter lim="800000"/>
                      <a:headEnd/>
                      <a:tailEnd/>
                    </a:ln>
                  </pic:spPr>
                </pic:pic>
              </a:graphicData>
            </a:graphic>
          </wp:inline>
        </w:drawing>
      </w:r>
    </w:p>
    <w:p w:rsidR="00F43FB2" w:rsidRPr="008F58C9" w:rsidRDefault="00F43FB2" w:rsidP="00F43FB2">
      <w:pPr>
        <w:keepNext/>
        <w:keepLines/>
        <w:rPr>
          <w:i/>
          <w:sz w:val="20"/>
          <w:szCs w:val="20"/>
        </w:rPr>
      </w:pPr>
      <w:r w:rsidRPr="008F58C9">
        <w:rPr>
          <w:i/>
          <w:sz w:val="20"/>
          <w:szCs w:val="20"/>
        </w:rPr>
        <w:t xml:space="preserve">Zdroj: vlastní zpracování, </w:t>
      </w:r>
      <w:hyperlink r:id="rId132" w:history="1">
        <w:r w:rsidRPr="008F58C9">
          <w:rPr>
            <w:rStyle w:val="Hypertextovodkaz"/>
            <w:i/>
            <w:sz w:val="20"/>
            <w:szCs w:val="20"/>
          </w:rPr>
          <w:t>https://vinor-a-sport.vyplnto.cz</w:t>
        </w:r>
      </w:hyperlink>
      <w:r w:rsidRPr="008F58C9">
        <w:rPr>
          <w:i/>
          <w:sz w:val="20"/>
          <w:szCs w:val="20"/>
        </w:rPr>
        <w:t>, 6/2021</w:t>
      </w:r>
    </w:p>
    <w:p w:rsidR="00F43FB2" w:rsidRPr="00CB05DD" w:rsidRDefault="00F43FB2" w:rsidP="00F43FB2">
      <w:r w:rsidRPr="00CB05DD">
        <w:t>Do března 2022 byl realizován dotazník z oblasti volnočasových aktivit. V tomto dotazníku respondenti v rámci otázky „</w:t>
      </w:r>
      <w:r w:rsidRPr="00CB05DD">
        <w:rPr>
          <w:i/>
        </w:rPr>
        <w:t xml:space="preserve">Jaký typ/zaměření kroužku/aktivity podle Vás ve Vinoři nejvíce chybí a </w:t>
      </w:r>
      <w:r w:rsidRPr="00CB05DD">
        <w:rPr>
          <w:i/>
        </w:rPr>
        <w:lastRenderedPageBreak/>
        <w:t>uvítali byste jeho zavedení?</w:t>
      </w:r>
      <w:r w:rsidRPr="00CB05DD">
        <w:t xml:space="preserve">“ také poptávali další sportovní a pohybové aktivity. Téměř 40 % odpovědí na tuto otázku zahrnovalo nějakou sportovní či pohybovou aktivitu/kroužek, v různém zaměření na cílové skupiny (podle věku), vč. </w:t>
      </w:r>
      <w:r w:rsidR="00E03C25">
        <w:rPr>
          <w:b/>
        </w:rPr>
        <w:t>jó</w:t>
      </w:r>
      <w:r w:rsidRPr="00CB05DD">
        <w:rPr>
          <w:b/>
        </w:rPr>
        <w:t>gy pro děti a dospělé, atletiky, rehabilitačního cvičení pro seniory</w:t>
      </w:r>
      <w:r w:rsidRPr="00CB05DD">
        <w:t xml:space="preserve"> apod. Anketa poukázala také na neuspokojenou poptávku po aktivitách pro rodiče (matky) s dětmi a pro mládež. </w:t>
      </w:r>
    </w:p>
    <w:p w:rsidR="00F43FB2" w:rsidRPr="00CB05DD" w:rsidRDefault="00F43FB2" w:rsidP="00F43FB2">
      <w:pPr>
        <w:pStyle w:val="Nadpis2"/>
      </w:pPr>
      <w:bookmarkStart w:id="471" w:name="_Toc104314035"/>
      <w:bookmarkStart w:id="472" w:name="_Toc112762274"/>
      <w:bookmarkStart w:id="473" w:name="_Toc127441757"/>
      <w:r w:rsidRPr="00CB05DD">
        <w:t>Rozvojové potřeby</w:t>
      </w:r>
      <w:bookmarkEnd w:id="471"/>
      <w:bookmarkEnd w:id="472"/>
      <w:bookmarkEnd w:id="473"/>
      <w:r w:rsidRPr="00CB05DD">
        <w:t xml:space="preserve"> </w:t>
      </w:r>
    </w:p>
    <w:p w:rsidR="00F43FB2" w:rsidRPr="00CB05DD" w:rsidRDefault="00F43FB2" w:rsidP="00F43FB2">
      <w:pPr>
        <w:rPr>
          <w:b/>
        </w:rPr>
      </w:pPr>
      <w:r w:rsidRPr="00CB05DD">
        <w:rPr>
          <w:b/>
        </w:rPr>
        <w:t xml:space="preserve">Spolky a volný čas </w:t>
      </w:r>
    </w:p>
    <w:p w:rsidR="00F43FB2" w:rsidRPr="00CB05DD" w:rsidRDefault="00F43FB2" w:rsidP="00F43FB2">
      <w:r w:rsidRPr="00CB05DD">
        <w:t xml:space="preserve">Spolky a organizace se významně podílí na atraktivitě a kvalitě života v místě, nejsou však zaměřeny na zisk, a proto je pro ně obtížné vybudovat či provozovat vlastní prostory (klubovny, sportoviště). Ty jsou zároveň jedním z klíčových předpokladů pro realizaci jejich aktivit. Pro zachování a rozšíření spolkových a volnočasových aktivit (též s ohledem na další růst počtu obyvatel v následujících letech) je nutné </w:t>
      </w:r>
      <w:r w:rsidR="002F0FCC" w:rsidRPr="002F0FCC">
        <w:rPr>
          <w:b/>
        </w:rPr>
        <w:t>podporovat infrastrukturu pro spolky a volný čas</w:t>
      </w:r>
      <w:r w:rsidRPr="00CB05DD">
        <w:t xml:space="preserve"> s cílem zajistit dostatečný prostor pro aktivní vyžití obyvatel, se zvláštním zřetelem na děti a mládež. Je třeba celkově rozvíjet infrastrukturu pro volný čas a umožnit vznik nových volnočasových aktivit (k doplnění, rozšíření</w:t>
      </w:r>
      <w:r w:rsidR="009368B2">
        <w:t xml:space="preserve"> nabídky</w:t>
      </w:r>
      <w:r w:rsidRPr="00CB05DD">
        <w:t xml:space="preserve">, nikoliv jako konkurence stávajícím organizacím). </w:t>
      </w:r>
    </w:p>
    <w:p w:rsidR="00F43FB2" w:rsidRPr="00CB05DD" w:rsidRDefault="00F43FB2" w:rsidP="00F43FB2">
      <w:r w:rsidRPr="00CB05DD">
        <w:t xml:space="preserve">Volnočasové aktivity pro děti (kroužky) jsou hojně využívány. Kapacity některých spolků (např. MTAC Praha, Junák – </w:t>
      </w:r>
      <w:proofErr w:type="spellStart"/>
      <w:r w:rsidRPr="00CB05DD">
        <w:t>Podskaláci</w:t>
      </w:r>
      <w:proofErr w:type="spellEnd"/>
      <w:r w:rsidRPr="00CB05DD">
        <w:t xml:space="preserve">) a organizací jsou zcela naplněny. Dle ankety „Vinoř a komunita“ je vhodné dále rozšířit nabídku kroužků, aktivit pro mládež, a oslovit tak alespoň část z nich atraktivní náplní volného času přímo ve Vinoři. Táž anketa zmiňuje poptávku po dalších aktivitách pro rodiče (matky) s nejmenšími dětmi, a to jak pravidelných, tak komunitních. </w:t>
      </w:r>
    </w:p>
    <w:p w:rsidR="00F43FB2" w:rsidRPr="00CB05DD" w:rsidRDefault="002F0FCC" w:rsidP="00F43FB2">
      <w:r w:rsidRPr="002F0FCC">
        <w:rPr>
          <w:b/>
        </w:rPr>
        <w:t>Dospělé populaci je třeba nabídnout aktivní a atraktivní kulturní akce s hlavním důrazem na kvalitu.</w:t>
      </w:r>
      <w:r w:rsidR="00F43FB2" w:rsidRPr="00CB05DD">
        <w:t xml:space="preserve"> Stejně tak v rámci workshopů, besed a seminářů je nutná koncentrace na současná témata, přičemž je také možné se inspirovat obdobnými akcemi v jiných MČ (např. MČ Praha 14) či obcích. Hlavní akcent musí být kladen na spokojenost obyvatel, uspokojování jejich potřeb a budování komunity. Nabízí se také možnost využití vnitřního potenciálu území (historické osobnosti, místní umělci a kreativci, místní hodnoty – kvalitní životní prostředí, přírodní bohatství,</w:t>
      </w:r>
      <w:r w:rsidR="00EA5647">
        <w:t xml:space="preserve"> historické a archeologické nálezy,</w:t>
      </w:r>
      <w:r w:rsidR="00F43FB2" w:rsidRPr="00CB05DD">
        <w:t xml:space="preserve"> studánky, rybníky, akce ÚMČ – hmyzí domečky, ptačí budky, budky pro netopýry ad.), který může poskytnout vhodný tematický základ. Je vhodné </w:t>
      </w:r>
      <w:r w:rsidRPr="002F0FCC">
        <w:rPr>
          <w:b/>
        </w:rPr>
        <w:t>hledat a využívat přesahy jednotlivých aktivit, využívat a budovat dobré vztahy a vazby</w:t>
      </w:r>
      <w:r w:rsidR="00F43FB2" w:rsidRPr="00CB05DD">
        <w:t xml:space="preserve"> (na úrovni jednotlivců i organizací) a identifikovat motivaci pro zapojování dalších aktérů (vč. ZŠ a MŠ Vinoř)</w:t>
      </w:r>
      <w:r w:rsidR="00F43FB2" w:rsidRPr="00CB05DD">
        <w:rPr>
          <w:rStyle w:val="Znakapoznpodarou"/>
        </w:rPr>
        <w:footnoteReference w:id="42"/>
      </w:r>
      <w:r w:rsidR="00F43FB2" w:rsidRPr="00CB05DD">
        <w:t xml:space="preserve">.  </w:t>
      </w:r>
    </w:p>
    <w:p w:rsidR="00F43FB2" w:rsidRPr="00CB05DD" w:rsidRDefault="00F43FB2" w:rsidP="00F43FB2">
      <w:r w:rsidRPr="00CB05DD">
        <w:t xml:space="preserve">Je nutné dále </w:t>
      </w:r>
      <w:r w:rsidR="002F0FCC" w:rsidRPr="002F0FCC">
        <w:rPr>
          <w:b/>
        </w:rPr>
        <w:t>rozvíjet nabídku dotační podpory ze strany MČ</w:t>
      </w:r>
      <w:r w:rsidRPr="00CB05DD">
        <w:t xml:space="preserve">. A to ve spolupráci se spolky a organizacemi tak, aby byla podpora nabízena účelně a cíleně a vedla ke kýženým efektům – zlepšení podmínek pro činnost spolků a zároveň ke zvýšení spokojenosti na straně obyvatel. Je vhodné zavést </w:t>
      </w:r>
      <w:r w:rsidR="002F0FCC" w:rsidRPr="002F0FCC">
        <w:rPr>
          <w:b/>
        </w:rPr>
        <w:t>účinný systém vyhodnocování kvality nabídky akcí</w:t>
      </w:r>
      <w:r w:rsidRPr="00CB05DD">
        <w:t xml:space="preserve"> (nejen) s podporou MČ a aplikace poznatků pro zlepšování zacílení podpory.</w:t>
      </w:r>
    </w:p>
    <w:p w:rsidR="00F43FB2" w:rsidRPr="00CB05DD" w:rsidRDefault="00F43FB2" w:rsidP="007A6553">
      <w:pPr>
        <w:keepNext/>
        <w:keepLines/>
        <w:rPr>
          <w:b/>
        </w:rPr>
      </w:pPr>
      <w:r w:rsidRPr="00CB05DD">
        <w:rPr>
          <w:b/>
        </w:rPr>
        <w:lastRenderedPageBreak/>
        <w:t xml:space="preserve">Sport </w:t>
      </w:r>
    </w:p>
    <w:p w:rsidR="00F43FB2" w:rsidRPr="00CB05DD" w:rsidRDefault="00F43FB2" w:rsidP="007A6553">
      <w:pPr>
        <w:keepNext/>
        <w:keepLines/>
      </w:pPr>
      <w:r w:rsidRPr="00CB05DD">
        <w:t xml:space="preserve">V jižní části území je žádoucí realizovat </w:t>
      </w:r>
      <w:r w:rsidR="002F0FCC" w:rsidRPr="002F0FCC">
        <w:rPr>
          <w:b/>
        </w:rPr>
        <w:t>projekt zimního stadionu a jeho areálu</w:t>
      </w:r>
      <w:r w:rsidRPr="00CB05DD">
        <w:t xml:space="preserve">, který napomůže uspokojení výše uvedené poptávky obyvatel po plavání, bruslení, příp. dalších sportech, a doplní chybějící sportovní plochy a objekty. Obyvatelům, jejichž počet poroste díky nové zástavbě v této části </w:t>
      </w:r>
      <w:proofErr w:type="spellStart"/>
      <w:r w:rsidRPr="00CB05DD">
        <w:t>Vinoře</w:t>
      </w:r>
      <w:proofErr w:type="spellEnd"/>
      <w:r w:rsidRPr="00CB05DD">
        <w:t xml:space="preserve">, je třeba </w:t>
      </w:r>
      <w:r w:rsidR="002F0FCC" w:rsidRPr="002F0FCC">
        <w:rPr>
          <w:b/>
        </w:rPr>
        <w:t>zpřístupnit další veřejná hřiště a sportoviště</w:t>
      </w:r>
      <w:r w:rsidR="00637521">
        <w:t xml:space="preserve">, přičemž </w:t>
      </w:r>
      <w:r w:rsidRPr="00CB05DD">
        <w:t xml:space="preserve">do diskuse o výsledném návrhu sportovních ploch a prvků pro veřejnost je vhodné zapojit místní obyvatele. Do konečné podoby areálu při zimním stadionu a kolem fotbalového hřiště je proto žádoucí aplikovat maximum volně přístupných sportovních ploch/hřišť (které budou dobře přístupné také ve vazbě na stávající i plánované cyklostezky). Po stabilizaci situace okolo golfového hřiště bude možné pokračovat v jednání s jeho vlastníkem/provozovatelem a vyjednat vhodné využití vybraných míst po jeho obvodu (vč. vazby na cyklostezku). Z ankety vyplývá </w:t>
      </w:r>
      <w:r w:rsidR="002F0FCC" w:rsidRPr="002F0FCC">
        <w:rPr>
          <w:b/>
        </w:rPr>
        <w:t>poptávka po velmi různorodých sportovních plochách a prvcích</w:t>
      </w:r>
      <w:r w:rsidRPr="00CB05DD">
        <w:t xml:space="preserve"> (plážový volejbal, tenis, baseball, fotba</w:t>
      </w:r>
      <w:r w:rsidR="009368B2">
        <w:t>l, lezení, zdravotní cvičení, jó</w:t>
      </w:r>
      <w:r w:rsidRPr="00CB05DD">
        <w:t xml:space="preserve">ga ad.). </w:t>
      </w:r>
      <w:r>
        <w:t xml:space="preserve">Je vhodné prověřit </w:t>
      </w:r>
      <w:r w:rsidRPr="002610EC">
        <w:t>případnou poptávku po vhodných sportovních aktivitách pro dívky a zajistit adekvátní nabídku</w:t>
      </w:r>
      <w:r w:rsidR="000F5E39" w:rsidRPr="002610EC">
        <w:t xml:space="preserve">, </w:t>
      </w:r>
      <w:r w:rsidR="002F0FCC" w:rsidRPr="002F0FCC">
        <w:t>případně také pro osoby s omezením pohybu.</w:t>
      </w:r>
      <w:r>
        <w:t xml:space="preserve"> </w:t>
      </w:r>
    </w:p>
    <w:p w:rsidR="00637521" w:rsidRDefault="00F43FB2" w:rsidP="00F43FB2">
      <w:r w:rsidRPr="00CB05DD">
        <w:t xml:space="preserve">Je třeba zajistit lepší dostupnost veřejně přístupných sportovních ploch také pro obyvatele v severní části území. Situace je v tomto ohledu komplikovaná zejména z důvodu absence pozemků v majetku MČ (příp. MHMP) a z důvodu limitů definovaných v územně plánovací dokumentaci (vč. Návrhu Metropolitního plánu). Při řešení je tedy nezbytně nutné pokračovat v komunikaci s vlastníky možných ploch, případně MHMP, jehož (finanční) podpora bude zřejmě nezbytná. Taktéž je třeba podporovat bezpečnou (pěšky, na kole, koloběžce) dostupnost ploch (viz kap. </w:t>
      </w:r>
      <w:fldSimple w:instr=" REF _Ref107179340 \h  \* MERGEFORMAT ">
        <w:r w:rsidR="008F10C2" w:rsidRPr="008F10C2">
          <w:rPr>
            <w:b/>
          </w:rPr>
          <w:t>Vinoř a doprava</w:t>
        </w:r>
      </w:fldSimple>
      <w:r w:rsidRPr="00CB05DD">
        <w:t xml:space="preserve">). </w:t>
      </w:r>
    </w:p>
    <w:p w:rsidR="00F43FB2" w:rsidRPr="00CB05DD" w:rsidRDefault="00F43FB2" w:rsidP="00F43FB2">
      <w:r w:rsidRPr="00CB05DD">
        <w:t xml:space="preserve">Dlouhodobě absentuje vhodná infrastruktura pro neorganizované trávení volného času mládeže (např. </w:t>
      </w:r>
      <w:proofErr w:type="spellStart"/>
      <w:r w:rsidRPr="00CB05DD">
        <w:t>skatepark</w:t>
      </w:r>
      <w:proofErr w:type="spellEnd"/>
      <w:r w:rsidRPr="00CB05DD">
        <w:t xml:space="preserve">). Je nutné zvážit vhodné umístění, příp. prvky (v dialogu s místní mládeží). </w:t>
      </w:r>
    </w:p>
    <w:p w:rsidR="00F43FB2" w:rsidRPr="00CB05DD" w:rsidRDefault="00F43FB2" w:rsidP="00F43FB2">
      <w:r w:rsidRPr="00CB05DD">
        <w:t xml:space="preserve">Ve spolupráci s TJ Sokol Vinoř (příp. dalšími organizacemi) je třeba hledat další finanční prostředky na zvýšení kvality objektu sokolovny a možnosti pro další rozvoj jeho využití. </w:t>
      </w:r>
    </w:p>
    <w:p w:rsidR="00F43FB2" w:rsidRPr="00CB05DD" w:rsidRDefault="00F43FB2" w:rsidP="00F43FB2">
      <w:r w:rsidRPr="00CB05DD">
        <w:t xml:space="preserve">Je potřeba </w:t>
      </w:r>
      <w:r w:rsidR="002F0FCC" w:rsidRPr="002F0FCC">
        <w:rPr>
          <w:b/>
        </w:rPr>
        <w:t>podporovat organizované sportovní aktivity</w:t>
      </w:r>
      <w:r w:rsidRPr="00CB05DD">
        <w:t>, vč. jednorázových atraktivních akcí, a doplnit zavedené sportovní akce (</w:t>
      </w:r>
      <w:proofErr w:type="spellStart"/>
      <w:r w:rsidRPr="00CB05DD">
        <w:t>Miranovy</w:t>
      </w:r>
      <w:proofErr w:type="spellEnd"/>
      <w:r w:rsidRPr="00CB05DD">
        <w:t xml:space="preserve"> duby, T-Mobile Olympijský běh) o další akce místního i </w:t>
      </w:r>
      <w:proofErr w:type="spellStart"/>
      <w:r w:rsidRPr="00CB05DD">
        <w:t>n</w:t>
      </w:r>
      <w:r>
        <w:t>ad</w:t>
      </w:r>
      <w:r w:rsidRPr="00CB05DD">
        <w:t>místního</w:t>
      </w:r>
      <w:proofErr w:type="spellEnd"/>
      <w:r w:rsidRPr="00CB05DD">
        <w:t xml:space="preserve"> významu. Žádoucí je </w:t>
      </w:r>
      <w:r w:rsidR="002F0FCC" w:rsidRPr="002F0FCC">
        <w:rPr>
          <w:b/>
        </w:rPr>
        <w:t>vzájemná koordinace těchto akcí</w:t>
      </w:r>
      <w:r w:rsidRPr="00CB05DD">
        <w:t xml:space="preserve"> a jejich vhodné časové rozprostření v průběhu roku, příp. letní sezony. Organizaci sportovních akcí pro veřejnost je vhodné podpořit lepším využitím komunikačních nástrojů MČ i jednotlivých organizací</w:t>
      </w:r>
      <w:r>
        <w:t xml:space="preserve"> tak, aby byly snadno a včas dostupné široké cílové skupině obyvatel MČ</w:t>
      </w:r>
      <w:r w:rsidRPr="00CB05DD">
        <w:t xml:space="preserve">. </w:t>
      </w:r>
    </w:p>
    <w:p w:rsidR="00F43FB2" w:rsidRPr="00CB05DD" w:rsidRDefault="00DA59B4" w:rsidP="00F43FB2">
      <w:pPr>
        <w:pStyle w:val="Nadpis2"/>
      </w:pPr>
      <w:bookmarkStart w:id="474" w:name="_Toc104314036"/>
      <w:bookmarkStart w:id="475" w:name="_Toc112762275"/>
      <w:r>
        <w:br w:type="page"/>
      </w:r>
      <w:bookmarkStart w:id="476" w:name="_Toc127441758"/>
      <w:r w:rsidR="00F43FB2" w:rsidRPr="00CB05DD">
        <w:lastRenderedPageBreak/>
        <w:t>SWOT analýza</w:t>
      </w:r>
      <w:bookmarkEnd w:id="474"/>
      <w:bookmarkEnd w:id="475"/>
      <w:bookmarkEnd w:id="476"/>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Look w:val="04A0"/>
      </w:tblPr>
      <w:tblGrid>
        <w:gridCol w:w="4606"/>
        <w:gridCol w:w="4606"/>
      </w:tblGrid>
      <w:tr w:rsidR="00F43FB2" w:rsidRPr="008F58C9" w:rsidTr="00A74C40">
        <w:tc>
          <w:tcPr>
            <w:tcW w:w="4606" w:type="dxa"/>
            <w:shd w:val="clear" w:color="auto" w:fill="EAF1DD"/>
          </w:tcPr>
          <w:p w:rsidR="00F43FB2" w:rsidRPr="008F58C9" w:rsidRDefault="00F43FB2" w:rsidP="00A74C40">
            <w:pPr>
              <w:spacing w:before="60" w:after="60" w:line="240" w:lineRule="auto"/>
              <w:jc w:val="center"/>
              <w:rPr>
                <w:rFonts w:cs="Calibri"/>
                <w:b/>
              </w:rPr>
            </w:pPr>
            <w:r w:rsidRPr="008F58C9">
              <w:rPr>
                <w:rFonts w:cs="Calibri"/>
                <w:b/>
              </w:rPr>
              <w:t>Silné stránky</w:t>
            </w:r>
          </w:p>
        </w:tc>
        <w:tc>
          <w:tcPr>
            <w:tcW w:w="4606" w:type="dxa"/>
            <w:tcBorders>
              <w:bottom w:val="single" w:sz="8" w:space="0" w:color="FFFFFF"/>
            </w:tcBorders>
            <w:shd w:val="clear" w:color="auto" w:fill="EAF1DD"/>
          </w:tcPr>
          <w:p w:rsidR="00F43FB2" w:rsidRPr="008F58C9" w:rsidRDefault="00F43FB2" w:rsidP="00A74C40">
            <w:pPr>
              <w:spacing w:before="60" w:after="60" w:line="240" w:lineRule="auto"/>
              <w:jc w:val="center"/>
              <w:rPr>
                <w:rFonts w:cs="Calibri"/>
                <w:b/>
              </w:rPr>
            </w:pPr>
            <w:r w:rsidRPr="008F58C9">
              <w:rPr>
                <w:rFonts w:cs="Calibri"/>
                <w:b/>
              </w:rPr>
              <w:t>Slabé stránky</w:t>
            </w:r>
          </w:p>
        </w:tc>
      </w:tr>
      <w:tr w:rsidR="00F43FB2" w:rsidRPr="008F58C9" w:rsidTr="00A74C40">
        <w:tc>
          <w:tcPr>
            <w:tcW w:w="4606" w:type="dxa"/>
            <w:tcBorders>
              <w:bottom w:val="single" w:sz="8" w:space="0" w:color="FFFFFF"/>
            </w:tcBorders>
            <w:shd w:val="clear" w:color="auto" w:fill="F2F2F2"/>
          </w:tcPr>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VINCENT, příspěvková organizace</w:t>
            </w:r>
          </w:p>
          <w:p w:rsidR="00F43FB2" w:rsidRPr="002610EC" w:rsidRDefault="007C1701" w:rsidP="001B6116">
            <w:pPr>
              <w:pStyle w:val="Odstavecseseznamem"/>
              <w:numPr>
                <w:ilvl w:val="0"/>
                <w:numId w:val="39"/>
              </w:numPr>
              <w:spacing w:before="60" w:after="60" w:line="240" w:lineRule="auto"/>
              <w:ind w:left="397" w:hanging="227"/>
              <w:contextualSpacing w:val="0"/>
              <w:rPr>
                <w:rFonts w:cs="Calibri"/>
              </w:rPr>
            </w:pPr>
            <w:r w:rsidRPr="002610EC">
              <w:rPr>
                <w:rFonts w:cs="Calibri"/>
              </w:rPr>
              <w:t xml:space="preserve">Komise </w:t>
            </w:r>
            <w:r w:rsidR="00F43FB2" w:rsidRPr="002610EC">
              <w:rPr>
                <w:rFonts w:cs="Calibri"/>
              </w:rPr>
              <w:t>pro spolky a církve</w:t>
            </w:r>
            <w:r w:rsidRPr="002610EC">
              <w:rPr>
                <w:rFonts w:cs="Calibri"/>
              </w:rPr>
              <w:t xml:space="preserve"> (dříve Výbor pro spolky a církve)</w:t>
            </w:r>
            <w:r w:rsidR="000F5E39" w:rsidRPr="002610EC">
              <w:rPr>
                <w:rFonts w:cs="Calibri"/>
              </w:rPr>
              <w:t xml:space="preserve">, </w:t>
            </w:r>
            <w:r w:rsidR="002F0FCC" w:rsidRPr="002F0FCC">
              <w:rPr>
                <w:rFonts w:cs="Calibri"/>
              </w:rPr>
              <w:t xml:space="preserve">aktivní přístup MČ </w:t>
            </w:r>
          </w:p>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Stávající infrastruktura pro sport a volný čas </w:t>
            </w:r>
          </w:p>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Dlouhodobé záměry a zájem obce o rozvoj sportovní a volnočasové infrastruktury </w:t>
            </w:r>
          </w:p>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Množství aktivních organizací a spolků, zavedené sporty </w:t>
            </w:r>
          </w:p>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Zájem MČ i organizací o společné aktivity </w:t>
            </w:r>
          </w:p>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Dotační podpora ze strany MČ</w:t>
            </w:r>
          </w:p>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Zájem o poskytování aktivit dalšími sportovními organizacemi a spolky</w:t>
            </w:r>
          </w:p>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Rozsáhlé volně přístupné plochy pro rekreaci (parky, lesy) </w:t>
            </w:r>
          </w:p>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Dobré vztahy, komunikace mezi organizacemi </w:t>
            </w:r>
          </w:p>
          <w:p w:rsidR="00F43FB2" w:rsidRPr="008F58C9" w:rsidRDefault="00F43FB2" w:rsidP="001B6116">
            <w:pPr>
              <w:pStyle w:val="Odstavecseseznamem"/>
              <w:numPr>
                <w:ilvl w:val="0"/>
                <w:numId w:val="39"/>
              </w:numPr>
              <w:spacing w:before="60" w:after="60" w:line="240" w:lineRule="auto"/>
              <w:ind w:left="397" w:hanging="227"/>
              <w:contextualSpacing w:val="0"/>
              <w:rPr>
                <w:rFonts w:cs="Calibri"/>
              </w:rPr>
            </w:pPr>
            <w:r w:rsidRPr="008F58C9">
              <w:rPr>
                <w:rFonts w:cs="Calibri"/>
              </w:rPr>
              <w:t>Nabídka příměstských táborů</w:t>
            </w:r>
          </w:p>
        </w:tc>
        <w:tc>
          <w:tcPr>
            <w:tcW w:w="4606" w:type="dxa"/>
            <w:tcBorders>
              <w:bottom w:val="single" w:sz="8" w:space="0" w:color="FFFFFF"/>
            </w:tcBorders>
            <w:shd w:val="clear" w:color="auto" w:fill="D9D9D9"/>
          </w:tcPr>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Nedostatek vhodných prostor a pozemků pro rozvoj sportovní a volnočasové infrastruktury MČ</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Nedostatečné využití „školního dvora“ pro sport a volnočasové vyžití </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Dlouhodobá absence sportoviště pro mládež </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Absence sportovní a volnočasové infrastruktury v nové zástavbě, koncentrace do JV části </w:t>
            </w:r>
            <w:proofErr w:type="spellStart"/>
            <w:r w:rsidRPr="008F58C9">
              <w:rPr>
                <w:rFonts w:cs="Calibri"/>
              </w:rPr>
              <w:t>Vinoře</w:t>
            </w:r>
            <w:proofErr w:type="spellEnd"/>
            <w:r w:rsidRPr="008F58C9">
              <w:rPr>
                <w:rFonts w:cs="Calibri"/>
              </w:rPr>
              <w:t xml:space="preserve">  </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Rozpočet MČ Vinoř vs. Finanční nároky správy a komplexního (investičního) rozvoje MČ</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Obtížná komunikace směrem k některým cílovým skupinám</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Nedostatečná nabídka atraktivních akcí pro matky s malými dětmi a mládež    </w:t>
            </w:r>
          </w:p>
        </w:tc>
      </w:tr>
      <w:tr w:rsidR="00F43FB2" w:rsidRPr="008F58C9" w:rsidTr="00A74C40">
        <w:tc>
          <w:tcPr>
            <w:tcW w:w="4606" w:type="dxa"/>
            <w:tcBorders>
              <w:bottom w:val="single" w:sz="8" w:space="0" w:color="FFFFFF"/>
            </w:tcBorders>
            <w:shd w:val="clear" w:color="auto" w:fill="EAF1DD"/>
          </w:tcPr>
          <w:p w:rsidR="00F43FB2" w:rsidRPr="008F58C9" w:rsidRDefault="00F43FB2" w:rsidP="00A74C40">
            <w:pPr>
              <w:spacing w:before="60" w:after="60" w:line="240" w:lineRule="auto"/>
              <w:jc w:val="center"/>
              <w:rPr>
                <w:rFonts w:cs="Calibri"/>
                <w:b/>
              </w:rPr>
            </w:pPr>
            <w:r w:rsidRPr="008F58C9">
              <w:rPr>
                <w:rFonts w:cs="Calibri"/>
                <w:b/>
              </w:rPr>
              <w:t>Příležitosti</w:t>
            </w:r>
          </w:p>
        </w:tc>
        <w:tc>
          <w:tcPr>
            <w:tcW w:w="4606" w:type="dxa"/>
            <w:shd w:val="clear" w:color="auto" w:fill="EAF1DD"/>
          </w:tcPr>
          <w:p w:rsidR="00F43FB2" w:rsidRPr="008F58C9" w:rsidRDefault="00F43FB2" w:rsidP="00A74C40">
            <w:pPr>
              <w:spacing w:before="60" w:after="60" w:line="240" w:lineRule="auto"/>
              <w:jc w:val="center"/>
              <w:rPr>
                <w:rFonts w:cs="Calibri"/>
                <w:b/>
              </w:rPr>
            </w:pPr>
            <w:r w:rsidRPr="008F58C9">
              <w:rPr>
                <w:rFonts w:cs="Calibri"/>
                <w:b/>
              </w:rPr>
              <w:t>Hrozby</w:t>
            </w:r>
          </w:p>
        </w:tc>
      </w:tr>
      <w:tr w:rsidR="00F43FB2" w:rsidRPr="008F58C9" w:rsidTr="00A74C40">
        <w:tc>
          <w:tcPr>
            <w:tcW w:w="4606" w:type="dxa"/>
            <w:shd w:val="clear" w:color="auto" w:fill="D9D9D9"/>
          </w:tcPr>
          <w:p w:rsidR="00F43FB2" w:rsidRPr="008F58C9" w:rsidRDefault="00F43FB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Vybudování zimního stadionu včetně venkovního koupaliště, provoz golfového hřiště, rozšíření sportovního areálu u fotbalového hřiště</w:t>
            </w:r>
          </w:p>
          <w:p w:rsidR="00F43FB2" w:rsidRPr="008F58C9" w:rsidRDefault="00F43FB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Sportovní aktivity nezávislé na sportovní infrastruktuře (rekreační aktivity realizované v přírodě) </w:t>
            </w:r>
          </w:p>
          <w:p w:rsidR="00F43FB2" w:rsidRPr="008F58C9" w:rsidRDefault="00F43FB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Poptávka po dalších typech sportovních aktivit pro děti i dospělé </w:t>
            </w:r>
          </w:p>
          <w:p w:rsidR="00F43FB2" w:rsidRPr="008F58C9" w:rsidRDefault="00F43FB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Participativní metody – zapojení mládeže do výběru sportovních prvků </w:t>
            </w:r>
          </w:p>
          <w:p w:rsidR="00F43FB2" w:rsidRPr="008F58C9" w:rsidRDefault="00F43FB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Poptávka po kulturních akcích pro dospělé</w:t>
            </w:r>
          </w:p>
          <w:p w:rsidR="00F43FB2" w:rsidRPr="008F58C9" w:rsidRDefault="00F43FB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Zámek Vinoř </w:t>
            </w:r>
          </w:p>
          <w:p w:rsidR="00F43FB2" w:rsidRPr="008F58C9" w:rsidRDefault="00F43FB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Národní akce a iniciativy v oblasti komunitních aktivit (sport, ochrana životního prostředí, vzdělávání ad.)</w:t>
            </w:r>
          </w:p>
          <w:p w:rsidR="00F43FB2" w:rsidRPr="008F58C9" w:rsidRDefault="00F43FB2"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Zájem o spolupráci s MČ a napříč organizacemi </w:t>
            </w:r>
          </w:p>
        </w:tc>
        <w:tc>
          <w:tcPr>
            <w:tcW w:w="4606" w:type="dxa"/>
            <w:shd w:val="clear" w:color="auto" w:fill="F2F2F2"/>
          </w:tcPr>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proofErr w:type="spellStart"/>
            <w:r w:rsidRPr="008F58C9">
              <w:rPr>
                <w:rFonts w:cs="Calibri"/>
              </w:rPr>
              <w:t>Nerealizace</w:t>
            </w:r>
            <w:proofErr w:type="spellEnd"/>
            <w:r w:rsidRPr="008F58C9">
              <w:rPr>
                <w:rFonts w:cs="Calibri"/>
              </w:rPr>
              <w:t xml:space="preserve"> záměrů v gesci MHMP </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proofErr w:type="spellStart"/>
            <w:r w:rsidRPr="008F58C9">
              <w:rPr>
                <w:rFonts w:cs="Calibri"/>
              </w:rPr>
              <w:t>Skatepark</w:t>
            </w:r>
            <w:proofErr w:type="spellEnd"/>
            <w:r w:rsidRPr="008F58C9">
              <w:rPr>
                <w:rFonts w:cs="Calibri"/>
              </w:rPr>
              <w:t xml:space="preserve"> (hřiště pro mladé) - NIMBY efekt a obtížné hledání vhodných ploch </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Golfové hřiště – negativní vnímání ze strany veřejnosti, konkursní řízení s nejistým výsledkem, snaha o přeměnu na lesopark (petice) </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Nízká investiční atraktivita nekomerční sportovní/volnočasové/rekreační infrastruktury pro komerční subjekty </w:t>
            </w:r>
          </w:p>
          <w:p w:rsidR="00F43FB2" w:rsidRPr="008F58C9" w:rsidRDefault="00F43FB2"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Nedostatečná kapacita (personální, prostorová) pro další rozvoj volnočasových aktivit při růstu počtu obyvatel</w:t>
            </w:r>
          </w:p>
        </w:tc>
      </w:tr>
    </w:tbl>
    <w:p w:rsidR="00F43FB2" w:rsidRPr="00CB05DD" w:rsidRDefault="00F43FB2" w:rsidP="00F43FB2"/>
    <w:p w:rsidR="00F43FB2" w:rsidRDefault="00F43FB2">
      <w:pPr>
        <w:jc w:val="left"/>
        <w:rPr>
          <w:rFonts w:ascii="Cambria" w:eastAsia="Times New Roman" w:hAnsi="Cambria"/>
          <w:b/>
          <w:bCs/>
          <w:color w:val="365F91"/>
          <w:sz w:val="28"/>
          <w:szCs w:val="28"/>
        </w:rPr>
      </w:pPr>
    </w:p>
    <w:p w:rsidR="002D7BB3" w:rsidRPr="008F58C9" w:rsidRDefault="002D7BB3" w:rsidP="00A74C40">
      <w:pPr>
        <w:pStyle w:val="Nadpis1"/>
        <w:rPr>
          <w:caps/>
        </w:rPr>
      </w:pPr>
      <w:bookmarkStart w:id="477" w:name="_Ref107179893"/>
      <w:bookmarkStart w:id="478" w:name="_Toc112762276"/>
      <w:bookmarkStart w:id="479" w:name="_Toc127441759"/>
      <w:r w:rsidRPr="008F58C9">
        <w:rPr>
          <w:caps/>
        </w:rPr>
        <w:lastRenderedPageBreak/>
        <w:t>Vinoř a životní prostředí</w:t>
      </w:r>
      <w:bookmarkEnd w:id="57"/>
      <w:bookmarkEnd w:id="477"/>
      <w:bookmarkEnd w:id="478"/>
      <w:bookmarkEnd w:id="479"/>
      <w:r w:rsidRPr="008F58C9">
        <w:rPr>
          <w:caps/>
        </w:rPr>
        <w:t xml:space="preserve"> </w:t>
      </w:r>
    </w:p>
    <w:p w:rsidR="002D7BB3" w:rsidRPr="005552E3" w:rsidRDefault="00781089" w:rsidP="002D7BB3">
      <w:pPr>
        <w:pStyle w:val="Nadpis2"/>
      </w:pPr>
      <w:bookmarkStart w:id="480" w:name="_Toc105240637"/>
      <w:bookmarkStart w:id="481" w:name="_Toc112762277"/>
      <w:bookmarkStart w:id="482" w:name="_Toc127441760"/>
      <w:r>
        <w:t>Stručná</w:t>
      </w:r>
      <w:r w:rsidR="002D7BB3">
        <w:t xml:space="preserve"> charakteristika</w:t>
      </w:r>
      <w:bookmarkEnd w:id="480"/>
      <w:bookmarkEnd w:id="481"/>
      <w:bookmarkEnd w:id="482"/>
      <w:r w:rsidR="002D7BB3">
        <w:t xml:space="preserve"> </w:t>
      </w:r>
    </w:p>
    <w:p w:rsidR="002D7BB3" w:rsidRDefault="002D7BB3" w:rsidP="002D7BB3">
      <w:r>
        <w:t xml:space="preserve">Správu veřejné zeleně, úklid veřejných prostranství, likvidaci černých skládek a další související úkony vykonává, případně řídí správce veřejné zeleně (úřad MČ Vinoř). ÚMČ zároveň v přenesené působnosti vykonává státní správu (povolení kácení dřevin). </w:t>
      </w:r>
    </w:p>
    <w:p w:rsidR="002D7BB3" w:rsidRDefault="002D7BB3" w:rsidP="002D7BB3">
      <w:r w:rsidRPr="00CC3ED6">
        <w:t xml:space="preserve">ÚMČ disponuje vozovým a technickým vybavením pro výkon potřebných činností. </w:t>
      </w:r>
      <w:r w:rsidRPr="006F677E">
        <w:t>Relevantní</w:t>
      </w:r>
      <w:r w:rsidRPr="00CC3ED6">
        <w:t xml:space="preserve"> </w:t>
      </w:r>
      <w:proofErr w:type="gramStart"/>
      <w:r w:rsidR="002F0FCC" w:rsidRPr="002F0FCC">
        <w:t>komisí  k oblasti</w:t>
      </w:r>
      <w:proofErr w:type="gramEnd"/>
      <w:r w:rsidR="002F0FCC" w:rsidRPr="002F0FCC">
        <w:t xml:space="preserve"> životního prostředí je Komise pro životní prostředí</w:t>
      </w:r>
      <w:r w:rsidR="002F0FCC" w:rsidRPr="002F0FCC">
        <w:rPr>
          <w:rStyle w:val="Znakapoznpodarou"/>
        </w:rPr>
        <w:footnoteReference w:id="43"/>
      </w:r>
      <w:r w:rsidR="002F0FCC" w:rsidRPr="002F0FCC">
        <w:t>.</w:t>
      </w:r>
      <w:r>
        <w:t xml:space="preserve"> </w:t>
      </w:r>
    </w:p>
    <w:p w:rsidR="002D7BB3" w:rsidRDefault="002D7BB3" w:rsidP="002D7BB3">
      <w:r>
        <w:t xml:space="preserve">Dle údajů v Katastru nemovitostí k 25. 4. 2022 činí celková rozloha </w:t>
      </w:r>
      <w:proofErr w:type="gramStart"/>
      <w:r>
        <w:t>k.</w:t>
      </w:r>
      <w:proofErr w:type="spellStart"/>
      <w:r>
        <w:t>ú</w:t>
      </w:r>
      <w:proofErr w:type="spellEnd"/>
      <w:r>
        <w:t>.</w:t>
      </w:r>
      <w:proofErr w:type="gramEnd"/>
      <w:r>
        <w:t xml:space="preserve"> Vinoř 599,8221</w:t>
      </w:r>
      <w:r>
        <w:rPr>
          <w:rStyle w:val="Znakapoznpodarou"/>
        </w:rPr>
        <w:footnoteReference w:id="44"/>
      </w:r>
      <w:r>
        <w:t xml:space="preserve"> ha. </w:t>
      </w:r>
    </w:p>
    <w:p w:rsidR="002D7BB3" w:rsidRDefault="002D7BB3" w:rsidP="002D7BB3">
      <w:r>
        <w:t xml:space="preserve">Nejvyšší podíl rozlohy </w:t>
      </w:r>
      <w:proofErr w:type="gramStart"/>
      <w:r>
        <w:t>k.</w:t>
      </w:r>
      <w:proofErr w:type="spellStart"/>
      <w:r>
        <w:t>ú</w:t>
      </w:r>
      <w:proofErr w:type="spellEnd"/>
      <w:r>
        <w:t>.</w:t>
      </w:r>
      <w:proofErr w:type="gramEnd"/>
      <w:r>
        <w:t xml:space="preserve"> Vinoř tvoří orná půda (373,69 ha, tj. 62,3 %), následována lesními pozemky (52,69 ha, tj. 8,78 %) a zahradami (42,21 ha, tj. 7,04 %). </w:t>
      </w:r>
    </w:p>
    <w:p w:rsidR="002D7BB3" w:rsidRDefault="002D7BB3" w:rsidP="002D7BB3">
      <w:r>
        <w:t xml:space="preserve">Zeleň (tj. okrasná zahrada, uliční a sídlištní zeleň, park a jiné plochy funkční a rekreační zeleně) představuje 11,71 ha, tj. 1,95 % rozlohy </w:t>
      </w:r>
      <w:proofErr w:type="gramStart"/>
      <w:r>
        <w:t>k.</w:t>
      </w:r>
      <w:proofErr w:type="spellStart"/>
      <w:r>
        <w:t>ú</w:t>
      </w:r>
      <w:proofErr w:type="spellEnd"/>
      <w:r>
        <w:t>.</w:t>
      </w:r>
      <w:proofErr w:type="gramEnd"/>
      <w:r>
        <w:t xml:space="preserve"> Vinoř. Vodní plochy</w:t>
      </w:r>
      <w:r>
        <w:rPr>
          <w:rStyle w:val="Znakapoznpodarou"/>
        </w:rPr>
        <w:footnoteReference w:id="45"/>
      </w:r>
      <w:r>
        <w:t xml:space="preserve"> představují 13,34 ha, tj. 2,22 % území. </w:t>
      </w:r>
    </w:p>
    <w:p w:rsidR="002D7BB3" w:rsidRDefault="002D7BB3" w:rsidP="002D7BB3">
      <w:r>
        <w:t>Zastavěné plochy tvoří 30,48 ha, respektive 5,08 % území. Ostatní dopravní plochy, ostatní komunikace a silnice představují 32,46 ha (5,44 %). Dle ÚAP představují zpevněné plochy v území MČ Praha-Vinoř 5,76 % (r. 2017</w:t>
      </w:r>
      <w:r>
        <w:rPr>
          <w:rStyle w:val="Znakapoznpodarou"/>
        </w:rPr>
        <w:footnoteReference w:id="46"/>
      </w:r>
      <w:r>
        <w:t xml:space="preserve">), přičemž průměr za celou Prahu činil 11,21 % (pro srovnání nejvyšší podíl má dle údajů ÚAP 28,2 % Praha 2, 24,28 % Praha 3, 23,28 % Praha 10). </w:t>
      </w:r>
    </w:p>
    <w:p w:rsidR="002D7BB3" w:rsidRDefault="002D7BB3" w:rsidP="002D7BB3">
      <w:r>
        <w:t xml:space="preserve">Celkový rozsah nezpevněných ploch je téměř 514 ha, tj. podíl nezpevněných ploch na rozloze </w:t>
      </w:r>
      <w:proofErr w:type="gramStart"/>
      <w:r>
        <w:t>k.</w:t>
      </w:r>
      <w:proofErr w:type="spellStart"/>
      <w:r>
        <w:t>ú</w:t>
      </w:r>
      <w:proofErr w:type="spellEnd"/>
      <w:r>
        <w:t>.</w:t>
      </w:r>
      <w:proofErr w:type="gramEnd"/>
      <w:r>
        <w:t xml:space="preserve"> Vinoř je 85,67 %</w:t>
      </w:r>
      <w:r>
        <w:rPr>
          <w:rStyle w:val="Znakapoznpodarou"/>
        </w:rPr>
        <w:footnoteReference w:id="47"/>
      </w:r>
      <w:r>
        <w:t xml:space="preserve">. Podrobnosti uvádí následující tabulka. </w:t>
      </w:r>
    </w:p>
    <w:p w:rsidR="002D7BB3" w:rsidRDefault="002D7BB3" w:rsidP="002D7BB3">
      <w:pPr>
        <w:pStyle w:val="Titulek"/>
      </w:pPr>
      <w:bookmarkStart w:id="483" w:name="_Toc127782341"/>
      <w:r>
        <w:t xml:space="preserve">Tabulka </w:t>
      </w:r>
      <w:r w:rsidR="007E3812">
        <w:fldChar w:fldCharType="begin"/>
      </w:r>
      <w:r w:rsidR="002F0FCC">
        <w:instrText xml:space="preserve"> SEQ Tabulka \* ARABIC </w:instrText>
      </w:r>
      <w:r w:rsidR="007E3812">
        <w:fldChar w:fldCharType="separate"/>
      </w:r>
      <w:r w:rsidR="008F10C2">
        <w:rPr>
          <w:noProof/>
        </w:rPr>
        <w:t>13</w:t>
      </w:r>
      <w:r w:rsidR="007E3812">
        <w:fldChar w:fldCharType="end"/>
      </w:r>
      <w:r>
        <w:t xml:space="preserve"> Rozloha a podíl vybraných ploch na celkové rozloze </w:t>
      </w:r>
      <w:proofErr w:type="gramStart"/>
      <w:r>
        <w:t>k.</w:t>
      </w:r>
      <w:proofErr w:type="spellStart"/>
      <w:r>
        <w:t>ú</w:t>
      </w:r>
      <w:proofErr w:type="spellEnd"/>
      <w:r>
        <w:t>.</w:t>
      </w:r>
      <w:proofErr w:type="gramEnd"/>
      <w:r>
        <w:t xml:space="preserve"> Vinoř</w:t>
      </w:r>
      <w:bookmarkEnd w:id="483"/>
      <w:r>
        <w:t xml:space="preserve"> </w:t>
      </w:r>
    </w:p>
    <w:tbl>
      <w:tblPr>
        <w:tblW w:w="907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CellMar>
          <w:left w:w="70" w:type="dxa"/>
          <w:right w:w="70" w:type="dxa"/>
        </w:tblCellMar>
        <w:tblLook w:val="04A0"/>
      </w:tblPr>
      <w:tblGrid>
        <w:gridCol w:w="2129"/>
        <w:gridCol w:w="2691"/>
        <w:gridCol w:w="1387"/>
        <w:gridCol w:w="1288"/>
        <w:gridCol w:w="1580"/>
      </w:tblGrid>
      <w:tr w:rsidR="002D7BB3" w:rsidRPr="008F58C9" w:rsidTr="00EE2A50">
        <w:trPr>
          <w:trHeight w:val="580"/>
          <w:tblHeader/>
          <w:jc w:val="center"/>
        </w:trPr>
        <w:tc>
          <w:tcPr>
            <w:tcW w:w="2129" w:type="dxa"/>
            <w:shd w:val="clear" w:color="auto" w:fill="C6D9F1"/>
            <w:vAlign w:val="center"/>
            <w:hideMark/>
          </w:tcPr>
          <w:p w:rsidR="002D7BB3" w:rsidRPr="008F58C9" w:rsidRDefault="002D7BB3" w:rsidP="00A74C40">
            <w:pPr>
              <w:spacing w:before="60" w:after="60" w:line="240" w:lineRule="auto"/>
              <w:jc w:val="center"/>
              <w:rPr>
                <w:rFonts w:eastAsia="Times New Roman" w:cs="Calibri"/>
                <w:b/>
                <w:bCs/>
                <w:color w:val="000000"/>
                <w:sz w:val="20"/>
                <w:szCs w:val="20"/>
                <w:lang w:eastAsia="cs-CZ"/>
              </w:rPr>
            </w:pPr>
            <w:r w:rsidRPr="008F58C9">
              <w:rPr>
                <w:rFonts w:eastAsia="Times New Roman" w:cs="Calibri"/>
                <w:b/>
                <w:bCs/>
                <w:color w:val="000000"/>
                <w:sz w:val="20"/>
                <w:szCs w:val="20"/>
                <w:lang w:eastAsia="cs-CZ"/>
              </w:rPr>
              <w:t>Druh pozemku</w:t>
            </w:r>
          </w:p>
        </w:tc>
        <w:tc>
          <w:tcPr>
            <w:tcW w:w="2691" w:type="dxa"/>
            <w:shd w:val="clear" w:color="auto" w:fill="C6D9F1"/>
            <w:vAlign w:val="center"/>
            <w:hideMark/>
          </w:tcPr>
          <w:p w:rsidR="002D7BB3" w:rsidRPr="008F58C9" w:rsidRDefault="002D7BB3" w:rsidP="00A74C40">
            <w:pPr>
              <w:spacing w:before="60" w:after="60" w:line="240" w:lineRule="auto"/>
              <w:jc w:val="center"/>
              <w:rPr>
                <w:rFonts w:eastAsia="Times New Roman" w:cs="Calibri"/>
                <w:b/>
                <w:bCs/>
                <w:color w:val="000000"/>
                <w:sz w:val="20"/>
                <w:szCs w:val="20"/>
                <w:lang w:eastAsia="cs-CZ"/>
              </w:rPr>
            </w:pPr>
            <w:r w:rsidRPr="008F58C9">
              <w:rPr>
                <w:rFonts w:eastAsia="Times New Roman" w:cs="Calibri"/>
                <w:b/>
                <w:bCs/>
                <w:color w:val="000000"/>
                <w:sz w:val="20"/>
                <w:szCs w:val="20"/>
                <w:lang w:eastAsia="cs-CZ"/>
              </w:rPr>
              <w:t>Způsob využití</w:t>
            </w:r>
          </w:p>
        </w:tc>
        <w:tc>
          <w:tcPr>
            <w:tcW w:w="1387" w:type="dxa"/>
            <w:shd w:val="clear" w:color="auto" w:fill="C6D9F1"/>
            <w:vAlign w:val="center"/>
            <w:hideMark/>
          </w:tcPr>
          <w:p w:rsidR="002D7BB3" w:rsidRPr="008F58C9" w:rsidRDefault="002D7BB3" w:rsidP="00A74C40">
            <w:pPr>
              <w:spacing w:before="60" w:after="60" w:line="240" w:lineRule="auto"/>
              <w:jc w:val="center"/>
              <w:rPr>
                <w:rFonts w:eastAsia="Times New Roman" w:cs="Calibri"/>
                <w:b/>
                <w:bCs/>
                <w:color w:val="000000"/>
                <w:sz w:val="20"/>
                <w:szCs w:val="20"/>
                <w:lang w:eastAsia="cs-CZ"/>
              </w:rPr>
            </w:pPr>
            <w:r w:rsidRPr="008F58C9">
              <w:rPr>
                <w:rFonts w:eastAsia="Times New Roman" w:cs="Calibri"/>
                <w:b/>
                <w:bCs/>
                <w:color w:val="000000"/>
                <w:sz w:val="20"/>
                <w:szCs w:val="20"/>
                <w:lang w:eastAsia="cs-CZ"/>
              </w:rPr>
              <w:t>Počet parcel</w:t>
            </w:r>
          </w:p>
        </w:tc>
        <w:tc>
          <w:tcPr>
            <w:tcW w:w="1288" w:type="dxa"/>
            <w:shd w:val="clear" w:color="auto" w:fill="C6D9F1"/>
            <w:noWrap/>
            <w:vAlign w:val="center"/>
            <w:hideMark/>
          </w:tcPr>
          <w:p w:rsidR="002D7BB3" w:rsidRPr="008F58C9" w:rsidRDefault="002D7BB3" w:rsidP="00A74C40">
            <w:pPr>
              <w:spacing w:before="60" w:after="60" w:line="240" w:lineRule="auto"/>
              <w:jc w:val="center"/>
              <w:rPr>
                <w:rFonts w:eastAsia="Times New Roman" w:cs="Calibri"/>
                <w:b/>
                <w:bCs/>
                <w:color w:val="000000"/>
                <w:sz w:val="20"/>
                <w:szCs w:val="20"/>
                <w:lang w:eastAsia="cs-CZ"/>
              </w:rPr>
            </w:pPr>
            <w:r w:rsidRPr="008F58C9">
              <w:rPr>
                <w:rFonts w:eastAsia="Times New Roman" w:cs="Calibri"/>
                <w:b/>
                <w:bCs/>
                <w:color w:val="000000"/>
                <w:sz w:val="20"/>
                <w:szCs w:val="20"/>
                <w:lang w:eastAsia="cs-CZ"/>
              </w:rPr>
              <w:t>Celková výměra (ha)</w:t>
            </w:r>
          </w:p>
        </w:tc>
        <w:tc>
          <w:tcPr>
            <w:tcW w:w="1580" w:type="dxa"/>
            <w:shd w:val="clear" w:color="auto" w:fill="C6D9F1"/>
            <w:vAlign w:val="center"/>
            <w:hideMark/>
          </w:tcPr>
          <w:p w:rsidR="002D7BB3" w:rsidRPr="008F58C9" w:rsidRDefault="002D7BB3" w:rsidP="00A74C40">
            <w:pPr>
              <w:spacing w:before="60" w:after="60" w:line="240" w:lineRule="auto"/>
              <w:jc w:val="center"/>
              <w:rPr>
                <w:rFonts w:eastAsia="Times New Roman" w:cs="Calibri"/>
                <w:b/>
                <w:bCs/>
                <w:color w:val="000000"/>
                <w:sz w:val="20"/>
                <w:szCs w:val="20"/>
                <w:lang w:eastAsia="cs-CZ"/>
              </w:rPr>
            </w:pPr>
            <w:r w:rsidRPr="008F58C9">
              <w:rPr>
                <w:rFonts w:eastAsia="Times New Roman" w:cs="Calibri"/>
                <w:b/>
                <w:bCs/>
                <w:color w:val="000000"/>
                <w:sz w:val="20"/>
                <w:szCs w:val="20"/>
                <w:lang w:eastAsia="cs-CZ"/>
              </w:rPr>
              <w:t>Podíl na celkové rozloze (%)</w:t>
            </w:r>
          </w:p>
        </w:tc>
      </w:tr>
      <w:tr w:rsidR="002D7BB3" w:rsidRPr="008F58C9" w:rsidTr="00A74C40">
        <w:trPr>
          <w:trHeight w:val="290"/>
          <w:jc w:val="center"/>
        </w:trPr>
        <w:tc>
          <w:tcPr>
            <w:tcW w:w="2129"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left"/>
              <w:rPr>
                <w:rFonts w:eastAsia="Times New Roman" w:cs="Calibri"/>
                <w:b/>
                <w:sz w:val="20"/>
                <w:szCs w:val="20"/>
                <w:lang w:eastAsia="cs-CZ"/>
              </w:rPr>
            </w:pPr>
            <w:r w:rsidRPr="008F58C9">
              <w:rPr>
                <w:rFonts w:eastAsia="Times New Roman" w:cs="Calibri"/>
                <w:b/>
                <w:sz w:val="20"/>
                <w:szCs w:val="20"/>
                <w:lang w:eastAsia="cs-CZ"/>
              </w:rPr>
              <w:t>orná půda</w:t>
            </w:r>
          </w:p>
        </w:tc>
        <w:tc>
          <w:tcPr>
            <w:tcW w:w="2691"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left"/>
              <w:rPr>
                <w:rFonts w:eastAsia="Times New Roman" w:cs="Calibri"/>
                <w:b/>
                <w:sz w:val="20"/>
                <w:szCs w:val="20"/>
                <w:lang w:eastAsia="cs-CZ"/>
              </w:rPr>
            </w:pPr>
            <w:r w:rsidRPr="008F58C9">
              <w:rPr>
                <w:rFonts w:eastAsia="Times New Roman" w:cs="Calibri"/>
                <w:b/>
                <w:sz w:val="20"/>
                <w:szCs w:val="20"/>
                <w:lang w:eastAsia="cs-CZ"/>
              </w:rPr>
              <w:t> </w:t>
            </w:r>
          </w:p>
        </w:tc>
        <w:tc>
          <w:tcPr>
            <w:tcW w:w="1387"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right"/>
              <w:rPr>
                <w:rFonts w:eastAsia="Times New Roman" w:cs="Calibri"/>
                <w:b/>
                <w:sz w:val="20"/>
                <w:szCs w:val="20"/>
                <w:lang w:eastAsia="cs-CZ"/>
              </w:rPr>
            </w:pPr>
            <w:r w:rsidRPr="008F58C9">
              <w:rPr>
                <w:rFonts w:eastAsia="Times New Roman" w:cs="Calibri"/>
                <w:b/>
                <w:sz w:val="20"/>
                <w:szCs w:val="20"/>
                <w:lang w:eastAsia="cs-CZ"/>
              </w:rPr>
              <w:t>521</w:t>
            </w:r>
          </w:p>
        </w:tc>
        <w:tc>
          <w:tcPr>
            <w:tcW w:w="1288" w:type="dxa"/>
            <w:tcBorders>
              <w:bottom w:val="single" w:sz="8" w:space="0" w:color="FFFFFF"/>
            </w:tcBorders>
            <w:shd w:val="clear" w:color="auto" w:fill="F2F2F2"/>
            <w:noWrap/>
            <w:vAlign w:val="bottom"/>
            <w:hideMark/>
          </w:tcPr>
          <w:p w:rsidR="002D7BB3" w:rsidRPr="008F58C9" w:rsidRDefault="002D7BB3" w:rsidP="00A74C40">
            <w:pPr>
              <w:spacing w:before="60" w:after="60" w:line="240" w:lineRule="auto"/>
              <w:jc w:val="right"/>
              <w:rPr>
                <w:rFonts w:eastAsia="Times New Roman" w:cs="Calibri"/>
                <w:b/>
                <w:sz w:val="20"/>
                <w:szCs w:val="20"/>
                <w:lang w:eastAsia="cs-CZ"/>
              </w:rPr>
            </w:pPr>
            <w:r w:rsidRPr="008F58C9">
              <w:rPr>
                <w:rFonts w:eastAsia="Times New Roman" w:cs="Calibri"/>
                <w:b/>
                <w:sz w:val="20"/>
                <w:szCs w:val="20"/>
                <w:lang w:eastAsia="cs-CZ"/>
              </w:rPr>
              <w:t>373,69</w:t>
            </w:r>
          </w:p>
        </w:tc>
        <w:tc>
          <w:tcPr>
            <w:tcW w:w="1580" w:type="dxa"/>
            <w:tcBorders>
              <w:bottom w:val="single" w:sz="8" w:space="0" w:color="FFFFFF"/>
            </w:tcBorders>
            <w:shd w:val="clear" w:color="auto" w:fill="F2F2F2"/>
            <w:noWrap/>
            <w:vAlign w:val="bottom"/>
            <w:hideMark/>
          </w:tcPr>
          <w:p w:rsidR="002D7BB3" w:rsidRPr="008F58C9" w:rsidRDefault="002D7BB3" w:rsidP="00A74C40">
            <w:pPr>
              <w:spacing w:before="60" w:after="60" w:line="240" w:lineRule="auto"/>
              <w:jc w:val="right"/>
              <w:rPr>
                <w:rFonts w:eastAsia="Times New Roman" w:cs="Calibri"/>
                <w:b/>
                <w:sz w:val="20"/>
                <w:szCs w:val="20"/>
                <w:lang w:eastAsia="cs-CZ"/>
              </w:rPr>
            </w:pPr>
            <w:r w:rsidRPr="008F58C9">
              <w:rPr>
                <w:rFonts w:eastAsia="Times New Roman" w:cs="Calibri"/>
                <w:b/>
                <w:sz w:val="20"/>
                <w:szCs w:val="20"/>
                <w:lang w:eastAsia="cs-CZ"/>
              </w:rPr>
              <w:t>62,30</w:t>
            </w:r>
          </w:p>
        </w:tc>
      </w:tr>
      <w:tr w:rsidR="002D7BB3" w:rsidRPr="008F58C9" w:rsidTr="00A74C40">
        <w:trPr>
          <w:trHeight w:val="290"/>
          <w:jc w:val="center"/>
        </w:trPr>
        <w:tc>
          <w:tcPr>
            <w:tcW w:w="2129" w:type="dxa"/>
            <w:shd w:val="clear" w:color="auto" w:fill="D9D9D9"/>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zahrada</w:t>
            </w:r>
          </w:p>
        </w:tc>
        <w:tc>
          <w:tcPr>
            <w:tcW w:w="2691" w:type="dxa"/>
            <w:shd w:val="clear" w:color="auto" w:fill="D9D9D9"/>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 </w:t>
            </w:r>
          </w:p>
        </w:tc>
        <w:tc>
          <w:tcPr>
            <w:tcW w:w="1387" w:type="dxa"/>
            <w:shd w:val="clear" w:color="auto" w:fill="D9D9D9"/>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744</w:t>
            </w:r>
          </w:p>
        </w:tc>
        <w:tc>
          <w:tcPr>
            <w:tcW w:w="1288" w:type="dxa"/>
            <w:shd w:val="clear" w:color="auto" w:fill="D9D9D9"/>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42,21</w:t>
            </w:r>
          </w:p>
        </w:tc>
        <w:tc>
          <w:tcPr>
            <w:tcW w:w="1580" w:type="dxa"/>
            <w:shd w:val="clear" w:color="auto" w:fill="D9D9D9"/>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7,04</w:t>
            </w:r>
          </w:p>
        </w:tc>
      </w:tr>
      <w:tr w:rsidR="002D7BB3" w:rsidRPr="008F58C9" w:rsidTr="00A74C40">
        <w:trPr>
          <w:trHeight w:val="290"/>
          <w:jc w:val="center"/>
        </w:trPr>
        <w:tc>
          <w:tcPr>
            <w:tcW w:w="2129"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proofErr w:type="spellStart"/>
            <w:r w:rsidRPr="008F58C9">
              <w:rPr>
                <w:rFonts w:eastAsia="Times New Roman" w:cs="Calibri"/>
                <w:sz w:val="20"/>
                <w:szCs w:val="20"/>
                <w:lang w:eastAsia="cs-CZ"/>
              </w:rPr>
              <w:t>ovoc</w:t>
            </w:r>
            <w:proofErr w:type="spellEnd"/>
            <w:r w:rsidRPr="008F58C9">
              <w:rPr>
                <w:rFonts w:eastAsia="Times New Roman" w:cs="Calibri"/>
                <w:sz w:val="20"/>
                <w:szCs w:val="20"/>
                <w:lang w:eastAsia="cs-CZ"/>
              </w:rPr>
              <w:t>. sad</w:t>
            </w:r>
          </w:p>
        </w:tc>
        <w:tc>
          <w:tcPr>
            <w:tcW w:w="2691"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 </w:t>
            </w:r>
          </w:p>
        </w:tc>
        <w:tc>
          <w:tcPr>
            <w:tcW w:w="1387"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3</w:t>
            </w:r>
          </w:p>
        </w:tc>
        <w:tc>
          <w:tcPr>
            <w:tcW w:w="1288" w:type="dxa"/>
            <w:tcBorders>
              <w:bottom w:val="single" w:sz="8" w:space="0" w:color="FFFFFF"/>
            </w:tcBorders>
            <w:shd w:val="clear" w:color="auto" w:fill="F2F2F2"/>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1,92</w:t>
            </w:r>
          </w:p>
        </w:tc>
        <w:tc>
          <w:tcPr>
            <w:tcW w:w="1580" w:type="dxa"/>
            <w:tcBorders>
              <w:bottom w:val="single" w:sz="8" w:space="0" w:color="FFFFFF"/>
            </w:tcBorders>
            <w:shd w:val="clear" w:color="auto" w:fill="F2F2F2"/>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0,32</w:t>
            </w:r>
          </w:p>
        </w:tc>
      </w:tr>
      <w:tr w:rsidR="002D7BB3" w:rsidRPr="008F58C9" w:rsidTr="00A74C40">
        <w:trPr>
          <w:trHeight w:val="290"/>
          <w:jc w:val="center"/>
        </w:trPr>
        <w:tc>
          <w:tcPr>
            <w:tcW w:w="2129" w:type="dxa"/>
            <w:shd w:val="clear" w:color="auto" w:fill="D9D9D9"/>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trvalý travní porost</w:t>
            </w:r>
          </w:p>
        </w:tc>
        <w:tc>
          <w:tcPr>
            <w:tcW w:w="2691" w:type="dxa"/>
            <w:shd w:val="clear" w:color="auto" w:fill="D9D9D9"/>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 </w:t>
            </w:r>
          </w:p>
        </w:tc>
        <w:tc>
          <w:tcPr>
            <w:tcW w:w="1387" w:type="dxa"/>
            <w:shd w:val="clear" w:color="auto" w:fill="D9D9D9"/>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33</w:t>
            </w:r>
          </w:p>
        </w:tc>
        <w:tc>
          <w:tcPr>
            <w:tcW w:w="1288" w:type="dxa"/>
            <w:shd w:val="clear" w:color="auto" w:fill="D9D9D9"/>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2,04</w:t>
            </w:r>
          </w:p>
        </w:tc>
        <w:tc>
          <w:tcPr>
            <w:tcW w:w="1580" w:type="dxa"/>
            <w:shd w:val="clear" w:color="auto" w:fill="D9D9D9"/>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0,34</w:t>
            </w:r>
          </w:p>
        </w:tc>
      </w:tr>
      <w:tr w:rsidR="002D7BB3" w:rsidRPr="008F58C9" w:rsidTr="00A74C40">
        <w:trPr>
          <w:trHeight w:val="290"/>
          <w:jc w:val="center"/>
        </w:trPr>
        <w:tc>
          <w:tcPr>
            <w:tcW w:w="2129"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lesní pozemek</w:t>
            </w:r>
          </w:p>
        </w:tc>
        <w:tc>
          <w:tcPr>
            <w:tcW w:w="2691"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 </w:t>
            </w:r>
          </w:p>
        </w:tc>
        <w:tc>
          <w:tcPr>
            <w:tcW w:w="1387"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30</w:t>
            </w:r>
          </w:p>
        </w:tc>
        <w:tc>
          <w:tcPr>
            <w:tcW w:w="1288" w:type="dxa"/>
            <w:tcBorders>
              <w:bottom w:val="single" w:sz="8" w:space="0" w:color="FFFFFF"/>
            </w:tcBorders>
            <w:shd w:val="clear" w:color="auto" w:fill="F2F2F2"/>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52,69</w:t>
            </w:r>
          </w:p>
        </w:tc>
        <w:tc>
          <w:tcPr>
            <w:tcW w:w="1580" w:type="dxa"/>
            <w:tcBorders>
              <w:bottom w:val="single" w:sz="8" w:space="0" w:color="FFFFFF"/>
            </w:tcBorders>
            <w:shd w:val="clear" w:color="auto" w:fill="F2F2F2"/>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8,78</w:t>
            </w:r>
          </w:p>
        </w:tc>
      </w:tr>
      <w:tr w:rsidR="002D7BB3" w:rsidRPr="008F58C9" w:rsidTr="00A74C40">
        <w:trPr>
          <w:trHeight w:val="290"/>
          <w:jc w:val="center"/>
        </w:trPr>
        <w:tc>
          <w:tcPr>
            <w:tcW w:w="2129" w:type="dxa"/>
            <w:shd w:val="clear" w:color="auto" w:fill="D9D9D9"/>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vodní plocha</w:t>
            </w:r>
          </w:p>
        </w:tc>
        <w:tc>
          <w:tcPr>
            <w:tcW w:w="2691" w:type="dxa"/>
            <w:shd w:val="clear" w:color="auto" w:fill="D9D9D9"/>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nádrž umělá</w:t>
            </w:r>
          </w:p>
        </w:tc>
        <w:tc>
          <w:tcPr>
            <w:tcW w:w="1387" w:type="dxa"/>
            <w:shd w:val="clear" w:color="auto" w:fill="D9D9D9"/>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6</w:t>
            </w:r>
          </w:p>
        </w:tc>
        <w:tc>
          <w:tcPr>
            <w:tcW w:w="1288" w:type="dxa"/>
            <w:shd w:val="clear" w:color="auto" w:fill="D9D9D9"/>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3,84</w:t>
            </w:r>
          </w:p>
        </w:tc>
        <w:tc>
          <w:tcPr>
            <w:tcW w:w="1580" w:type="dxa"/>
            <w:shd w:val="clear" w:color="auto" w:fill="D9D9D9"/>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0,64</w:t>
            </w:r>
          </w:p>
        </w:tc>
      </w:tr>
      <w:tr w:rsidR="002D7BB3" w:rsidRPr="008F58C9" w:rsidTr="00A74C40">
        <w:trPr>
          <w:trHeight w:val="290"/>
          <w:jc w:val="center"/>
        </w:trPr>
        <w:tc>
          <w:tcPr>
            <w:tcW w:w="2129"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vodní plocha</w:t>
            </w:r>
          </w:p>
        </w:tc>
        <w:tc>
          <w:tcPr>
            <w:tcW w:w="2691"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rybník</w:t>
            </w:r>
          </w:p>
        </w:tc>
        <w:tc>
          <w:tcPr>
            <w:tcW w:w="1387"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8</w:t>
            </w:r>
          </w:p>
        </w:tc>
        <w:tc>
          <w:tcPr>
            <w:tcW w:w="1288" w:type="dxa"/>
            <w:tcBorders>
              <w:bottom w:val="single" w:sz="8" w:space="0" w:color="FFFFFF"/>
            </w:tcBorders>
            <w:shd w:val="clear" w:color="auto" w:fill="F2F2F2"/>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3,64</w:t>
            </w:r>
          </w:p>
        </w:tc>
        <w:tc>
          <w:tcPr>
            <w:tcW w:w="1580" w:type="dxa"/>
            <w:tcBorders>
              <w:bottom w:val="single" w:sz="8" w:space="0" w:color="FFFFFF"/>
            </w:tcBorders>
            <w:shd w:val="clear" w:color="auto" w:fill="F2F2F2"/>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0,61</w:t>
            </w:r>
          </w:p>
        </w:tc>
      </w:tr>
      <w:tr w:rsidR="002D7BB3" w:rsidRPr="008F58C9" w:rsidTr="00A74C40">
        <w:trPr>
          <w:trHeight w:val="290"/>
          <w:jc w:val="center"/>
        </w:trPr>
        <w:tc>
          <w:tcPr>
            <w:tcW w:w="2129" w:type="dxa"/>
            <w:shd w:val="clear" w:color="auto" w:fill="D9D9D9"/>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vodní plocha</w:t>
            </w:r>
          </w:p>
        </w:tc>
        <w:tc>
          <w:tcPr>
            <w:tcW w:w="2691" w:type="dxa"/>
            <w:shd w:val="clear" w:color="auto" w:fill="D9D9D9"/>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tok přirozený</w:t>
            </w:r>
          </w:p>
        </w:tc>
        <w:tc>
          <w:tcPr>
            <w:tcW w:w="1387" w:type="dxa"/>
            <w:shd w:val="clear" w:color="auto" w:fill="D9D9D9"/>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73</w:t>
            </w:r>
          </w:p>
        </w:tc>
        <w:tc>
          <w:tcPr>
            <w:tcW w:w="1288" w:type="dxa"/>
            <w:shd w:val="clear" w:color="auto" w:fill="D9D9D9"/>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3,18</w:t>
            </w:r>
          </w:p>
        </w:tc>
        <w:tc>
          <w:tcPr>
            <w:tcW w:w="1580" w:type="dxa"/>
            <w:shd w:val="clear" w:color="auto" w:fill="D9D9D9"/>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0,53</w:t>
            </w:r>
          </w:p>
        </w:tc>
      </w:tr>
      <w:tr w:rsidR="002D7BB3" w:rsidRPr="008F58C9" w:rsidTr="00A74C40">
        <w:trPr>
          <w:trHeight w:val="290"/>
          <w:jc w:val="center"/>
        </w:trPr>
        <w:tc>
          <w:tcPr>
            <w:tcW w:w="2129"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vodní plocha</w:t>
            </w:r>
          </w:p>
        </w:tc>
        <w:tc>
          <w:tcPr>
            <w:tcW w:w="2691"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 xml:space="preserve">zamokřená </w:t>
            </w:r>
            <w:proofErr w:type="spellStart"/>
            <w:r w:rsidRPr="008F58C9">
              <w:rPr>
                <w:rFonts w:eastAsia="Times New Roman" w:cs="Calibri"/>
                <w:sz w:val="20"/>
                <w:szCs w:val="20"/>
                <w:lang w:eastAsia="cs-CZ"/>
              </w:rPr>
              <w:t>pl</w:t>
            </w:r>
            <w:proofErr w:type="spellEnd"/>
            <w:r w:rsidRPr="008F58C9">
              <w:rPr>
                <w:rFonts w:eastAsia="Times New Roman" w:cs="Calibri"/>
                <w:sz w:val="20"/>
                <w:szCs w:val="20"/>
                <w:lang w:eastAsia="cs-CZ"/>
              </w:rPr>
              <w:t>.</w:t>
            </w:r>
          </w:p>
        </w:tc>
        <w:tc>
          <w:tcPr>
            <w:tcW w:w="1387"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3</w:t>
            </w:r>
          </w:p>
        </w:tc>
        <w:tc>
          <w:tcPr>
            <w:tcW w:w="1288" w:type="dxa"/>
            <w:tcBorders>
              <w:bottom w:val="single" w:sz="8" w:space="0" w:color="FFFFFF"/>
            </w:tcBorders>
            <w:shd w:val="clear" w:color="auto" w:fill="F2F2F2"/>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2,68</w:t>
            </w:r>
          </w:p>
        </w:tc>
        <w:tc>
          <w:tcPr>
            <w:tcW w:w="1580" w:type="dxa"/>
            <w:tcBorders>
              <w:bottom w:val="single" w:sz="8" w:space="0" w:color="FFFFFF"/>
            </w:tcBorders>
            <w:shd w:val="clear" w:color="auto" w:fill="F2F2F2"/>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0,45</w:t>
            </w:r>
          </w:p>
        </w:tc>
      </w:tr>
      <w:tr w:rsidR="002D7BB3" w:rsidRPr="008F58C9" w:rsidTr="00A74C40">
        <w:trPr>
          <w:trHeight w:val="290"/>
          <w:jc w:val="center"/>
        </w:trPr>
        <w:tc>
          <w:tcPr>
            <w:tcW w:w="2129" w:type="dxa"/>
            <w:shd w:val="clear" w:color="auto" w:fill="D9D9D9"/>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lastRenderedPageBreak/>
              <w:t>ostatní plocha</w:t>
            </w:r>
          </w:p>
        </w:tc>
        <w:tc>
          <w:tcPr>
            <w:tcW w:w="2691" w:type="dxa"/>
            <w:shd w:val="clear" w:color="auto" w:fill="D9D9D9"/>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neplodná půda</w:t>
            </w:r>
          </w:p>
        </w:tc>
        <w:tc>
          <w:tcPr>
            <w:tcW w:w="1387" w:type="dxa"/>
            <w:shd w:val="clear" w:color="auto" w:fill="D9D9D9"/>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15</w:t>
            </w:r>
          </w:p>
        </w:tc>
        <w:tc>
          <w:tcPr>
            <w:tcW w:w="1288" w:type="dxa"/>
            <w:shd w:val="clear" w:color="auto" w:fill="D9D9D9"/>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0,97</w:t>
            </w:r>
          </w:p>
        </w:tc>
        <w:tc>
          <w:tcPr>
            <w:tcW w:w="1580" w:type="dxa"/>
            <w:shd w:val="clear" w:color="auto" w:fill="D9D9D9"/>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0,16</w:t>
            </w:r>
          </w:p>
        </w:tc>
      </w:tr>
      <w:tr w:rsidR="002D7BB3" w:rsidRPr="008F58C9" w:rsidTr="00A74C40">
        <w:trPr>
          <w:trHeight w:val="290"/>
          <w:jc w:val="center"/>
        </w:trPr>
        <w:tc>
          <w:tcPr>
            <w:tcW w:w="2129"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ostatní plocha</w:t>
            </w:r>
          </w:p>
        </w:tc>
        <w:tc>
          <w:tcPr>
            <w:tcW w:w="2691"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sportoviště a rekreační plocha</w:t>
            </w:r>
          </w:p>
        </w:tc>
        <w:tc>
          <w:tcPr>
            <w:tcW w:w="1387" w:type="dxa"/>
            <w:tcBorders>
              <w:bottom w:val="single" w:sz="8" w:space="0" w:color="FFFFFF"/>
            </w:tcBorders>
            <w:shd w:val="clear" w:color="auto" w:fill="F2F2F2"/>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11</w:t>
            </w:r>
          </w:p>
        </w:tc>
        <w:tc>
          <w:tcPr>
            <w:tcW w:w="1288" w:type="dxa"/>
            <w:tcBorders>
              <w:bottom w:val="single" w:sz="8" w:space="0" w:color="FFFFFF"/>
            </w:tcBorders>
            <w:shd w:val="clear" w:color="auto" w:fill="F2F2F2"/>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2,57</w:t>
            </w:r>
          </w:p>
        </w:tc>
        <w:tc>
          <w:tcPr>
            <w:tcW w:w="1580" w:type="dxa"/>
            <w:tcBorders>
              <w:bottom w:val="single" w:sz="8" w:space="0" w:color="FFFFFF"/>
            </w:tcBorders>
            <w:shd w:val="clear" w:color="auto" w:fill="F2F2F2"/>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0,43</w:t>
            </w:r>
          </w:p>
        </w:tc>
      </w:tr>
      <w:tr w:rsidR="002D7BB3" w:rsidRPr="008F58C9" w:rsidTr="00A74C40">
        <w:trPr>
          <w:trHeight w:val="290"/>
          <w:jc w:val="center"/>
        </w:trPr>
        <w:tc>
          <w:tcPr>
            <w:tcW w:w="2129" w:type="dxa"/>
            <w:shd w:val="clear" w:color="auto" w:fill="D9D9D9"/>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ostatní plocha</w:t>
            </w:r>
          </w:p>
        </w:tc>
        <w:tc>
          <w:tcPr>
            <w:tcW w:w="2691" w:type="dxa"/>
            <w:shd w:val="clear" w:color="auto" w:fill="D9D9D9"/>
            <w:vAlign w:val="bottom"/>
            <w:hideMark/>
          </w:tcPr>
          <w:p w:rsidR="002D7BB3" w:rsidRPr="008F58C9" w:rsidRDefault="002D7BB3" w:rsidP="00A74C40">
            <w:pPr>
              <w:spacing w:before="60" w:after="60" w:line="240" w:lineRule="auto"/>
              <w:jc w:val="left"/>
              <w:rPr>
                <w:rFonts w:eastAsia="Times New Roman" w:cs="Calibri"/>
                <w:sz w:val="20"/>
                <w:szCs w:val="20"/>
                <w:lang w:eastAsia="cs-CZ"/>
              </w:rPr>
            </w:pPr>
            <w:r w:rsidRPr="008F58C9">
              <w:rPr>
                <w:rFonts w:eastAsia="Times New Roman" w:cs="Calibri"/>
                <w:sz w:val="20"/>
                <w:szCs w:val="20"/>
                <w:lang w:eastAsia="cs-CZ"/>
              </w:rPr>
              <w:t>zeleň</w:t>
            </w:r>
          </w:p>
        </w:tc>
        <w:tc>
          <w:tcPr>
            <w:tcW w:w="1387" w:type="dxa"/>
            <w:shd w:val="clear" w:color="auto" w:fill="D9D9D9"/>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136</w:t>
            </w:r>
          </w:p>
        </w:tc>
        <w:tc>
          <w:tcPr>
            <w:tcW w:w="1288" w:type="dxa"/>
            <w:shd w:val="clear" w:color="auto" w:fill="D9D9D9"/>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11,71</w:t>
            </w:r>
          </w:p>
        </w:tc>
        <w:tc>
          <w:tcPr>
            <w:tcW w:w="1580" w:type="dxa"/>
            <w:shd w:val="clear" w:color="auto" w:fill="D9D9D9"/>
            <w:noWrap/>
            <w:vAlign w:val="bottom"/>
            <w:hideMark/>
          </w:tcPr>
          <w:p w:rsidR="002D7BB3" w:rsidRPr="008F58C9" w:rsidRDefault="002D7BB3" w:rsidP="00A74C40">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1,95</w:t>
            </w:r>
          </w:p>
        </w:tc>
      </w:tr>
    </w:tbl>
    <w:p w:rsidR="002D7BB3" w:rsidRPr="00DA59B4" w:rsidRDefault="002D7BB3" w:rsidP="002D7BB3">
      <w:pPr>
        <w:rPr>
          <w:i/>
          <w:sz w:val="20"/>
          <w:szCs w:val="20"/>
        </w:rPr>
      </w:pPr>
      <w:r w:rsidRPr="00DA59B4">
        <w:rPr>
          <w:i/>
          <w:sz w:val="20"/>
          <w:szCs w:val="20"/>
        </w:rPr>
        <w:t>Zdroj: Statistické údaje z Katastru nemovitostí (k 25. 4. 2022)</w:t>
      </w:r>
    </w:p>
    <w:p w:rsidR="002D7BB3" w:rsidRDefault="002D7BB3" w:rsidP="002D7BB3">
      <w:r>
        <w:t xml:space="preserve">V následujících letech lze očekávat drobné zvýšení podílu zastavěných ploch v důsledku plánované výstavby, respektive rozšíření zastavěného území (VIA SANCTA). V souladu s platným územním plánem a návrhem Metropolitního plánu by se neměl poměr nezastavěného a zastavěného území razantně měnit ve prospěch území zastavěného. </w:t>
      </w:r>
    </w:p>
    <w:p w:rsidR="002D7BB3" w:rsidRDefault="002D7BB3" w:rsidP="002D7BB3">
      <w:pPr>
        <w:pStyle w:val="Nadpis2"/>
      </w:pPr>
      <w:bookmarkStart w:id="484" w:name="_Toc105240638"/>
      <w:bookmarkStart w:id="485" w:name="_Toc107178763"/>
      <w:bookmarkStart w:id="486" w:name="_Toc112762278"/>
      <w:bookmarkStart w:id="487" w:name="_Toc112764469"/>
      <w:bookmarkStart w:id="488" w:name="_Toc112856557"/>
      <w:bookmarkStart w:id="489" w:name="_Toc112856715"/>
      <w:bookmarkStart w:id="490" w:name="_Toc127441761"/>
      <w:r>
        <w:t>Kvalita životního prostředí</w:t>
      </w:r>
      <w:bookmarkEnd w:id="484"/>
      <w:bookmarkEnd w:id="485"/>
      <w:bookmarkEnd w:id="486"/>
      <w:bookmarkEnd w:id="487"/>
      <w:bookmarkEnd w:id="488"/>
      <w:bookmarkEnd w:id="489"/>
      <w:bookmarkEnd w:id="490"/>
      <w:r>
        <w:t xml:space="preserve"> </w:t>
      </w:r>
    </w:p>
    <w:p w:rsidR="002D7BB3" w:rsidRDefault="002D7BB3" w:rsidP="002D7BB3">
      <w:r>
        <w:t xml:space="preserve">Dle údajů ÚAP 2020 vykazovalo k roku 2017 území MČ Praha-Vinoř relativně dobré hodnoty sledovaných ukazatelů z oblasti životního prostředí. Méně příznivé hodnoty jsou v případě počtu osob žijících v oblastech s překročením nočního hluku. Dle ÚAP 2020 žilo (v roce 2017) </w:t>
      </w:r>
      <w:proofErr w:type="gramStart"/>
      <w:r>
        <w:t>1 895 z 4 373</w:t>
      </w:r>
      <w:proofErr w:type="gramEnd"/>
      <w:r>
        <w:t xml:space="preserve">  obyvatel MČ v oblasti s překročeným limitem nočního hluku. </w:t>
      </w:r>
    </w:p>
    <w:p w:rsidR="009A4C65" w:rsidRDefault="009A4C65" w:rsidP="002D7BB3">
      <w:r>
        <w:t>Hlavním zdro</w:t>
      </w:r>
      <w:r w:rsidR="00265E9E">
        <w:t xml:space="preserve">jem hluku ve Vinoři je doprava. Nejvyšší hodnoty jsou dosahovány při ulici </w:t>
      </w:r>
      <w:proofErr w:type="spellStart"/>
      <w:r w:rsidR="00265E9E">
        <w:t>Bohdanečská</w:t>
      </w:r>
      <w:proofErr w:type="spellEnd"/>
      <w:r w:rsidR="00265E9E">
        <w:t>, kde atakuje hranici</w:t>
      </w:r>
      <w:r>
        <w:t xml:space="preserve"> hluku </w:t>
      </w:r>
      <w:r w:rsidR="00265E9E">
        <w:t xml:space="preserve">ve výši </w:t>
      </w:r>
      <w:r>
        <w:t>75 dB.  Výňatek z </w:t>
      </w:r>
      <w:hyperlink r:id="rId133" w:history="1">
        <w:r w:rsidR="002F0FCC" w:rsidRPr="002F0FCC">
          <w:rPr>
            <w:rStyle w:val="Hypertextovodkaz"/>
            <w:b/>
          </w:rPr>
          <w:t>hlukové mapy</w:t>
        </w:r>
      </w:hyperlink>
      <w:r>
        <w:t xml:space="preserve"> </w:t>
      </w:r>
      <w:r w:rsidR="00265E9E">
        <w:t>uvádí</w:t>
      </w:r>
      <w:r>
        <w:t xml:space="preserve"> následující obrázek. </w:t>
      </w:r>
      <w:r w:rsidR="00CB111F">
        <w:t xml:space="preserve">Hlukovou zátěž zejména při ulici Mladoboleslavská vnímá také část obyvatel </w:t>
      </w:r>
      <w:r w:rsidR="002D19D5">
        <w:t>této ulice</w:t>
      </w:r>
      <w:r w:rsidR="00265E9E">
        <w:t xml:space="preserve"> (dle veřejného projednání)</w:t>
      </w:r>
      <w:r w:rsidR="00CB111F">
        <w:t xml:space="preserve">. Za hlavní </w:t>
      </w:r>
      <w:r w:rsidR="002D19D5">
        <w:t>zdroj hluku</w:t>
      </w:r>
      <w:r w:rsidR="00CB111F">
        <w:t xml:space="preserve"> byla</w:t>
      </w:r>
      <w:r w:rsidR="002D19D5">
        <w:t xml:space="preserve"> účastníky projednání</w:t>
      </w:r>
      <w:r w:rsidR="00CB111F">
        <w:t xml:space="preserve"> označována vozidla nákladní dopravy, překračující v nočních hodinách nejvyšší povolenou rychlost. </w:t>
      </w:r>
    </w:p>
    <w:p w:rsidR="002F0FCC" w:rsidRDefault="009A4C65" w:rsidP="002F0FCC">
      <w:pPr>
        <w:pStyle w:val="Titulek"/>
        <w:keepNext/>
        <w:keepLines/>
      </w:pPr>
      <w:bookmarkStart w:id="491" w:name="_Toc127782362"/>
      <w:r>
        <w:lastRenderedPageBreak/>
        <w:t xml:space="preserve">Obrázek </w:t>
      </w:r>
      <w:r w:rsidR="007E3812">
        <w:fldChar w:fldCharType="begin"/>
      </w:r>
      <w:r>
        <w:instrText xml:space="preserve"> SEQ Obrázek \* ARABIC </w:instrText>
      </w:r>
      <w:r w:rsidR="007E3812">
        <w:fldChar w:fldCharType="separate"/>
      </w:r>
      <w:r w:rsidR="00EC7744">
        <w:rPr>
          <w:noProof/>
        </w:rPr>
        <w:t>16</w:t>
      </w:r>
      <w:r w:rsidR="007E3812">
        <w:fldChar w:fldCharType="end"/>
      </w:r>
      <w:r>
        <w:t xml:space="preserve"> Hluková mapa</w:t>
      </w:r>
      <w:bookmarkEnd w:id="491"/>
      <w:r>
        <w:t xml:space="preserve"> </w:t>
      </w:r>
    </w:p>
    <w:p w:rsidR="002F0FCC" w:rsidRDefault="002622AE" w:rsidP="002F0FCC">
      <w:pPr>
        <w:keepNext/>
        <w:keepLines/>
      </w:pPr>
      <w:r>
        <w:rPr>
          <w:noProof/>
          <w:lang w:eastAsia="cs-CZ"/>
        </w:rPr>
        <w:drawing>
          <wp:inline distT="0" distB="0" distL="0" distR="0">
            <wp:extent cx="5760720" cy="3566160"/>
            <wp:effectExtent l="19050" t="0" r="0" b="0"/>
            <wp:docPr id="55"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cstate="print"/>
                    <a:srcRect/>
                    <a:stretch>
                      <a:fillRect/>
                    </a:stretch>
                  </pic:blipFill>
                  <pic:spPr bwMode="auto">
                    <a:xfrm>
                      <a:off x="0" y="0"/>
                      <a:ext cx="5760720" cy="3566160"/>
                    </a:xfrm>
                    <a:prstGeom prst="rect">
                      <a:avLst/>
                    </a:prstGeom>
                    <a:noFill/>
                    <a:ln w="9525">
                      <a:noFill/>
                      <a:miter lim="800000"/>
                      <a:headEnd/>
                      <a:tailEnd/>
                    </a:ln>
                  </pic:spPr>
                </pic:pic>
              </a:graphicData>
            </a:graphic>
          </wp:inline>
        </w:drawing>
      </w:r>
    </w:p>
    <w:p w:rsidR="002F0FCC" w:rsidRPr="002F0FCC" w:rsidRDefault="009A4C65" w:rsidP="002F0FCC">
      <w:pPr>
        <w:keepNext/>
        <w:keepLines/>
        <w:rPr>
          <w:i/>
          <w:sz w:val="20"/>
          <w:szCs w:val="20"/>
        </w:rPr>
      </w:pPr>
      <w:r>
        <w:rPr>
          <w:i/>
          <w:sz w:val="20"/>
          <w:szCs w:val="20"/>
        </w:rPr>
        <w:t xml:space="preserve">Zdroj: Atlas životního prostředí – hluková mapa, IPR Praha, 2/2023  </w:t>
      </w:r>
    </w:p>
    <w:p w:rsidR="002D7BB3" w:rsidRDefault="002D7BB3" w:rsidP="002D7BB3">
      <w:r>
        <w:t xml:space="preserve">Bonita klimatu, vypočtená IPR Praha a vyjadřující komplexní charakteristiku složenou z různých klimatologických hledisek, například obsahu znečišťujících látek v ovzduší, vytváření inverzní teploty </w:t>
      </w:r>
      <w:r w:rsidRPr="00CC3ED6">
        <w:t xml:space="preserve">vzduchu </w:t>
      </w:r>
      <w:r w:rsidRPr="006F677E">
        <w:t>nebo k podmínkám ventilace prostředí</w:t>
      </w:r>
      <w:r w:rsidRPr="00CC3ED6">
        <w:t xml:space="preserve"> činila</w:t>
      </w:r>
      <w:r w:rsidRPr="00CC3ED6">
        <w:rPr>
          <w:rStyle w:val="Znakapoznpodarou"/>
        </w:rPr>
        <w:footnoteReference w:id="48"/>
      </w:r>
      <w:r w:rsidRPr="00CC3ED6">
        <w:t xml:space="preserve"> ve Vinoři 76,27 %</w:t>
      </w:r>
      <w:r w:rsidR="00EE2A50">
        <w:t>.</w:t>
      </w:r>
      <w:r w:rsidRPr="00CC3ED6">
        <w:t xml:space="preserve"> Tj. více než tři čtvrtiny</w:t>
      </w:r>
      <w:r>
        <w:t xml:space="preserve"> obyvatel žily v území s hodnocením bonity klimatu na úrovni dobrá a velmi dobrá</w:t>
      </w:r>
      <w:r>
        <w:rPr>
          <w:rStyle w:val="Znakapoznpodarou"/>
        </w:rPr>
        <w:footnoteReference w:id="49"/>
      </w:r>
      <w:r>
        <w:t xml:space="preserve">. </w:t>
      </w:r>
    </w:p>
    <w:p w:rsidR="002D7BB3" w:rsidRDefault="00912C0C" w:rsidP="002D7BB3">
      <w:r>
        <w:t>Za h</w:t>
      </w:r>
      <w:r w:rsidR="002D7BB3">
        <w:t>lavní zdroj znečištění ovzduší imisemi NO</w:t>
      </w:r>
      <w:r w:rsidR="002D7BB3" w:rsidRPr="000D7224">
        <w:rPr>
          <w:vertAlign w:val="subscript"/>
        </w:rPr>
        <w:t>2</w:t>
      </w:r>
      <w:r w:rsidR="002D7BB3" w:rsidRPr="0051274B">
        <w:t xml:space="preserve"> </w:t>
      </w:r>
      <w:r>
        <w:t>lze</w:t>
      </w:r>
      <w:r w:rsidR="002D7BB3" w:rsidRPr="0051274B">
        <w:t xml:space="preserve"> ve Vinoři</w:t>
      </w:r>
      <w:r>
        <w:t xml:space="preserve"> označit</w:t>
      </w:r>
      <w:r w:rsidR="002D7BB3" w:rsidRPr="0051274B">
        <w:t xml:space="preserve"> doprav</w:t>
      </w:r>
      <w:r>
        <w:t>u</w:t>
      </w:r>
      <w:r w:rsidR="00B6756E">
        <w:t xml:space="preserve"> (</w:t>
      </w:r>
      <w:r>
        <w:t xml:space="preserve">tzv. </w:t>
      </w:r>
      <w:r w:rsidR="00B6756E">
        <w:t xml:space="preserve">liniové zdroje znečištění se </w:t>
      </w:r>
      <w:r w:rsidR="00EB2E06">
        <w:t xml:space="preserve">na znečištění </w:t>
      </w:r>
      <w:r>
        <w:t>podílí z více než</w:t>
      </w:r>
      <w:r w:rsidR="00EB2E06">
        <w:t xml:space="preserve"> </w:t>
      </w:r>
      <w:r w:rsidR="00B6756E">
        <w:t xml:space="preserve">50 %, </w:t>
      </w:r>
      <w:r>
        <w:t xml:space="preserve">přičemž </w:t>
      </w:r>
      <w:r w:rsidR="00B6756E">
        <w:t>zbytek představují bodové a plošné zdroje)</w:t>
      </w:r>
      <w:r w:rsidR="002D7BB3">
        <w:t>. Nejvyšší podíl imisí NO</w:t>
      </w:r>
      <w:r w:rsidR="002D7BB3" w:rsidRPr="000D7224">
        <w:rPr>
          <w:vertAlign w:val="subscript"/>
        </w:rPr>
        <w:t>2</w:t>
      </w:r>
      <w:r w:rsidR="002D7BB3">
        <w:t xml:space="preserve"> je podél ul. Mladoboleslavská a </w:t>
      </w:r>
      <w:proofErr w:type="spellStart"/>
      <w:r w:rsidR="002D7BB3">
        <w:t>Bohdanečská</w:t>
      </w:r>
      <w:proofErr w:type="spellEnd"/>
      <w:r w:rsidR="002D7BB3">
        <w:t xml:space="preserve">. Ke zdrojům se zvýšenou emisí </w:t>
      </w:r>
      <w:proofErr w:type="spellStart"/>
      <w:r w:rsidR="002D7BB3">
        <w:t>NO</w:t>
      </w:r>
      <w:r w:rsidR="002D7BB3" w:rsidRPr="005B6F3C">
        <w:rPr>
          <w:vertAlign w:val="subscript"/>
        </w:rPr>
        <w:t>x</w:t>
      </w:r>
      <w:proofErr w:type="spellEnd"/>
      <w:r w:rsidR="002D7BB3">
        <w:t xml:space="preserve"> náleží také parkoviště a frekventované křižovatky.</w:t>
      </w:r>
    </w:p>
    <w:p w:rsidR="003F1F62" w:rsidRDefault="003F1F62" w:rsidP="002D7BB3">
      <w:r>
        <w:t xml:space="preserve">Podél ulice Mladoboleslavská v úseku od ul. </w:t>
      </w:r>
      <w:r w:rsidR="00784260">
        <w:t>Telčická</w:t>
      </w:r>
      <w:r>
        <w:t xml:space="preserve"> směrem na </w:t>
      </w:r>
      <w:proofErr w:type="spellStart"/>
      <w:r>
        <w:t>Jenštejn</w:t>
      </w:r>
      <w:proofErr w:type="spellEnd"/>
      <w:r>
        <w:t xml:space="preserve"> činí roční průměrné emise </w:t>
      </w:r>
      <w:proofErr w:type="spellStart"/>
      <w:r>
        <w:t>NOx</w:t>
      </w:r>
      <w:proofErr w:type="spellEnd"/>
      <w:r>
        <w:t xml:space="preserve"> 1,962 t/rok/km. </w:t>
      </w:r>
      <w:r w:rsidR="00784260">
        <w:t xml:space="preserve">V úseku </w:t>
      </w:r>
      <w:proofErr w:type="spellStart"/>
      <w:r w:rsidR="00784260">
        <w:t>Živanická</w:t>
      </w:r>
      <w:proofErr w:type="spellEnd"/>
      <w:r w:rsidR="00784260">
        <w:t xml:space="preserve"> – Telčická je roční emise oxidů dusíku o něco vyšší, když činí 1,972 t/rok/km. </w:t>
      </w:r>
    </w:p>
    <w:p w:rsidR="00784260" w:rsidRDefault="00784260" w:rsidP="002D7BB3">
      <w:r w:rsidRPr="00784260">
        <w:t>Měrné emise SO</w:t>
      </w:r>
      <w:r w:rsidR="002F0FCC" w:rsidRPr="002F0FCC">
        <w:rPr>
          <w:vertAlign w:val="subscript"/>
        </w:rPr>
        <w:t>2</w:t>
      </w:r>
      <w:r w:rsidRPr="00784260">
        <w:t xml:space="preserve"> na plochu městské části [t/rok/km</w:t>
      </w:r>
      <w:r w:rsidR="002F0FCC" w:rsidRPr="002F0FCC">
        <w:rPr>
          <w:vertAlign w:val="superscript"/>
        </w:rPr>
        <w:t>2</w:t>
      </w:r>
      <w:r w:rsidRPr="00784260">
        <w:t>]</w:t>
      </w:r>
      <w:r>
        <w:t xml:space="preserve"> jsou ve Vinoři o něco příznivější než v okolních městských částech:</w:t>
      </w:r>
    </w:p>
    <w:p w:rsidR="002F0FCC" w:rsidRDefault="00784260" w:rsidP="002F0FCC">
      <w:pPr>
        <w:pStyle w:val="Odstavecseseznamem"/>
        <w:numPr>
          <w:ilvl w:val="0"/>
          <w:numId w:val="30"/>
        </w:numPr>
      </w:pPr>
      <w:r>
        <w:t>Vinoř: 0,272 t/rok/km</w:t>
      </w:r>
      <w:r w:rsidR="002F0FCC" w:rsidRPr="002F0FCC">
        <w:rPr>
          <w:vertAlign w:val="superscript"/>
        </w:rPr>
        <w:t>2</w:t>
      </w:r>
      <w:r>
        <w:t xml:space="preserve"> </w:t>
      </w:r>
    </w:p>
    <w:p w:rsidR="002F0FCC" w:rsidRPr="002F0FCC" w:rsidRDefault="00784260" w:rsidP="002F0FCC">
      <w:pPr>
        <w:pStyle w:val="Odstavecseseznamem"/>
        <w:numPr>
          <w:ilvl w:val="0"/>
          <w:numId w:val="30"/>
        </w:numPr>
      </w:pPr>
      <w:r>
        <w:t>Satalice: 0,277 t/rok/km</w:t>
      </w:r>
      <w:r w:rsidRPr="00784260">
        <w:rPr>
          <w:vertAlign w:val="superscript"/>
        </w:rPr>
        <w:t>2</w:t>
      </w:r>
    </w:p>
    <w:p w:rsidR="002F0FCC" w:rsidRPr="002F0FCC" w:rsidRDefault="00784260" w:rsidP="002F0FCC">
      <w:pPr>
        <w:pStyle w:val="Odstavecseseznamem"/>
        <w:numPr>
          <w:ilvl w:val="0"/>
          <w:numId w:val="30"/>
        </w:numPr>
      </w:pPr>
      <w:r>
        <w:t>Čakovice: 0,341 t/rok/km</w:t>
      </w:r>
      <w:r w:rsidRPr="00784260">
        <w:rPr>
          <w:vertAlign w:val="superscript"/>
        </w:rPr>
        <w:t>2</w:t>
      </w:r>
    </w:p>
    <w:p w:rsidR="002F0FCC" w:rsidRDefault="00784260" w:rsidP="002F0FCC">
      <w:pPr>
        <w:pStyle w:val="Odstavecseseznamem"/>
        <w:numPr>
          <w:ilvl w:val="0"/>
          <w:numId w:val="30"/>
        </w:numPr>
      </w:pPr>
      <w:r>
        <w:t>Kbely: 0,801 t/rok/km</w:t>
      </w:r>
      <w:r w:rsidRPr="00784260">
        <w:rPr>
          <w:vertAlign w:val="superscript"/>
        </w:rPr>
        <w:t>2</w:t>
      </w:r>
    </w:p>
    <w:p w:rsidR="002F0FCC" w:rsidRDefault="003F1F62" w:rsidP="002F0FCC">
      <w:pPr>
        <w:pStyle w:val="Titulek"/>
        <w:keepNext/>
        <w:keepLines/>
      </w:pPr>
      <w:bookmarkStart w:id="492" w:name="_Toc127782363"/>
      <w:r>
        <w:lastRenderedPageBreak/>
        <w:t xml:space="preserve">Obrázek </w:t>
      </w:r>
      <w:r w:rsidR="007E3812">
        <w:fldChar w:fldCharType="begin"/>
      </w:r>
      <w:r>
        <w:instrText xml:space="preserve"> SEQ Obrázek \* ARABIC </w:instrText>
      </w:r>
      <w:r w:rsidR="007E3812">
        <w:fldChar w:fldCharType="separate"/>
      </w:r>
      <w:r w:rsidR="00EC7744">
        <w:rPr>
          <w:noProof/>
        </w:rPr>
        <w:t>17</w:t>
      </w:r>
      <w:r w:rsidR="007E3812">
        <w:fldChar w:fldCharType="end"/>
      </w:r>
      <w:r>
        <w:t xml:space="preserve"> Zdroje znečištění oxidů dusíku </w:t>
      </w:r>
      <w:proofErr w:type="spellStart"/>
      <w:r>
        <w:t>NOx</w:t>
      </w:r>
      <w:bookmarkEnd w:id="492"/>
      <w:proofErr w:type="spellEnd"/>
      <w:r>
        <w:t xml:space="preserve"> </w:t>
      </w:r>
    </w:p>
    <w:p w:rsidR="002F0FCC" w:rsidRDefault="002622AE" w:rsidP="002F0FCC">
      <w:pPr>
        <w:keepNext/>
        <w:keepLines/>
      </w:pPr>
      <w:r>
        <w:rPr>
          <w:noProof/>
          <w:lang w:eastAsia="cs-CZ"/>
        </w:rPr>
        <w:drawing>
          <wp:inline distT="0" distB="0" distL="0" distR="0">
            <wp:extent cx="5759450" cy="3606800"/>
            <wp:effectExtent l="19050" t="0" r="0" b="0"/>
            <wp:docPr id="54"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cstate="print"/>
                    <a:srcRect/>
                    <a:stretch>
                      <a:fillRect/>
                    </a:stretch>
                  </pic:blipFill>
                  <pic:spPr bwMode="auto">
                    <a:xfrm>
                      <a:off x="0" y="0"/>
                      <a:ext cx="5759450" cy="3606800"/>
                    </a:xfrm>
                    <a:prstGeom prst="rect">
                      <a:avLst/>
                    </a:prstGeom>
                    <a:noFill/>
                    <a:ln w="9525">
                      <a:noFill/>
                      <a:miter lim="800000"/>
                      <a:headEnd/>
                      <a:tailEnd/>
                    </a:ln>
                  </pic:spPr>
                </pic:pic>
              </a:graphicData>
            </a:graphic>
          </wp:inline>
        </w:drawing>
      </w:r>
    </w:p>
    <w:p w:rsidR="002F0FCC" w:rsidRPr="002F0FCC" w:rsidRDefault="003F1F62" w:rsidP="002F0FCC">
      <w:pPr>
        <w:keepNext/>
        <w:keepLines/>
        <w:rPr>
          <w:i/>
          <w:sz w:val="20"/>
          <w:szCs w:val="20"/>
        </w:rPr>
      </w:pPr>
      <w:r>
        <w:rPr>
          <w:i/>
          <w:sz w:val="20"/>
          <w:szCs w:val="20"/>
        </w:rPr>
        <w:t xml:space="preserve">Zdroj: Atlas životního prostředí, IPR Praha, 2/2023 </w:t>
      </w:r>
    </w:p>
    <w:p w:rsidR="002D7BB3" w:rsidRDefault="002D7BB3" w:rsidP="002D7BB3">
      <w:r>
        <w:t xml:space="preserve">Ve Vinoři se dle </w:t>
      </w:r>
      <w:r>
        <w:rPr>
          <w:rStyle w:val="maintextspan"/>
        </w:rPr>
        <w:t xml:space="preserve">Registru emisí a zdrojů znečišťování ovzduší (REZZO) </w:t>
      </w:r>
      <w:r>
        <w:t>nachází tři</w:t>
      </w:r>
      <w:r>
        <w:rPr>
          <w:rStyle w:val="Znakapoznpodarou"/>
        </w:rPr>
        <w:footnoteReference w:id="50"/>
      </w:r>
      <w:r>
        <w:t xml:space="preserve"> velké stacionární zdroje znečištění (REZZO 1, ČÚZK 2022): VIN AGRO s.r.o. (Jilemnická), Pražská strojírna a.s. (Mladoboleslavská), </w:t>
      </w:r>
      <w:r w:rsidRPr="000D7224">
        <w:t>AUTO-</w:t>
      </w:r>
      <w:proofErr w:type="spellStart"/>
      <w:r w:rsidRPr="000D7224">
        <w:t>Tech</w:t>
      </w:r>
      <w:proofErr w:type="spellEnd"/>
      <w:r w:rsidRPr="000D7224">
        <w:t xml:space="preserve"> Vinoř, s.r.o.</w:t>
      </w:r>
      <w:r>
        <w:t xml:space="preserve"> (</w:t>
      </w:r>
      <w:proofErr w:type="spellStart"/>
      <w:r>
        <w:t>Lohenická</w:t>
      </w:r>
      <w:proofErr w:type="spellEnd"/>
      <w:r>
        <w:t xml:space="preserve">). </w:t>
      </w:r>
    </w:p>
    <w:p w:rsidR="002D7BB3" w:rsidRDefault="002D7BB3" w:rsidP="002D7BB3">
      <w:pPr>
        <w:pStyle w:val="Nadpis3"/>
      </w:pPr>
      <w:bookmarkStart w:id="493" w:name="_Toc105240639"/>
      <w:bookmarkStart w:id="494" w:name="_Toc107178764"/>
      <w:bookmarkStart w:id="495" w:name="_Toc112762279"/>
      <w:bookmarkStart w:id="496" w:name="_Toc112764470"/>
      <w:bookmarkStart w:id="497" w:name="_Toc112856558"/>
      <w:bookmarkStart w:id="498" w:name="_Toc112856716"/>
      <w:bookmarkStart w:id="499" w:name="_Toc127441359"/>
      <w:bookmarkStart w:id="500" w:name="_Toc127441762"/>
      <w:r>
        <w:t>Územní systém ekologické stability</w:t>
      </w:r>
      <w:bookmarkEnd w:id="493"/>
      <w:bookmarkEnd w:id="494"/>
      <w:bookmarkEnd w:id="495"/>
      <w:bookmarkEnd w:id="496"/>
      <w:bookmarkEnd w:id="497"/>
      <w:bookmarkEnd w:id="498"/>
      <w:bookmarkEnd w:id="499"/>
      <w:bookmarkEnd w:id="500"/>
      <w:r>
        <w:t xml:space="preserve"> </w:t>
      </w:r>
    </w:p>
    <w:p w:rsidR="002D7BB3" w:rsidRDefault="002D7BB3" w:rsidP="002D7BB3">
      <w:r>
        <w:t xml:space="preserve">Prvky územního systému ekologické stability jsou vymezeny a projednány na základě </w:t>
      </w:r>
      <w:hyperlink r:id="rId136" w:tgtFrame="_blank" w:history="1">
        <w:r>
          <w:rPr>
            <w:rStyle w:val="Hypertextovodkaz"/>
          </w:rPr>
          <w:t>zákona č. 114/1992 Sb. o ochraně přírody a krajiny</w:t>
        </w:r>
      </w:hyperlink>
      <w:r>
        <w:t>. ÚSES v </w:t>
      </w:r>
      <w:proofErr w:type="gramStart"/>
      <w:r>
        <w:t>k.</w:t>
      </w:r>
      <w:proofErr w:type="spellStart"/>
      <w:r>
        <w:t>ú</w:t>
      </w:r>
      <w:proofErr w:type="spellEnd"/>
      <w:r>
        <w:t>.</w:t>
      </w:r>
      <w:proofErr w:type="gramEnd"/>
      <w:r>
        <w:t xml:space="preserve"> Vinoř zahrnuje prvky </w:t>
      </w:r>
      <w:r w:rsidRPr="006B1441">
        <w:rPr>
          <w:b/>
        </w:rPr>
        <w:t xml:space="preserve">lokálního a regionálního </w:t>
      </w:r>
      <w:r w:rsidR="005578B7">
        <w:rPr>
          <w:b/>
        </w:rPr>
        <w:t>významu</w:t>
      </w:r>
      <w:r w:rsidRPr="005578B7">
        <w:rPr>
          <w:b/>
        </w:rPr>
        <w:t xml:space="preserve"> a</w:t>
      </w:r>
      <w:r>
        <w:t xml:space="preserve"> </w:t>
      </w:r>
      <w:r w:rsidRPr="006B1441">
        <w:rPr>
          <w:b/>
        </w:rPr>
        <w:t>prvky interakční</w:t>
      </w:r>
      <w:r>
        <w:t>. Významnými prvky a plochami jsou v tomto ohledu zejména dále uvedené parky (</w:t>
      </w:r>
      <w:proofErr w:type="spellStart"/>
      <w:r>
        <w:t>Ctěnický</w:t>
      </w:r>
      <w:proofErr w:type="spellEnd"/>
      <w:r>
        <w:t xml:space="preserve"> háj, </w:t>
      </w:r>
      <w:proofErr w:type="spellStart"/>
      <w:r>
        <w:t>Vinořský</w:t>
      </w:r>
      <w:proofErr w:type="spellEnd"/>
      <w:r>
        <w:t xml:space="preserve"> park, Podskalí) a linie </w:t>
      </w:r>
      <w:proofErr w:type="spellStart"/>
      <w:r>
        <w:t>Ctěnického</w:t>
      </w:r>
      <w:proofErr w:type="spellEnd"/>
      <w:r>
        <w:t xml:space="preserve"> a Vinořského potoka (viz obrázek níže). </w:t>
      </w:r>
    </w:p>
    <w:p w:rsidR="002D7BB3" w:rsidRDefault="002D7BB3" w:rsidP="002D7BB3">
      <w:pPr>
        <w:pStyle w:val="Titulek"/>
        <w:keepNext/>
        <w:keepLines/>
      </w:pPr>
      <w:bookmarkStart w:id="501" w:name="_Toc127782364"/>
      <w:r>
        <w:lastRenderedPageBreak/>
        <w:t xml:space="preserve">Obrázek </w:t>
      </w:r>
      <w:r w:rsidR="007E3812">
        <w:fldChar w:fldCharType="begin"/>
      </w:r>
      <w:r w:rsidR="002F0FCC">
        <w:instrText xml:space="preserve"> SEQ Obrázek \* ARABIC </w:instrText>
      </w:r>
      <w:r w:rsidR="007E3812">
        <w:fldChar w:fldCharType="separate"/>
      </w:r>
      <w:r w:rsidR="00EC7744">
        <w:rPr>
          <w:noProof/>
        </w:rPr>
        <w:t>18</w:t>
      </w:r>
      <w:r w:rsidR="007E3812">
        <w:fldChar w:fldCharType="end"/>
      </w:r>
      <w:r>
        <w:t xml:space="preserve"> Územní systém ekologické stability </w:t>
      </w:r>
      <w:proofErr w:type="gramStart"/>
      <w:r>
        <w:t>k.</w:t>
      </w:r>
      <w:proofErr w:type="spellStart"/>
      <w:r>
        <w:t>ú</w:t>
      </w:r>
      <w:proofErr w:type="spellEnd"/>
      <w:r>
        <w:t>.</w:t>
      </w:r>
      <w:proofErr w:type="gramEnd"/>
      <w:r>
        <w:t xml:space="preserve"> Vinoř</w:t>
      </w:r>
      <w:bookmarkEnd w:id="501"/>
      <w:r>
        <w:t xml:space="preserve"> </w:t>
      </w:r>
    </w:p>
    <w:p w:rsidR="002D7BB3" w:rsidRDefault="00BE56D3" w:rsidP="002D7BB3">
      <w:pPr>
        <w:keepNext/>
        <w:keepLines/>
      </w:pPr>
      <w:r>
        <w:rPr>
          <w:noProof/>
          <w:lang w:eastAsia="cs-CZ"/>
        </w:rPr>
        <w:drawing>
          <wp:inline distT="0" distB="0" distL="0" distR="0">
            <wp:extent cx="5612765" cy="3643630"/>
            <wp:effectExtent l="19050" t="0" r="6985" b="0"/>
            <wp:docPr id="19"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37" cstate="print"/>
                    <a:srcRect/>
                    <a:stretch>
                      <a:fillRect/>
                    </a:stretch>
                  </pic:blipFill>
                  <pic:spPr bwMode="auto">
                    <a:xfrm>
                      <a:off x="0" y="0"/>
                      <a:ext cx="5612765" cy="3643630"/>
                    </a:xfrm>
                    <a:prstGeom prst="rect">
                      <a:avLst/>
                    </a:prstGeom>
                    <a:noFill/>
                    <a:ln w="9525">
                      <a:noFill/>
                      <a:miter lim="800000"/>
                      <a:headEnd/>
                      <a:tailEnd/>
                    </a:ln>
                  </pic:spPr>
                </pic:pic>
              </a:graphicData>
            </a:graphic>
          </wp:inline>
        </w:drawing>
      </w:r>
    </w:p>
    <w:p w:rsidR="002D7BB3" w:rsidRDefault="00BE56D3" w:rsidP="002D7BB3">
      <w:pPr>
        <w:keepNext/>
        <w:keepLines/>
      </w:pPr>
      <w:r>
        <w:rPr>
          <w:noProof/>
          <w:lang w:eastAsia="cs-CZ"/>
        </w:rPr>
        <w:drawing>
          <wp:inline distT="0" distB="0" distL="0" distR="0">
            <wp:extent cx="2778125" cy="2595245"/>
            <wp:effectExtent l="19050" t="0" r="3175" b="0"/>
            <wp:docPr id="20"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a:picLocks noChangeAspect="1" noChangeArrowheads="1"/>
                    </pic:cNvPicPr>
                  </pic:nvPicPr>
                  <pic:blipFill>
                    <a:blip r:embed="rId138" cstate="print"/>
                    <a:srcRect/>
                    <a:stretch>
                      <a:fillRect/>
                    </a:stretch>
                  </pic:blipFill>
                  <pic:spPr bwMode="auto">
                    <a:xfrm>
                      <a:off x="0" y="0"/>
                      <a:ext cx="2778125" cy="2595245"/>
                    </a:xfrm>
                    <a:prstGeom prst="rect">
                      <a:avLst/>
                    </a:prstGeom>
                    <a:noFill/>
                    <a:ln w="9525">
                      <a:noFill/>
                      <a:miter lim="800000"/>
                      <a:headEnd/>
                      <a:tailEnd/>
                    </a:ln>
                  </pic:spPr>
                </pic:pic>
              </a:graphicData>
            </a:graphic>
          </wp:inline>
        </w:drawing>
      </w:r>
    </w:p>
    <w:p w:rsidR="002D7BB3" w:rsidRPr="00DA59B4" w:rsidRDefault="002D7BB3" w:rsidP="002D7BB3">
      <w:pPr>
        <w:keepNext/>
        <w:keepLines/>
        <w:rPr>
          <w:i/>
          <w:sz w:val="20"/>
          <w:szCs w:val="20"/>
        </w:rPr>
      </w:pPr>
      <w:r w:rsidRPr="00DA59B4">
        <w:rPr>
          <w:i/>
          <w:sz w:val="20"/>
          <w:szCs w:val="20"/>
        </w:rPr>
        <w:t xml:space="preserve">Zdroj: </w:t>
      </w:r>
      <w:hyperlink r:id="rId139" w:history="1">
        <w:r w:rsidRPr="00DA59B4">
          <w:rPr>
            <w:rStyle w:val="Hypertextovodkaz"/>
            <w:i/>
            <w:sz w:val="20"/>
            <w:szCs w:val="20"/>
          </w:rPr>
          <w:t>https://app.iprpraha.cz/apl/app/portal_uap/atlas/</w:t>
        </w:r>
      </w:hyperlink>
      <w:r w:rsidRPr="00DA59B4">
        <w:rPr>
          <w:i/>
          <w:sz w:val="20"/>
          <w:szCs w:val="20"/>
        </w:rPr>
        <w:t xml:space="preserve"> (Krajinná infrastruktura) </w:t>
      </w:r>
    </w:p>
    <w:p w:rsidR="002D7BB3" w:rsidRDefault="002D7BB3" w:rsidP="002D7BB3">
      <w:r>
        <w:t xml:space="preserve">Spojitost celého systému je aktuálně narušena nefunkčním regionálním biokoridorem podél </w:t>
      </w:r>
      <w:r w:rsidR="00EE2A50">
        <w:t>ul. V </w:t>
      </w:r>
      <w:r>
        <w:t>Podskalí, jehož doplnění navrhuje tzv. Plán ÚSES (viz</w:t>
      </w:r>
      <w:r w:rsidR="005B5544">
        <w:t xml:space="preserve"> </w:t>
      </w:r>
      <w:fldSimple w:instr=" REF _Ref126581471 \h  \* MERGEFORMAT ">
        <w:r w:rsidR="002F0FCC" w:rsidRPr="002F0FCC">
          <w:rPr>
            <w:b/>
          </w:rPr>
          <w:t xml:space="preserve">Obrázek </w:t>
        </w:r>
        <w:r w:rsidR="002F0FCC" w:rsidRPr="002F0FCC">
          <w:rPr>
            <w:b/>
            <w:noProof/>
          </w:rPr>
          <w:t>19</w:t>
        </w:r>
        <w:r w:rsidR="002F0FCC" w:rsidRPr="002F0FCC">
          <w:rPr>
            <w:b/>
          </w:rPr>
          <w:t xml:space="preserve"> Plán ÚSES</w:t>
        </w:r>
      </w:fldSimple>
      <w:r>
        <w:t>).</w:t>
      </w:r>
    </w:p>
    <w:p w:rsidR="002D7BB3" w:rsidRDefault="00082BDA" w:rsidP="005578B7">
      <w:pPr>
        <w:pStyle w:val="Titulek"/>
      </w:pPr>
      <w:r>
        <w:br w:type="page"/>
      </w:r>
      <w:bookmarkStart w:id="502" w:name="_Toc127782342"/>
      <w:r w:rsidR="002D7BB3">
        <w:lastRenderedPageBreak/>
        <w:t xml:space="preserve">Tabulka </w:t>
      </w:r>
      <w:r w:rsidR="007E3812">
        <w:fldChar w:fldCharType="begin"/>
      </w:r>
      <w:r w:rsidR="002F0FCC">
        <w:instrText xml:space="preserve"> SEQ Tabulka \* ARABIC </w:instrText>
      </w:r>
      <w:r w:rsidR="007E3812">
        <w:fldChar w:fldCharType="separate"/>
      </w:r>
      <w:r w:rsidR="00A87E9D">
        <w:rPr>
          <w:noProof/>
        </w:rPr>
        <w:t>14</w:t>
      </w:r>
      <w:r w:rsidR="007E3812">
        <w:fldChar w:fldCharType="end"/>
      </w:r>
      <w:r w:rsidR="002D7BB3">
        <w:t xml:space="preserve"> Podíl ploch ÚSES a další vybrané ukazatele</w:t>
      </w:r>
      <w:bookmarkEnd w:id="502"/>
      <w:r w:rsidR="002D7BB3">
        <w:t xml:space="preserve"> </w:t>
      </w:r>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Look w:val="04A0"/>
      </w:tblPr>
      <w:tblGrid>
        <w:gridCol w:w="1534"/>
        <w:gridCol w:w="1593"/>
        <w:gridCol w:w="1596"/>
        <w:gridCol w:w="1546"/>
        <w:gridCol w:w="1612"/>
        <w:gridCol w:w="703"/>
        <w:gridCol w:w="704"/>
      </w:tblGrid>
      <w:tr w:rsidR="002D7BB3" w:rsidRPr="008F58C9" w:rsidTr="00A74C40">
        <w:tc>
          <w:tcPr>
            <w:tcW w:w="1534" w:type="dxa"/>
            <w:vMerge w:val="restart"/>
            <w:shd w:val="clear" w:color="auto" w:fill="C6D9F1"/>
            <w:vAlign w:val="center"/>
          </w:tcPr>
          <w:p w:rsidR="002D7BB3" w:rsidRPr="008F58C9" w:rsidRDefault="002D7BB3" w:rsidP="00A74C40">
            <w:pPr>
              <w:spacing w:before="60" w:after="60" w:line="240" w:lineRule="auto"/>
              <w:jc w:val="center"/>
              <w:rPr>
                <w:rFonts w:cs="Calibri"/>
                <w:b/>
                <w:sz w:val="20"/>
                <w:szCs w:val="20"/>
              </w:rPr>
            </w:pPr>
            <w:r w:rsidRPr="008F58C9">
              <w:rPr>
                <w:rFonts w:cs="Calibri"/>
                <w:b/>
                <w:sz w:val="20"/>
                <w:szCs w:val="20"/>
              </w:rPr>
              <w:t>MČ</w:t>
            </w:r>
          </w:p>
        </w:tc>
        <w:tc>
          <w:tcPr>
            <w:tcW w:w="1593" w:type="dxa"/>
            <w:shd w:val="clear" w:color="auto" w:fill="C6D9F1"/>
            <w:vAlign w:val="center"/>
          </w:tcPr>
          <w:p w:rsidR="002D7BB3" w:rsidRPr="008F58C9" w:rsidRDefault="002D7BB3" w:rsidP="00A74C40">
            <w:pPr>
              <w:spacing w:before="60" w:after="60" w:line="240" w:lineRule="auto"/>
              <w:jc w:val="center"/>
              <w:rPr>
                <w:rFonts w:cs="Calibri"/>
                <w:b/>
                <w:sz w:val="20"/>
                <w:szCs w:val="20"/>
              </w:rPr>
            </w:pPr>
            <w:r w:rsidRPr="008F58C9">
              <w:rPr>
                <w:rFonts w:cs="Calibri"/>
                <w:b/>
                <w:sz w:val="20"/>
                <w:szCs w:val="20"/>
              </w:rPr>
              <w:t xml:space="preserve">Celková rozloha </w:t>
            </w:r>
            <w:proofErr w:type="gramStart"/>
            <w:r w:rsidRPr="008F58C9">
              <w:rPr>
                <w:rFonts w:cs="Calibri"/>
                <w:b/>
                <w:sz w:val="20"/>
                <w:szCs w:val="20"/>
              </w:rPr>
              <w:t>k.</w:t>
            </w:r>
            <w:proofErr w:type="spellStart"/>
            <w:r w:rsidRPr="008F58C9">
              <w:rPr>
                <w:rFonts w:cs="Calibri"/>
                <w:b/>
                <w:sz w:val="20"/>
                <w:szCs w:val="20"/>
              </w:rPr>
              <w:t>ú</w:t>
            </w:r>
            <w:proofErr w:type="spellEnd"/>
            <w:r w:rsidRPr="008F58C9">
              <w:rPr>
                <w:rFonts w:cs="Calibri"/>
                <w:b/>
                <w:sz w:val="20"/>
                <w:szCs w:val="20"/>
              </w:rPr>
              <w:t>.</w:t>
            </w:r>
            <w:proofErr w:type="gramEnd"/>
          </w:p>
        </w:tc>
        <w:tc>
          <w:tcPr>
            <w:tcW w:w="1596" w:type="dxa"/>
            <w:shd w:val="clear" w:color="auto" w:fill="C6D9F1"/>
            <w:vAlign w:val="center"/>
          </w:tcPr>
          <w:p w:rsidR="002D7BB3" w:rsidRPr="008F58C9" w:rsidRDefault="002D7BB3" w:rsidP="00A74C40">
            <w:pPr>
              <w:spacing w:before="60" w:after="60" w:line="240" w:lineRule="auto"/>
              <w:jc w:val="center"/>
              <w:rPr>
                <w:rFonts w:cs="Calibri"/>
                <w:b/>
                <w:sz w:val="20"/>
                <w:szCs w:val="20"/>
              </w:rPr>
            </w:pPr>
            <w:r w:rsidRPr="008F58C9">
              <w:rPr>
                <w:rFonts w:cs="Calibri"/>
                <w:b/>
                <w:sz w:val="20"/>
                <w:szCs w:val="20"/>
              </w:rPr>
              <w:t>Rozloha parků</w:t>
            </w:r>
          </w:p>
        </w:tc>
        <w:tc>
          <w:tcPr>
            <w:tcW w:w="1546" w:type="dxa"/>
            <w:shd w:val="clear" w:color="auto" w:fill="C6D9F1"/>
            <w:vAlign w:val="center"/>
          </w:tcPr>
          <w:p w:rsidR="002D7BB3" w:rsidRPr="008F58C9" w:rsidRDefault="002D7BB3" w:rsidP="00A74C40">
            <w:pPr>
              <w:spacing w:before="60" w:after="60" w:line="240" w:lineRule="auto"/>
              <w:jc w:val="center"/>
              <w:rPr>
                <w:rFonts w:cs="Calibri"/>
                <w:b/>
                <w:sz w:val="20"/>
                <w:szCs w:val="20"/>
              </w:rPr>
            </w:pPr>
            <w:r w:rsidRPr="008F58C9">
              <w:rPr>
                <w:rFonts w:cs="Calibri"/>
                <w:b/>
                <w:sz w:val="20"/>
                <w:szCs w:val="20"/>
              </w:rPr>
              <w:t>Podíl ploch ÚSES</w:t>
            </w:r>
            <w:r w:rsidRPr="008F58C9">
              <w:rPr>
                <w:rStyle w:val="Znakapoznpodarou"/>
                <w:rFonts w:cs="Calibri"/>
                <w:b/>
                <w:sz w:val="20"/>
                <w:szCs w:val="20"/>
              </w:rPr>
              <w:footnoteReference w:id="51"/>
            </w:r>
          </w:p>
        </w:tc>
        <w:tc>
          <w:tcPr>
            <w:tcW w:w="1612" w:type="dxa"/>
            <w:shd w:val="clear" w:color="auto" w:fill="C6D9F1"/>
            <w:vAlign w:val="center"/>
          </w:tcPr>
          <w:p w:rsidR="002D7BB3" w:rsidRPr="008F58C9" w:rsidRDefault="002D7BB3" w:rsidP="00A74C40">
            <w:pPr>
              <w:spacing w:before="60" w:after="60" w:line="240" w:lineRule="auto"/>
              <w:jc w:val="center"/>
              <w:rPr>
                <w:rFonts w:cs="Calibri"/>
                <w:b/>
                <w:sz w:val="20"/>
                <w:szCs w:val="20"/>
              </w:rPr>
            </w:pPr>
            <w:r w:rsidRPr="008F58C9">
              <w:rPr>
                <w:rFonts w:cs="Calibri"/>
                <w:b/>
                <w:sz w:val="20"/>
                <w:szCs w:val="20"/>
              </w:rPr>
              <w:t>Počet obyvatel na hektar parků</w:t>
            </w:r>
          </w:p>
        </w:tc>
        <w:tc>
          <w:tcPr>
            <w:tcW w:w="1407" w:type="dxa"/>
            <w:gridSpan w:val="2"/>
            <w:shd w:val="clear" w:color="auto" w:fill="C6D9F1"/>
            <w:vAlign w:val="center"/>
          </w:tcPr>
          <w:p w:rsidR="002D7BB3" w:rsidRPr="008F58C9" w:rsidRDefault="002D7BB3" w:rsidP="00A74C40">
            <w:pPr>
              <w:spacing w:before="60" w:after="60" w:line="240" w:lineRule="auto"/>
              <w:jc w:val="center"/>
              <w:rPr>
                <w:rFonts w:cs="Calibri"/>
                <w:b/>
                <w:sz w:val="20"/>
                <w:szCs w:val="20"/>
              </w:rPr>
            </w:pPr>
            <w:r w:rsidRPr="008F58C9">
              <w:rPr>
                <w:rFonts w:cs="Calibri"/>
                <w:b/>
                <w:sz w:val="20"/>
                <w:szCs w:val="20"/>
              </w:rPr>
              <w:t>Obyvatelé oblastí s deficitem parků</w:t>
            </w:r>
          </w:p>
        </w:tc>
      </w:tr>
      <w:tr w:rsidR="002D7BB3" w:rsidRPr="008F58C9" w:rsidTr="00A74C40">
        <w:tc>
          <w:tcPr>
            <w:tcW w:w="1534" w:type="dxa"/>
            <w:vMerge/>
            <w:shd w:val="clear" w:color="auto" w:fill="C6D9F1"/>
          </w:tcPr>
          <w:p w:rsidR="002D7BB3" w:rsidRPr="008F58C9" w:rsidRDefault="002D7BB3" w:rsidP="00A74C40">
            <w:pPr>
              <w:spacing w:before="60" w:after="60" w:line="240" w:lineRule="auto"/>
              <w:rPr>
                <w:rFonts w:cs="Calibri"/>
                <w:sz w:val="20"/>
                <w:szCs w:val="20"/>
              </w:rPr>
            </w:pPr>
          </w:p>
        </w:tc>
        <w:tc>
          <w:tcPr>
            <w:tcW w:w="1593" w:type="dxa"/>
            <w:shd w:val="clear" w:color="auto" w:fill="C6D9F1"/>
            <w:vAlign w:val="center"/>
          </w:tcPr>
          <w:p w:rsidR="002D7BB3" w:rsidRPr="008F58C9" w:rsidRDefault="002D7BB3" w:rsidP="00A74C40">
            <w:pPr>
              <w:spacing w:before="60" w:after="60" w:line="240" w:lineRule="auto"/>
              <w:jc w:val="center"/>
              <w:rPr>
                <w:rFonts w:cs="Calibri"/>
                <w:sz w:val="20"/>
                <w:szCs w:val="20"/>
              </w:rPr>
            </w:pPr>
            <w:r w:rsidRPr="008F58C9">
              <w:rPr>
                <w:rFonts w:cs="Calibri"/>
                <w:b/>
                <w:sz w:val="20"/>
                <w:szCs w:val="20"/>
              </w:rPr>
              <w:t>(ha)</w:t>
            </w:r>
          </w:p>
        </w:tc>
        <w:tc>
          <w:tcPr>
            <w:tcW w:w="1596" w:type="dxa"/>
            <w:shd w:val="clear" w:color="auto" w:fill="C6D9F1"/>
            <w:vAlign w:val="center"/>
          </w:tcPr>
          <w:p w:rsidR="002D7BB3" w:rsidRPr="008F58C9" w:rsidRDefault="002D7BB3" w:rsidP="00A74C40">
            <w:pPr>
              <w:spacing w:before="60" w:after="60" w:line="240" w:lineRule="auto"/>
              <w:jc w:val="center"/>
              <w:rPr>
                <w:rFonts w:cs="Calibri"/>
                <w:sz w:val="20"/>
                <w:szCs w:val="20"/>
              </w:rPr>
            </w:pPr>
            <w:r w:rsidRPr="008F58C9">
              <w:rPr>
                <w:rFonts w:cs="Calibri"/>
                <w:b/>
                <w:sz w:val="20"/>
                <w:szCs w:val="20"/>
              </w:rPr>
              <w:t>(ha)</w:t>
            </w:r>
          </w:p>
        </w:tc>
        <w:tc>
          <w:tcPr>
            <w:tcW w:w="1546" w:type="dxa"/>
            <w:shd w:val="clear" w:color="auto" w:fill="C6D9F1"/>
            <w:vAlign w:val="center"/>
          </w:tcPr>
          <w:p w:rsidR="002D7BB3" w:rsidRPr="008F58C9" w:rsidRDefault="002D7BB3" w:rsidP="00A74C40">
            <w:pPr>
              <w:spacing w:before="60" w:after="60" w:line="240" w:lineRule="auto"/>
              <w:jc w:val="center"/>
              <w:rPr>
                <w:rFonts w:cs="Calibri"/>
                <w:sz w:val="20"/>
                <w:szCs w:val="20"/>
              </w:rPr>
            </w:pPr>
            <w:r w:rsidRPr="008F58C9">
              <w:rPr>
                <w:rFonts w:cs="Calibri"/>
                <w:b/>
                <w:sz w:val="20"/>
                <w:szCs w:val="20"/>
              </w:rPr>
              <w:t>(%)</w:t>
            </w:r>
          </w:p>
        </w:tc>
        <w:tc>
          <w:tcPr>
            <w:tcW w:w="1612" w:type="dxa"/>
            <w:shd w:val="clear" w:color="auto" w:fill="C6D9F1"/>
            <w:vAlign w:val="center"/>
          </w:tcPr>
          <w:p w:rsidR="002D7BB3" w:rsidRPr="008F58C9" w:rsidRDefault="002D7BB3" w:rsidP="00A74C40">
            <w:pPr>
              <w:spacing w:before="60" w:after="60" w:line="240" w:lineRule="auto"/>
              <w:jc w:val="center"/>
              <w:rPr>
                <w:rFonts w:cs="Calibri"/>
                <w:b/>
                <w:sz w:val="20"/>
                <w:szCs w:val="20"/>
              </w:rPr>
            </w:pPr>
            <w:proofErr w:type="gramStart"/>
            <w:r w:rsidRPr="008F58C9">
              <w:rPr>
                <w:rFonts w:cs="Calibri"/>
                <w:b/>
                <w:sz w:val="20"/>
                <w:szCs w:val="20"/>
              </w:rPr>
              <w:t>Ob./ha</w:t>
            </w:r>
            <w:proofErr w:type="gramEnd"/>
          </w:p>
        </w:tc>
        <w:tc>
          <w:tcPr>
            <w:tcW w:w="703" w:type="dxa"/>
            <w:shd w:val="clear" w:color="auto" w:fill="C6D9F1"/>
            <w:vAlign w:val="center"/>
          </w:tcPr>
          <w:p w:rsidR="002D7BB3" w:rsidRPr="008F58C9" w:rsidRDefault="002D7BB3" w:rsidP="00A74C40">
            <w:pPr>
              <w:spacing w:before="60" w:after="60" w:line="240" w:lineRule="auto"/>
              <w:jc w:val="center"/>
              <w:rPr>
                <w:rFonts w:cs="Calibri"/>
                <w:b/>
                <w:sz w:val="20"/>
                <w:szCs w:val="20"/>
              </w:rPr>
            </w:pPr>
            <w:r w:rsidRPr="008F58C9">
              <w:rPr>
                <w:rFonts w:cs="Calibri"/>
                <w:b/>
                <w:sz w:val="20"/>
                <w:szCs w:val="20"/>
              </w:rPr>
              <w:t>Os.</w:t>
            </w:r>
          </w:p>
        </w:tc>
        <w:tc>
          <w:tcPr>
            <w:tcW w:w="704" w:type="dxa"/>
            <w:shd w:val="clear" w:color="auto" w:fill="C6D9F1"/>
            <w:vAlign w:val="center"/>
          </w:tcPr>
          <w:p w:rsidR="002D7BB3" w:rsidRPr="008F58C9" w:rsidRDefault="002D7BB3" w:rsidP="00A74C40">
            <w:pPr>
              <w:spacing w:before="60" w:after="60" w:line="240" w:lineRule="auto"/>
              <w:jc w:val="center"/>
              <w:rPr>
                <w:rFonts w:cs="Calibri"/>
                <w:b/>
                <w:sz w:val="20"/>
                <w:szCs w:val="20"/>
              </w:rPr>
            </w:pPr>
            <w:r w:rsidRPr="008F58C9">
              <w:rPr>
                <w:rFonts w:cs="Calibri"/>
                <w:b/>
                <w:sz w:val="20"/>
                <w:szCs w:val="20"/>
              </w:rPr>
              <w:t>%</w:t>
            </w:r>
          </w:p>
        </w:tc>
      </w:tr>
      <w:tr w:rsidR="002D7BB3" w:rsidRPr="008F58C9" w:rsidTr="00A74C40">
        <w:tc>
          <w:tcPr>
            <w:tcW w:w="1534" w:type="dxa"/>
            <w:tcBorders>
              <w:bottom w:val="single" w:sz="8" w:space="0" w:color="FFFFFF"/>
            </w:tcBorders>
            <w:shd w:val="clear" w:color="auto" w:fill="F2F2F2"/>
          </w:tcPr>
          <w:p w:rsidR="002D7BB3" w:rsidRPr="008F58C9" w:rsidRDefault="002D7BB3" w:rsidP="00A74C40">
            <w:pPr>
              <w:spacing w:before="60" w:after="60" w:line="240" w:lineRule="auto"/>
              <w:rPr>
                <w:rFonts w:cs="Calibri"/>
                <w:b/>
                <w:sz w:val="20"/>
                <w:szCs w:val="20"/>
              </w:rPr>
            </w:pPr>
            <w:r w:rsidRPr="008F58C9">
              <w:rPr>
                <w:rFonts w:cs="Calibri"/>
                <w:b/>
                <w:sz w:val="20"/>
                <w:szCs w:val="20"/>
              </w:rPr>
              <w:t xml:space="preserve">Vinoř </w:t>
            </w:r>
          </w:p>
        </w:tc>
        <w:tc>
          <w:tcPr>
            <w:tcW w:w="1593" w:type="dxa"/>
            <w:tcBorders>
              <w:bottom w:val="single" w:sz="8" w:space="0" w:color="FFFFFF"/>
            </w:tcBorders>
            <w:shd w:val="clear" w:color="auto" w:fill="F2F2F2"/>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599,8</w:t>
            </w:r>
          </w:p>
        </w:tc>
        <w:tc>
          <w:tcPr>
            <w:tcW w:w="1596" w:type="dxa"/>
            <w:tcBorders>
              <w:bottom w:val="single" w:sz="8" w:space="0" w:color="FFFFFF"/>
            </w:tcBorders>
            <w:shd w:val="clear" w:color="auto" w:fill="F2F2F2"/>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4,5</w:t>
            </w:r>
          </w:p>
        </w:tc>
        <w:tc>
          <w:tcPr>
            <w:tcW w:w="1546" w:type="dxa"/>
            <w:tcBorders>
              <w:bottom w:val="single" w:sz="8" w:space="0" w:color="FFFFFF"/>
            </w:tcBorders>
            <w:shd w:val="clear" w:color="auto" w:fill="F2F2F2"/>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21,29</w:t>
            </w:r>
          </w:p>
        </w:tc>
        <w:tc>
          <w:tcPr>
            <w:tcW w:w="1612" w:type="dxa"/>
            <w:tcBorders>
              <w:bottom w:val="single" w:sz="8" w:space="0" w:color="FFFFFF"/>
            </w:tcBorders>
            <w:shd w:val="clear" w:color="auto" w:fill="F2F2F2"/>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1 018,7082</w:t>
            </w:r>
          </w:p>
        </w:tc>
        <w:tc>
          <w:tcPr>
            <w:tcW w:w="703" w:type="dxa"/>
            <w:tcBorders>
              <w:bottom w:val="single" w:sz="8" w:space="0" w:color="FFFFFF"/>
            </w:tcBorders>
            <w:shd w:val="clear" w:color="auto" w:fill="F2F2F2"/>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2 132</w:t>
            </w:r>
          </w:p>
        </w:tc>
        <w:tc>
          <w:tcPr>
            <w:tcW w:w="704" w:type="dxa"/>
            <w:tcBorders>
              <w:bottom w:val="single" w:sz="8" w:space="0" w:color="FFFFFF"/>
            </w:tcBorders>
            <w:shd w:val="clear" w:color="auto" w:fill="F2F2F2"/>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46,6</w:t>
            </w:r>
          </w:p>
        </w:tc>
      </w:tr>
      <w:tr w:rsidR="002D7BB3" w:rsidRPr="008F58C9" w:rsidTr="00A74C40">
        <w:tc>
          <w:tcPr>
            <w:tcW w:w="1534" w:type="dxa"/>
            <w:shd w:val="clear" w:color="auto" w:fill="D9D9D9"/>
          </w:tcPr>
          <w:p w:rsidR="002D7BB3" w:rsidRPr="008F58C9" w:rsidRDefault="002D7BB3" w:rsidP="00A74C40">
            <w:pPr>
              <w:spacing w:before="60" w:after="60" w:line="240" w:lineRule="auto"/>
              <w:rPr>
                <w:rFonts w:cs="Calibri"/>
                <w:b/>
                <w:sz w:val="20"/>
                <w:szCs w:val="20"/>
              </w:rPr>
            </w:pPr>
            <w:r w:rsidRPr="008F58C9">
              <w:rPr>
                <w:rFonts w:cs="Calibri"/>
                <w:b/>
                <w:sz w:val="20"/>
                <w:szCs w:val="20"/>
              </w:rPr>
              <w:t>Čakovice</w:t>
            </w:r>
          </w:p>
        </w:tc>
        <w:tc>
          <w:tcPr>
            <w:tcW w:w="1593" w:type="dxa"/>
            <w:shd w:val="clear" w:color="auto" w:fill="D9D9D9"/>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1 018,4</w:t>
            </w:r>
          </w:p>
        </w:tc>
        <w:tc>
          <w:tcPr>
            <w:tcW w:w="1596" w:type="dxa"/>
            <w:shd w:val="clear" w:color="auto" w:fill="D9D9D9"/>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7,7</w:t>
            </w:r>
          </w:p>
        </w:tc>
        <w:tc>
          <w:tcPr>
            <w:tcW w:w="1546" w:type="dxa"/>
            <w:shd w:val="clear" w:color="auto" w:fill="D9D9D9"/>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8,2</w:t>
            </w:r>
          </w:p>
        </w:tc>
        <w:tc>
          <w:tcPr>
            <w:tcW w:w="1612" w:type="dxa"/>
            <w:shd w:val="clear" w:color="auto" w:fill="D9D9D9"/>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1 579,1123</w:t>
            </w:r>
          </w:p>
        </w:tc>
        <w:tc>
          <w:tcPr>
            <w:tcW w:w="703" w:type="dxa"/>
            <w:shd w:val="clear" w:color="auto" w:fill="D9D9D9"/>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4 123</w:t>
            </w:r>
          </w:p>
        </w:tc>
        <w:tc>
          <w:tcPr>
            <w:tcW w:w="704" w:type="dxa"/>
            <w:shd w:val="clear" w:color="auto" w:fill="D9D9D9"/>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34,1</w:t>
            </w:r>
          </w:p>
        </w:tc>
      </w:tr>
      <w:tr w:rsidR="002D7BB3" w:rsidRPr="008F58C9" w:rsidTr="00A74C40">
        <w:tc>
          <w:tcPr>
            <w:tcW w:w="1534" w:type="dxa"/>
            <w:tcBorders>
              <w:bottom w:val="single" w:sz="8" w:space="0" w:color="FFFFFF"/>
            </w:tcBorders>
            <w:shd w:val="clear" w:color="auto" w:fill="F2F2F2"/>
          </w:tcPr>
          <w:p w:rsidR="002D7BB3" w:rsidRPr="008F58C9" w:rsidRDefault="002D7BB3" w:rsidP="00A74C40">
            <w:pPr>
              <w:spacing w:before="60" w:after="60" w:line="240" w:lineRule="auto"/>
              <w:rPr>
                <w:rFonts w:cs="Calibri"/>
                <w:b/>
                <w:sz w:val="20"/>
                <w:szCs w:val="20"/>
              </w:rPr>
            </w:pPr>
            <w:r w:rsidRPr="008F58C9">
              <w:rPr>
                <w:rFonts w:cs="Calibri"/>
                <w:b/>
                <w:sz w:val="20"/>
                <w:szCs w:val="20"/>
              </w:rPr>
              <w:t>Kbely</w:t>
            </w:r>
          </w:p>
        </w:tc>
        <w:tc>
          <w:tcPr>
            <w:tcW w:w="1593" w:type="dxa"/>
            <w:tcBorders>
              <w:bottom w:val="single" w:sz="8" w:space="0" w:color="FFFFFF"/>
            </w:tcBorders>
            <w:shd w:val="clear" w:color="auto" w:fill="F2F2F2"/>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600,2</w:t>
            </w:r>
          </w:p>
        </w:tc>
        <w:tc>
          <w:tcPr>
            <w:tcW w:w="1596" w:type="dxa"/>
            <w:tcBorders>
              <w:bottom w:val="single" w:sz="8" w:space="0" w:color="FFFFFF"/>
            </w:tcBorders>
            <w:shd w:val="clear" w:color="auto" w:fill="F2F2F2"/>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3,7</w:t>
            </w:r>
          </w:p>
        </w:tc>
        <w:tc>
          <w:tcPr>
            <w:tcW w:w="1546" w:type="dxa"/>
            <w:tcBorders>
              <w:bottom w:val="single" w:sz="8" w:space="0" w:color="FFFFFF"/>
            </w:tcBorders>
            <w:shd w:val="clear" w:color="auto" w:fill="F2F2F2"/>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3,21</w:t>
            </w:r>
          </w:p>
        </w:tc>
        <w:tc>
          <w:tcPr>
            <w:tcW w:w="1612" w:type="dxa"/>
            <w:tcBorders>
              <w:bottom w:val="single" w:sz="8" w:space="0" w:color="FFFFFF"/>
            </w:tcBorders>
            <w:shd w:val="clear" w:color="auto" w:fill="F2F2F2"/>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1 983,6022</w:t>
            </w:r>
          </w:p>
        </w:tc>
        <w:tc>
          <w:tcPr>
            <w:tcW w:w="703" w:type="dxa"/>
            <w:tcBorders>
              <w:bottom w:val="single" w:sz="8" w:space="0" w:color="FFFFFF"/>
            </w:tcBorders>
            <w:shd w:val="clear" w:color="auto" w:fill="F2F2F2"/>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1 809</w:t>
            </w:r>
          </w:p>
        </w:tc>
        <w:tc>
          <w:tcPr>
            <w:tcW w:w="704" w:type="dxa"/>
            <w:tcBorders>
              <w:bottom w:val="single" w:sz="8" w:space="0" w:color="FFFFFF"/>
            </w:tcBorders>
            <w:shd w:val="clear" w:color="auto" w:fill="F2F2F2"/>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24,5</w:t>
            </w:r>
          </w:p>
        </w:tc>
      </w:tr>
      <w:tr w:rsidR="002D7BB3" w:rsidRPr="008F58C9" w:rsidTr="00A74C40">
        <w:tc>
          <w:tcPr>
            <w:tcW w:w="1534" w:type="dxa"/>
            <w:shd w:val="clear" w:color="auto" w:fill="D9D9D9"/>
          </w:tcPr>
          <w:p w:rsidR="002D7BB3" w:rsidRPr="008F58C9" w:rsidRDefault="002D7BB3" w:rsidP="00A74C40">
            <w:pPr>
              <w:spacing w:before="60" w:after="60" w:line="240" w:lineRule="auto"/>
              <w:rPr>
                <w:rFonts w:cs="Calibri"/>
                <w:b/>
                <w:sz w:val="20"/>
                <w:szCs w:val="20"/>
              </w:rPr>
            </w:pPr>
            <w:r w:rsidRPr="008F58C9">
              <w:rPr>
                <w:rFonts w:cs="Calibri"/>
                <w:b/>
                <w:sz w:val="20"/>
                <w:szCs w:val="20"/>
              </w:rPr>
              <w:t>Satalice</w:t>
            </w:r>
          </w:p>
        </w:tc>
        <w:tc>
          <w:tcPr>
            <w:tcW w:w="1593" w:type="dxa"/>
            <w:shd w:val="clear" w:color="auto" w:fill="D9D9D9"/>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379,8</w:t>
            </w:r>
          </w:p>
        </w:tc>
        <w:tc>
          <w:tcPr>
            <w:tcW w:w="1596" w:type="dxa"/>
            <w:shd w:val="clear" w:color="auto" w:fill="D9D9D9"/>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0,5</w:t>
            </w:r>
          </w:p>
        </w:tc>
        <w:tc>
          <w:tcPr>
            <w:tcW w:w="1546" w:type="dxa"/>
            <w:shd w:val="clear" w:color="auto" w:fill="D9D9D9"/>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14,8</w:t>
            </w:r>
          </w:p>
        </w:tc>
        <w:tc>
          <w:tcPr>
            <w:tcW w:w="1612" w:type="dxa"/>
            <w:shd w:val="clear" w:color="auto" w:fill="D9D9D9"/>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4 975</w:t>
            </w:r>
          </w:p>
        </w:tc>
        <w:tc>
          <w:tcPr>
            <w:tcW w:w="703" w:type="dxa"/>
            <w:shd w:val="clear" w:color="auto" w:fill="D9D9D9"/>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895</w:t>
            </w:r>
          </w:p>
        </w:tc>
        <w:tc>
          <w:tcPr>
            <w:tcW w:w="704" w:type="dxa"/>
            <w:shd w:val="clear" w:color="auto" w:fill="D9D9D9"/>
            <w:vAlign w:val="center"/>
          </w:tcPr>
          <w:p w:rsidR="002D7BB3" w:rsidRPr="008F58C9" w:rsidRDefault="002D7BB3" w:rsidP="00A74C40">
            <w:pPr>
              <w:spacing w:before="60" w:after="60" w:line="240" w:lineRule="auto"/>
              <w:jc w:val="center"/>
              <w:rPr>
                <w:rFonts w:cs="Calibri"/>
                <w:sz w:val="20"/>
                <w:szCs w:val="20"/>
              </w:rPr>
            </w:pPr>
            <w:r w:rsidRPr="008F58C9">
              <w:rPr>
                <w:rFonts w:cs="Calibri"/>
                <w:sz w:val="20"/>
                <w:szCs w:val="20"/>
              </w:rPr>
              <w:t>34,6</w:t>
            </w:r>
          </w:p>
        </w:tc>
      </w:tr>
    </w:tbl>
    <w:p w:rsidR="002D7BB3" w:rsidRPr="00CB0F83" w:rsidRDefault="002D7BB3" w:rsidP="002D7BB3">
      <w:pPr>
        <w:jc w:val="left"/>
        <w:rPr>
          <w:i/>
          <w:sz w:val="20"/>
          <w:szCs w:val="20"/>
        </w:rPr>
      </w:pPr>
      <w:r w:rsidRPr="00CB0F83">
        <w:rPr>
          <w:i/>
          <w:sz w:val="20"/>
          <w:szCs w:val="20"/>
        </w:rPr>
        <w:t>Zdroj: Katalogové listy městských částí, IPR Praha</w:t>
      </w:r>
    </w:p>
    <w:p w:rsidR="002D7BB3" w:rsidRDefault="002D7BB3" w:rsidP="002D7BB3">
      <w:r>
        <w:t xml:space="preserve">Významný je také podíl ploch ÚSES na celkové rozloze území, který je ve srovnání s vybranými MČ jednoznačně nejvyšší. </w:t>
      </w:r>
    </w:p>
    <w:p w:rsidR="002D7BB3" w:rsidRDefault="002D7BB3" w:rsidP="002D7BB3">
      <w:r>
        <w:t xml:space="preserve">MHMP (Odbor ochrany prostředí) zpracoval tzv. </w:t>
      </w:r>
      <w:hyperlink r:id="rId140" w:history="1">
        <w:r w:rsidRPr="00BF7B18">
          <w:rPr>
            <w:rStyle w:val="Hypertextovodkaz"/>
            <w:b/>
          </w:rPr>
          <w:t>Plán ÚSES</w:t>
        </w:r>
      </w:hyperlink>
      <w:r>
        <w:t>, který</w:t>
      </w:r>
      <w:r w:rsidRPr="000D2F7F">
        <w:t xml:space="preserve"> </w:t>
      </w:r>
      <w:r>
        <w:t>představuje</w:t>
      </w:r>
      <w:r w:rsidRPr="000D2F7F">
        <w:t xml:space="preserve"> oborový podklad ve smyslu § 2 </w:t>
      </w:r>
      <w:r>
        <w:t xml:space="preserve">vyhlášky MŽP ČR č. 395/1992 Sb. Plán ÚSES </w:t>
      </w:r>
      <w:r w:rsidRPr="000D2F7F">
        <w:t>není závazným vymezením ÚSES dle stavebního zákona a příslušných</w:t>
      </w:r>
      <w:r>
        <w:t xml:space="preserve"> územně plánovacích dokumentací, a jím navržené změny musí být projednány a schváleny v rámci příslušné ÚPD. Změny dle Plánu ÚSES byly promítnuty do Metropolitního plánu, jehož návrh určený k připomínkování ze strany veřejnosti byl zveřejněn 26. 4. 2022. Na základě Plánu ÚSES by měly být ve Vinoři doplněny další prvky územního systému ekologické stability, které jsou popsány v </w:t>
      </w:r>
      <w:hyperlink r:id="rId141" w:history="1">
        <w:r w:rsidRPr="00BF7B18">
          <w:rPr>
            <w:rStyle w:val="Hypertextovodkaz"/>
            <w:b/>
          </w:rPr>
          <w:t>tabulkové části Plánu</w:t>
        </w:r>
      </w:hyperlink>
      <w:r>
        <w:t xml:space="preserve"> ÚSES a zobrazeny na následujícím obrázku.</w:t>
      </w:r>
    </w:p>
    <w:p w:rsidR="002D7BB3" w:rsidRDefault="002D7BB3" w:rsidP="002D7BB3">
      <w:pPr>
        <w:pStyle w:val="Titulek"/>
        <w:keepNext/>
        <w:keepLines/>
      </w:pPr>
      <w:bookmarkStart w:id="503" w:name="_Ref126581471"/>
      <w:bookmarkStart w:id="504" w:name="_Toc127782365"/>
      <w:r>
        <w:lastRenderedPageBreak/>
        <w:t xml:space="preserve">Obrázek </w:t>
      </w:r>
      <w:r w:rsidR="007E3812">
        <w:fldChar w:fldCharType="begin"/>
      </w:r>
      <w:r w:rsidR="002F0FCC">
        <w:instrText xml:space="preserve"> SEQ Obrázek \* ARABIC </w:instrText>
      </w:r>
      <w:r w:rsidR="007E3812">
        <w:fldChar w:fldCharType="separate"/>
      </w:r>
      <w:r w:rsidR="00EC7744">
        <w:rPr>
          <w:noProof/>
        </w:rPr>
        <w:t>19</w:t>
      </w:r>
      <w:r w:rsidR="007E3812">
        <w:fldChar w:fldCharType="end"/>
      </w:r>
      <w:r>
        <w:t xml:space="preserve"> Plán ÚSES</w:t>
      </w:r>
      <w:bookmarkEnd w:id="503"/>
      <w:bookmarkEnd w:id="504"/>
      <w:r>
        <w:t xml:space="preserve"> </w:t>
      </w:r>
    </w:p>
    <w:p w:rsidR="002D7BB3" w:rsidRDefault="00BE56D3" w:rsidP="002D7BB3">
      <w:pPr>
        <w:keepNext/>
        <w:keepLines/>
      </w:pPr>
      <w:r>
        <w:rPr>
          <w:noProof/>
          <w:lang w:eastAsia="cs-CZ"/>
        </w:rPr>
        <w:drawing>
          <wp:inline distT="0" distB="0" distL="0" distR="0">
            <wp:extent cx="5584825" cy="3714115"/>
            <wp:effectExtent l="19050" t="0" r="0" b="0"/>
            <wp:docPr id="21"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pic:cNvPicPr>
                      <a:picLocks noChangeAspect="1" noChangeArrowheads="1"/>
                    </pic:cNvPicPr>
                  </pic:nvPicPr>
                  <pic:blipFill>
                    <a:blip r:embed="rId142" cstate="print"/>
                    <a:srcRect/>
                    <a:stretch>
                      <a:fillRect/>
                    </a:stretch>
                  </pic:blipFill>
                  <pic:spPr bwMode="auto">
                    <a:xfrm>
                      <a:off x="0" y="0"/>
                      <a:ext cx="5584825" cy="3714115"/>
                    </a:xfrm>
                    <a:prstGeom prst="rect">
                      <a:avLst/>
                    </a:prstGeom>
                    <a:noFill/>
                    <a:ln w="9525">
                      <a:noFill/>
                      <a:miter lim="800000"/>
                      <a:headEnd/>
                      <a:tailEnd/>
                    </a:ln>
                  </pic:spPr>
                </pic:pic>
              </a:graphicData>
            </a:graphic>
          </wp:inline>
        </w:drawing>
      </w:r>
    </w:p>
    <w:p w:rsidR="002D7BB3" w:rsidRDefault="00BE56D3" w:rsidP="002D7BB3">
      <w:pPr>
        <w:keepNext/>
        <w:keepLines/>
      </w:pPr>
      <w:r>
        <w:rPr>
          <w:noProof/>
          <w:lang w:eastAsia="cs-CZ"/>
        </w:rPr>
        <w:drawing>
          <wp:inline distT="0" distB="0" distL="0" distR="0">
            <wp:extent cx="2827655" cy="3143885"/>
            <wp:effectExtent l="19050" t="0" r="0" b="0"/>
            <wp:docPr id="22"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a:picLocks noChangeAspect="1" noChangeArrowheads="1"/>
                    </pic:cNvPicPr>
                  </pic:nvPicPr>
                  <pic:blipFill>
                    <a:blip r:embed="rId143" cstate="print"/>
                    <a:srcRect/>
                    <a:stretch>
                      <a:fillRect/>
                    </a:stretch>
                  </pic:blipFill>
                  <pic:spPr bwMode="auto">
                    <a:xfrm>
                      <a:off x="0" y="0"/>
                      <a:ext cx="2827655" cy="3143885"/>
                    </a:xfrm>
                    <a:prstGeom prst="rect">
                      <a:avLst/>
                    </a:prstGeom>
                    <a:noFill/>
                    <a:ln w="9525">
                      <a:noFill/>
                      <a:miter lim="800000"/>
                      <a:headEnd/>
                      <a:tailEnd/>
                    </a:ln>
                  </pic:spPr>
                </pic:pic>
              </a:graphicData>
            </a:graphic>
          </wp:inline>
        </w:drawing>
      </w:r>
    </w:p>
    <w:p w:rsidR="002D7BB3" w:rsidRPr="00DA59B4" w:rsidRDefault="002D7BB3" w:rsidP="002D7BB3">
      <w:pPr>
        <w:keepNext/>
        <w:keepLines/>
        <w:rPr>
          <w:i/>
          <w:sz w:val="20"/>
          <w:szCs w:val="20"/>
        </w:rPr>
      </w:pPr>
      <w:r w:rsidRPr="00DA59B4">
        <w:rPr>
          <w:i/>
          <w:sz w:val="20"/>
          <w:szCs w:val="20"/>
        </w:rPr>
        <w:t xml:space="preserve">Zdroj: </w:t>
      </w:r>
      <w:hyperlink r:id="rId144" w:history="1">
        <w:r w:rsidRPr="00DA59B4">
          <w:rPr>
            <w:rStyle w:val="Hypertextovodkaz"/>
            <w:i/>
            <w:sz w:val="20"/>
            <w:szCs w:val="20"/>
          </w:rPr>
          <w:t>https://app.iprpraha.cz/apl/app/portal_uap/atlas/</w:t>
        </w:r>
      </w:hyperlink>
      <w:r w:rsidRPr="00DA59B4">
        <w:rPr>
          <w:i/>
          <w:sz w:val="20"/>
          <w:szCs w:val="20"/>
        </w:rPr>
        <w:t xml:space="preserve"> (Krajinná infrastruktura) </w:t>
      </w:r>
    </w:p>
    <w:p w:rsidR="002D7BB3" w:rsidRDefault="002D7BB3" w:rsidP="002D7BB3">
      <w:pPr>
        <w:pStyle w:val="Nadpis2"/>
      </w:pPr>
      <w:bookmarkStart w:id="505" w:name="_Toc105240640"/>
      <w:bookmarkStart w:id="506" w:name="_Toc107178765"/>
      <w:bookmarkStart w:id="507" w:name="_Toc112762280"/>
      <w:bookmarkStart w:id="508" w:name="_Toc112764471"/>
      <w:bookmarkStart w:id="509" w:name="_Toc112856559"/>
      <w:bookmarkStart w:id="510" w:name="_Toc112856717"/>
      <w:bookmarkStart w:id="511" w:name="_Toc127441763"/>
      <w:r>
        <w:t>Veřejná zeleň</w:t>
      </w:r>
      <w:bookmarkEnd w:id="505"/>
      <w:bookmarkEnd w:id="506"/>
      <w:bookmarkEnd w:id="507"/>
      <w:bookmarkEnd w:id="508"/>
      <w:bookmarkEnd w:id="509"/>
      <w:bookmarkEnd w:id="510"/>
      <w:bookmarkEnd w:id="511"/>
    </w:p>
    <w:p w:rsidR="002D7BB3" w:rsidRDefault="002D7BB3" w:rsidP="002D7BB3">
      <w:r>
        <w:t>Byť je péče o zeleň zpravidla ze strany veřejnosti vnímána jako úkol jediného subjektu – ÚMČ Praha-Vinoř, situace je značně komplikovanější. V</w:t>
      </w:r>
      <w:r w:rsidRPr="005552E3">
        <w:t>eřejná zeleň</w:t>
      </w:r>
      <w:r>
        <w:t xml:space="preserve"> </w:t>
      </w:r>
      <w:r w:rsidRPr="005552E3">
        <w:t xml:space="preserve">na území </w:t>
      </w:r>
      <w:proofErr w:type="spellStart"/>
      <w:r w:rsidRPr="005552E3">
        <w:t>Vinoře</w:t>
      </w:r>
      <w:proofErr w:type="spellEnd"/>
      <w:r>
        <w:t xml:space="preserve"> náleží</w:t>
      </w:r>
      <w:r w:rsidRPr="005552E3">
        <w:t xml:space="preserve"> do</w:t>
      </w:r>
      <w:r>
        <w:t xml:space="preserve"> majetku, </w:t>
      </w:r>
      <w:r>
        <w:lastRenderedPageBreak/>
        <w:t>respektive do</w:t>
      </w:r>
      <w:r w:rsidRPr="005552E3">
        <w:t xml:space="preserve"> správy různých subjektů: TSK (např. izolační zeleň</w:t>
      </w:r>
      <w:r>
        <w:t xml:space="preserve"> podél komunikací</w:t>
      </w:r>
      <w:r w:rsidRPr="005552E3">
        <w:t>),</w:t>
      </w:r>
      <w:r>
        <w:t xml:space="preserve"> Magistrát hlavního města Prahy, Lesy České republiky, ÚMČ Praha-Vinoř. </w:t>
      </w:r>
    </w:p>
    <w:p w:rsidR="002D7BB3" w:rsidRDefault="002D7BB3" w:rsidP="002D7BB3">
      <w:r>
        <w:t>Pro výkon péče o zeleň je navíc relevantních více skutečností, zejména: vlastník, příp. správce, druh pozemku, způsob využití, lokalizace v rámci území (sídelní zeleň, krajinná zeleň).</w:t>
      </w:r>
    </w:p>
    <w:tbl>
      <w:tblPr>
        <w:tblW w:w="0" w:type="auto"/>
        <w:tblBorders>
          <w:top w:val="single" w:sz="4" w:space="0" w:color="EAF1DD"/>
          <w:left w:val="single" w:sz="4" w:space="0" w:color="EAF1DD"/>
          <w:bottom w:val="single" w:sz="4" w:space="0" w:color="EAF1DD"/>
          <w:right w:val="single" w:sz="4" w:space="0" w:color="EAF1DD"/>
          <w:insideH w:val="single" w:sz="4" w:space="0" w:color="EAF1DD"/>
          <w:insideV w:val="single" w:sz="4" w:space="0" w:color="EAF1DD"/>
        </w:tblBorders>
        <w:shd w:val="clear" w:color="auto" w:fill="EAF1DD"/>
        <w:tblLook w:val="04A0"/>
      </w:tblPr>
      <w:tblGrid>
        <w:gridCol w:w="9212"/>
      </w:tblGrid>
      <w:tr w:rsidR="00EC5C5C" w:rsidRPr="008F58C9" w:rsidTr="008F58C9">
        <w:tc>
          <w:tcPr>
            <w:tcW w:w="9212" w:type="dxa"/>
            <w:shd w:val="clear" w:color="auto" w:fill="EAF1DD"/>
          </w:tcPr>
          <w:p w:rsidR="00EC5C5C" w:rsidRPr="008F58C9" w:rsidRDefault="00EC5C5C" w:rsidP="008F58C9">
            <w:pPr>
              <w:spacing w:after="120" w:line="240" w:lineRule="auto"/>
            </w:pPr>
            <w:r w:rsidRPr="008F58C9">
              <w:t xml:space="preserve">ÚMČ při péči o zeleň postupuje dle tzv. </w:t>
            </w:r>
            <w:r w:rsidRPr="008F58C9">
              <w:rPr>
                <w:b/>
              </w:rPr>
              <w:t>pasportu zeleně</w:t>
            </w:r>
            <w:r w:rsidRPr="008F58C9">
              <w:t>. Pasport mimo jiné stanoví četnost sečení jednotlivých travnatých ploch rozdělených do 4 kategorií</w:t>
            </w:r>
            <w:r w:rsidRPr="008F58C9">
              <w:rPr>
                <w:rStyle w:val="Znakapoznpodarou"/>
              </w:rPr>
              <w:footnoteReference w:id="52"/>
            </w:r>
            <w:r w:rsidRPr="008F58C9">
              <w:t xml:space="preserve">: </w:t>
            </w:r>
          </w:p>
          <w:p w:rsidR="00EC5C5C" w:rsidRPr="008F58C9" w:rsidRDefault="00EC5C5C" w:rsidP="001B6116">
            <w:pPr>
              <w:pStyle w:val="Odstavecseseznamem"/>
              <w:numPr>
                <w:ilvl w:val="0"/>
                <w:numId w:val="9"/>
              </w:numPr>
              <w:spacing w:after="120" w:line="240" w:lineRule="auto"/>
              <w:contextualSpacing w:val="0"/>
            </w:pPr>
            <w:r w:rsidRPr="008F58C9">
              <w:t xml:space="preserve">I. kategorie - </w:t>
            </w:r>
            <w:r w:rsidRPr="008F58C9">
              <w:rPr>
                <w:b/>
              </w:rPr>
              <w:t>reprezentativní</w:t>
            </w:r>
            <w:r w:rsidRPr="008F58C9">
              <w:t xml:space="preserve"> plochy (až 8 sečí/rok) – např. travnatá plocha na </w:t>
            </w:r>
            <w:proofErr w:type="spellStart"/>
            <w:r w:rsidRPr="008F58C9">
              <w:t>Vinořském</w:t>
            </w:r>
            <w:proofErr w:type="spellEnd"/>
            <w:r w:rsidRPr="008F58C9">
              <w:t xml:space="preserve"> náměstí, park před hřbitovem a jeho blízké okolí, park V Podskalí, okolí Normy a Zdravotního střediska, dětská hřiště ad. </w:t>
            </w:r>
          </w:p>
          <w:p w:rsidR="00EC5C5C" w:rsidRPr="008F58C9" w:rsidRDefault="00EC5C5C" w:rsidP="001B6116">
            <w:pPr>
              <w:pStyle w:val="Odstavecseseznamem"/>
              <w:numPr>
                <w:ilvl w:val="0"/>
                <w:numId w:val="9"/>
              </w:numPr>
              <w:spacing w:after="120" w:line="240" w:lineRule="auto"/>
              <w:contextualSpacing w:val="0"/>
            </w:pPr>
            <w:r w:rsidRPr="008F58C9">
              <w:t xml:space="preserve">II. kategorie – </w:t>
            </w:r>
            <w:r w:rsidRPr="008F58C9">
              <w:rPr>
                <w:b/>
              </w:rPr>
              <w:t>pobytové</w:t>
            </w:r>
            <w:r w:rsidRPr="008F58C9">
              <w:t xml:space="preserve"> plochy (4 – 6 sečí/rok) – např. všechny sídlištní plochy, páteřní komunikace (Mladoboleslavská, </w:t>
            </w:r>
            <w:proofErr w:type="spellStart"/>
            <w:r w:rsidRPr="008F58C9">
              <w:t>Bohdanečská</w:t>
            </w:r>
            <w:proofErr w:type="spellEnd"/>
            <w:r w:rsidRPr="008F58C9">
              <w:t xml:space="preserve">, </w:t>
            </w:r>
            <w:proofErr w:type="spellStart"/>
            <w:r w:rsidRPr="008F58C9">
              <w:t>Klenovská</w:t>
            </w:r>
            <w:proofErr w:type="spellEnd"/>
            <w:r w:rsidRPr="008F58C9">
              <w:t xml:space="preserve"> a </w:t>
            </w:r>
            <w:proofErr w:type="spellStart"/>
            <w:r w:rsidRPr="008F58C9">
              <w:t>Živanická</w:t>
            </w:r>
            <w:proofErr w:type="spellEnd"/>
            <w:r w:rsidRPr="008F58C9">
              <w:t xml:space="preserve">). </w:t>
            </w:r>
          </w:p>
          <w:p w:rsidR="00EC5C5C" w:rsidRPr="008F58C9" w:rsidRDefault="00EC5C5C" w:rsidP="001B6116">
            <w:pPr>
              <w:pStyle w:val="Odstavecseseznamem"/>
              <w:numPr>
                <w:ilvl w:val="0"/>
                <w:numId w:val="9"/>
              </w:numPr>
              <w:spacing w:after="120" w:line="240" w:lineRule="auto"/>
              <w:contextualSpacing w:val="0"/>
            </w:pPr>
            <w:r w:rsidRPr="008F58C9">
              <w:t xml:space="preserve">III. kategorie – </w:t>
            </w:r>
            <w:r w:rsidRPr="008F58C9">
              <w:rPr>
                <w:b/>
              </w:rPr>
              <w:t>ostatní</w:t>
            </w:r>
            <w:r w:rsidRPr="008F58C9">
              <w:t xml:space="preserve"> plochy (až 4 seče/rok) – např. uliční zeleň.</w:t>
            </w:r>
          </w:p>
          <w:p w:rsidR="00EC5C5C" w:rsidRPr="008F58C9" w:rsidRDefault="00EC5C5C" w:rsidP="001B6116">
            <w:pPr>
              <w:pStyle w:val="Odstavecseseznamem"/>
              <w:numPr>
                <w:ilvl w:val="0"/>
                <w:numId w:val="9"/>
              </w:numPr>
              <w:spacing w:after="120" w:line="240" w:lineRule="auto"/>
              <w:contextualSpacing w:val="0"/>
            </w:pPr>
            <w:r w:rsidRPr="008F58C9">
              <w:t>IV. kategorie – plochy s </w:t>
            </w:r>
            <w:r w:rsidRPr="008F58C9">
              <w:rPr>
                <w:b/>
              </w:rPr>
              <w:t>extenzivním</w:t>
            </w:r>
            <w:r w:rsidRPr="008F58C9">
              <w:t xml:space="preserve"> způsobem péče (2 seče/rok) – možná seč na přelomu května/června a v září, příp. tzv. mozaiková seč, s výjimkou ploch podél cest, okolo laviček, odpadkových košů a herních prvků. Např. suchý poldr (protipovodňová ochrana), travnaté plochy okolo vodních ploch a toků.</w:t>
            </w:r>
          </w:p>
        </w:tc>
      </w:tr>
    </w:tbl>
    <w:p w:rsidR="002D7BB3" w:rsidRDefault="002D7BB3" w:rsidP="00EC5C5C">
      <w:pPr>
        <w:spacing w:after="120"/>
      </w:pPr>
      <w:r>
        <w:t xml:space="preserve"> </w:t>
      </w:r>
    </w:p>
    <w:p w:rsidR="002D7BB3" w:rsidRDefault="002D7BB3" w:rsidP="002D7BB3">
      <w:r>
        <w:t xml:space="preserve">Péče o zeleň, úklid veřejných prostranství, hřbitova, hřišť (ad.) a další úkony jsou prováděny částečně pracovníky ÚMČ, část prací (např. seč trávy na vybraných plochách, výškové práce při ošetření stromů, inventarizace stromů) </w:t>
      </w:r>
      <w:r w:rsidRPr="00E63A5C">
        <w:t xml:space="preserve">je řešena </w:t>
      </w:r>
      <w:proofErr w:type="spellStart"/>
      <w:r w:rsidRPr="00E63A5C">
        <w:t>dodavatelsky</w:t>
      </w:r>
      <w:proofErr w:type="spellEnd"/>
      <w:r w:rsidRPr="00E63A5C">
        <w:t xml:space="preserve">. </w:t>
      </w:r>
      <w:r>
        <w:t>V rámci vybraných investičních projektů je následná péče o zeleň součástí požadavků na dodavatele (např. v projektu revitalizace předzámčí).</w:t>
      </w:r>
    </w:p>
    <w:p w:rsidR="002D7BB3" w:rsidRDefault="002D7BB3" w:rsidP="002D7BB3">
      <w:r>
        <w:t xml:space="preserve">ÚMČ (i ve spolupráci s místními organizacemi, např. spol. VIN AGRO s.r.o.) realizuje vlastní aktivity zaměřené na obnovu liniové zeleně v krajině, zejména v trasách původních cest a alejí. </w:t>
      </w:r>
      <w:r w:rsidRPr="0051274B">
        <w:t>Zaměřuje se přitom na návrat původních druhů a ovocných stromů do krajiny.</w:t>
      </w:r>
      <w:r>
        <w:t xml:space="preserve"> </w:t>
      </w:r>
      <w:r w:rsidR="002F2AA6">
        <w:t xml:space="preserve">Dalšímu rozvoji liniové zeleně v krajině brání zejména vlastnické vztahy, respektive </w:t>
      </w:r>
      <w:r w:rsidR="005B5544">
        <w:t xml:space="preserve">absence vhodných pozemků pro </w:t>
      </w:r>
      <w:r w:rsidR="00554068">
        <w:t>tyto</w:t>
      </w:r>
      <w:r w:rsidR="005B5544">
        <w:t xml:space="preserve"> výsadby ve vlastnictví</w:t>
      </w:r>
      <w:r w:rsidR="002F2AA6">
        <w:t xml:space="preserve"> MČ. </w:t>
      </w:r>
      <w:r w:rsidR="005B5544">
        <w:t>Z</w:t>
      </w:r>
      <w:r w:rsidR="002F2AA6">
        <w:t xml:space="preserve">ájem o realizaci liniové zeleně </w:t>
      </w:r>
      <w:r w:rsidR="005B5544">
        <w:t>v krajině</w:t>
      </w:r>
      <w:r w:rsidR="002F2AA6">
        <w:t xml:space="preserve"> mají i někteří</w:t>
      </w:r>
      <w:r w:rsidR="005B5544">
        <w:t xml:space="preserve"> soukromí</w:t>
      </w:r>
      <w:r w:rsidR="002F2AA6">
        <w:t xml:space="preserve"> vlastníci pozemků, kteří s MČ vedou dialog o podmínkách realizace, případně kompenzace</w:t>
      </w:r>
      <w:r w:rsidR="005B5544">
        <w:t xml:space="preserve"> (</w:t>
      </w:r>
      <w:r w:rsidR="002F2AA6">
        <w:t>výměny pozemků apod.</w:t>
      </w:r>
      <w:r w:rsidR="005B5544">
        <w:t>).</w:t>
      </w:r>
      <w:r w:rsidR="002F2AA6">
        <w:t xml:space="preserve"> </w:t>
      </w:r>
      <w:r w:rsidR="005B5544">
        <w:t>Stanovení uspokojivých podmínek</w:t>
      </w:r>
      <w:r w:rsidR="002F2AA6">
        <w:t xml:space="preserve"> </w:t>
      </w:r>
      <w:r w:rsidR="005B5544">
        <w:t xml:space="preserve">pro všechny účastníky je však komplikované (častou překážkou </w:t>
      </w:r>
      <w:r w:rsidR="002F2AA6">
        <w:t xml:space="preserve">je konflikt environmentálních </w:t>
      </w:r>
      <w:r w:rsidR="005B5544">
        <w:t>a ekonomických zájmů,</w:t>
      </w:r>
      <w:r w:rsidR="00EC2E42">
        <w:t xml:space="preserve"> řádné nakládání s veřejným majetkem, finanční očekávání vlastníků ad.</w:t>
      </w:r>
      <w:r w:rsidR="002F2AA6">
        <w:t xml:space="preserve">). </w:t>
      </w:r>
    </w:p>
    <w:p w:rsidR="002D7BB3" w:rsidRDefault="002D7BB3" w:rsidP="002D7BB3">
      <w:r w:rsidRPr="00E63A5C">
        <w:t>ÚMČ se</w:t>
      </w:r>
      <w:r>
        <w:t xml:space="preserve"> v některých případech</w:t>
      </w:r>
      <w:r w:rsidRPr="00E63A5C">
        <w:t xml:space="preserve"> potýká s nízkou kvalitou výsadby zejména liniové zeleně (např.</w:t>
      </w:r>
      <w:r>
        <w:t xml:space="preserve"> podél cyklostezek) realizované </w:t>
      </w:r>
      <w:r w:rsidR="00457B39">
        <w:t xml:space="preserve">na území </w:t>
      </w:r>
      <w:proofErr w:type="spellStart"/>
      <w:r w:rsidR="00457B39">
        <w:t>Vinoře</w:t>
      </w:r>
      <w:proofErr w:type="spellEnd"/>
      <w:r w:rsidR="00457B39">
        <w:t xml:space="preserve"> </w:t>
      </w:r>
      <w:r>
        <w:t>jinými investory</w:t>
      </w:r>
      <w:r w:rsidR="00457B39">
        <w:t xml:space="preserve"> (např. MHMP)</w:t>
      </w:r>
      <w:r>
        <w:t>. V krajním případě je ÚMČ nucen odmítnout převzetí nekvalitní zeleně do své správy a požadovat nápravu ve sjednaném časovém horizontu.</w:t>
      </w:r>
    </w:p>
    <w:p w:rsidR="002D7BB3" w:rsidRDefault="002D7BB3" w:rsidP="002D7BB3">
      <w:r>
        <w:t>V zastavěném území jsou postupně realizovány trvalkové záhony přispívající ke zvyšování klimatické i estetické funkce dotčených ploch. V roce 2022 byl na hřiště V Podskalí osazen hmyzí domeček, rozmístěny jsou také další ptačí budky a budky pro netopýry.</w:t>
      </w:r>
    </w:p>
    <w:p w:rsidR="002D7BB3" w:rsidRDefault="002D7BB3" w:rsidP="002D7BB3">
      <w:r>
        <w:t xml:space="preserve">V roce 2022 probíhá zpracování tzv. </w:t>
      </w:r>
      <w:r w:rsidRPr="006A1277">
        <w:rPr>
          <w:b/>
        </w:rPr>
        <w:t>inventarizace zeleně</w:t>
      </w:r>
      <w:r>
        <w:t>, která poskytne přehled o zdravotním stavu jednotlivých stromů (na plochách v péči ÚMČ) v zastavěném území obce jako podklad pro péči.</w:t>
      </w:r>
    </w:p>
    <w:p w:rsidR="002D7BB3" w:rsidRDefault="002D7BB3" w:rsidP="002D7BB3">
      <w:r>
        <w:lastRenderedPageBreak/>
        <w:t xml:space="preserve">ÚMČ také provádí likvidaci černých skládek, které jsou na území </w:t>
      </w:r>
      <w:proofErr w:type="spellStart"/>
      <w:r>
        <w:t>Vinoře</w:t>
      </w:r>
      <w:proofErr w:type="spellEnd"/>
      <w:r>
        <w:t xml:space="preserve"> častým problémem. </w:t>
      </w:r>
    </w:p>
    <w:p w:rsidR="002D7BB3" w:rsidRDefault="002D7BB3" w:rsidP="002D7BB3">
      <w:pPr>
        <w:pStyle w:val="Nadpis3"/>
      </w:pPr>
      <w:bookmarkStart w:id="512" w:name="_Toc105240641"/>
      <w:bookmarkStart w:id="513" w:name="_Toc107178766"/>
      <w:bookmarkStart w:id="514" w:name="_Toc112762281"/>
      <w:bookmarkStart w:id="515" w:name="_Toc112764472"/>
      <w:bookmarkStart w:id="516" w:name="_Toc112856560"/>
      <w:bookmarkStart w:id="517" w:name="_Toc112856718"/>
      <w:bookmarkStart w:id="518" w:name="_Toc127441361"/>
      <w:bookmarkStart w:id="519" w:name="_Toc127441764"/>
      <w:r>
        <w:t>Památné a významné stromy</w:t>
      </w:r>
      <w:bookmarkEnd w:id="512"/>
      <w:bookmarkEnd w:id="513"/>
      <w:bookmarkEnd w:id="514"/>
      <w:bookmarkEnd w:id="515"/>
      <w:bookmarkEnd w:id="516"/>
      <w:bookmarkEnd w:id="517"/>
      <w:bookmarkEnd w:id="518"/>
      <w:bookmarkEnd w:id="519"/>
    </w:p>
    <w:p w:rsidR="002D7BB3" w:rsidRDefault="002D7BB3" w:rsidP="002D7BB3">
      <w:r>
        <w:t>V </w:t>
      </w:r>
      <w:proofErr w:type="gramStart"/>
      <w:r>
        <w:t>k.</w:t>
      </w:r>
      <w:proofErr w:type="spellStart"/>
      <w:r>
        <w:t>ú</w:t>
      </w:r>
      <w:proofErr w:type="spellEnd"/>
      <w:r>
        <w:t>.</w:t>
      </w:r>
      <w:proofErr w:type="gramEnd"/>
      <w:r>
        <w:t xml:space="preserve"> </w:t>
      </w:r>
      <w:proofErr w:type="gramStart"/>
      <w:r>
        <w:t>Vinoř</w:t>
      </w:r>
      <w:proofErr w:type="gramEnd"/>
      <w:r>
        <w:t xml:space="preserve"> se nachází památný </w:t>
      </w:r>
      <w:proofErr w:type="gramStart"/>
      <w:r>
        <w:t>strom</w:t>
      </w:r>
      <w:proofErr w:type="gramEnd"/>
      <w:r>
        <w:t xml:space="preserve"> – lípa srdčitá</w:t>
      </w:r>
      <w:r>
        <w:rPr>
          <w:rStyle w:val="Znakapoznpodarou"/>
        </w:rPr>
        <w:footnoteReference w:id="53"/>
      </w:r>
      <w:r>
        <w:t xml:space="preserve"> (při kostele na </w:t>
      </w:r>
      <w:proofErr w:type="spellStart"/>
      <w:r>
        <w:t>Vinořském</w:t>
      </w:r>
      <w:proofErr w:type="spellEnd"/>
      <w:r>
        <w:t xml:space="preserve"> náměstí) a „soubor“ 11 dubů letních – tzv. </w:t>
      </w:r>
      <w:proofErr w:type="spellStart"/>
      <w:r>
        <w:t>Miranovy</w:t>
      </w:r>
      <w:proofErr w:type="spellEnd"/>
      <w:r>
        <w:t xml:space="preserve"> duby ve </w:t>
      </w:r>
      <w:proofErr w:type="spellStart"/>
      <w:r>
        <w:t>Ctěnickém</w:t>
      </w:r>
      <w:proofErr w:type="spellEnd"/>
      <w:r>
        <w:t xml:space="preserve"> háji. V databázi Pražské stromy jsou uvedeny také dva významné stromy: </w:t>
      </w:r>
      <w:hyperlink r:id="rId145" w:history="1">
        <w:r w:rsidRPr="00264932">
          <w:rPr>
            <w:rStyle w:val="Hypertextovodkaz"/>
          </w:rPr>
          <w:t xml:space="preserve">42. Lípa republiky na </w:t>
        </w:r>
        <w:proofErr w:type="spellStart"/>
        <w:r w:rsidRPr="00264932">
          <w:rPr>
            <w:rStyle w:val="Hypertextovodkaz"/>
          </w:rPr>
          <w:t>Vinořském</w:t>
        </w:r>
        <w:proofErr w:type="spellEnd"/>
        <w:r w:rsidRPr="00264932">
          <w:rPr>
            <w:rStyle w:val="Hypertextovodkaz"/>
          </w:rPr>
          <w:t xml:space="preserve"> náměstí</w:t>
        </w:r>
      </w:hyperlink>
      <w:r>
        <w:t xml:space="preserve"> a </w:t>
      </w:r>
      <w:hyperlink r:id="rId146" w:history="1">
        <w:r w:rsidRPr="00264932">
          <w:rPr>
            <w:rStyle w:val="Hypertextovodkaz"/>
          </w:rPr>
          <w:t>43. Lípa republiky před ZŠ Vinoř</w:t>
        </w:r>
      </w:hyperlink>
      <w:r>
        <w:t>.</w:t>
      </w:r>
    </w:p>
    <w:p w:rsidR="002D7BB3" w:rsidRDefault="002D7BB3" w:rsidP="002D7BB3">
      <w:pPr>
        <w:pStyle w:val="Nadpis3"/>
      </w:pPr>
      <w:bookmarkStart w:id="520" w:name="_Toc105240642"/>
      <w:bookmarkStart w:id="521" w:name="_Toc107178767"/>
      <w:bookmarkStart w:id="522" w:name="_Toc112762282"/>
      <w:bookmarkStart w:id="523" w:name="_Toc112764473"/>
      <w:bookmarkStart w:id="524" w:name="_Toc112856561"/>
      <w:bookmarkStart w:id="525" w:name="_Toc112856719"/>
      <w:bookmarkStart w:id="526" w:name="_Toc127441362"/>
      <w:bookmarkStart w:id="527" w:name="_Toc127441765"/>
      <w:r>
        <w:t>Parkové plochy</w:t>
      </w:r>
      <w:bookmarkEnd w:id="520"/>
      <w:bookmarkEnd w:id="521"/>
      <w:bookmarkEnd w:id="522"/>
      <w:bookmarkEnd w:id="523"/>
      <w:bookmarkEnd w:id="524"/>
      <w:bookmarkEnd w:id="525"/>
      <w:bookmarkEnd w:id="526"/>
      <w:bookmarkEnd w:id="527"/>
    </w:p>
    <w:p w:rsidR="002D7BB3" w:rsidRPr="00840E15" w:rsidRDefault="002D7BB3" w:rsidP="002D7BB3">
      <w:r>
        <w:t xml:space="preserve">Dle Územně analytických podkladů hlavního města Prahy se na území </w:t>
      </w:r>
      <w:proofErr w:type="spellStart"/>
      <w:r>
        <w:t>Vinoře</w:t>
      </w:r>
      <w:proofErr w:type="spellEnd"/>
      <w:r>
        <w:t xml:space="preserve"> nachází 8 ploch kategorizovaných jako park, tj. </w:t>
      </w:r>
      <w:r w:rsidRPr="008D3CA9">
        <w:rPr>
          <w:i/>
        </w:rPr>
        <w:t>plochy a území užívaná pro rekreaci</w:t>
      </w:r>
      <w:r>
        <w:t xml:space="preserve">. Příslušné plochy jsou uvedeny na obrázku. </w:t>
      </w:r>
    </w:p>
    <w:p w:rsidR="002D7BB3" w:rsidRPr="00E16D2B" w:rsidRDefault="002D7BB3" w:rsidP="002D7BB3">
      <w:pPr>
        <w:pStyle w:val="Titulek"/>
        <w:keepNext/>
        <w:keepLines/>
      </w:pPr>
      <w:bookmarkStart w:id="528" w:name="_Toc127782366"/>
      <w:r>
        <w:t xml:space="preserve">Obrázek </w:t>
      </w:r>
      <w:r w:rsidR="007E3812">
        <w:fldChar w:fldCharType="begin"/>
      </w:r>
      <w:r w:rsidR="002F0FCC">
        <w:instrText xml:space="preserve"> SEQ Obrázek \* ARABIC </w:instrText>
      </w:r>
      <w:r w:rsidR="007E3812">
        <w:fldChar w:fldCharType="separate"/>
      </w:r>
      <w:r w:rsidR="00EC7744">
        <w:rPr>
          <w:noProof/>
        </w:rPr>
        <w:t>20</w:t>
      </w:r>
      <w:r w:rsidR="007E3812">
        <w:fldChar w:fldCharType="end"/>
      </w:r>
      <w:r>
        <w:t xml:space="preserve"> Parky ve Vinoři dle ÚAP, 2022</w:t>
      </w:r>
      <w:bookmarkEnd w:id="528"/>
    </w:p>
    <w:p w:rsidR="002D7BB3" w:rsidRDefault="00BE56D3" w:rsidP="002D7BB3">
      <w:pPr>
        <w:keepNext/>
        <w:keepLines/>
      </w:pPr>
      <w:r>
        <w:rPr>
          <w:noProof/>
          <w:lang w:eastAsia="cs-CZ"/>
        </w:rPr>
        <w:drawing>
          <wp:inline distT="0" distB="0" distL="0" distR="0">
            <wp:extent cx="5760720" cy="2595245"/>
            <wp:effectExtent l="19050" t="0" r="0" b="0"/>
            <wp:docPr id="2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47" cstate="print"/>
                    <a:srcRect/>
                    <a:stretch>
                      <a:fillRect/>
                    </a:stretch>
                  </pic:blipFill>
                  <pic:spPr bwMode="auto">
                    <a:xfrm>
                      <a:off x="0" y="0"/>
                      <a:ext cx="5760720" cy="2595245"/>
                    </a:xfrm>
                    <a:prstGeom prst="rect">
                      <a:avLst/>
                    </a:prstGeom>
                    <a:noFill/>
                    <a:ln w="9525">
                      <a:noFill/>
                      <a:miter lim="800000"/>
                      <a:headEnd/>
                      <a:tailEnd/>
                    </a:ln>
                  </pic:spPr>
                </pic:pic>
              </a:graphicData>
            </a:graphic>
          </wp:inline>
        </w:drawing>
      </w:r>
    </w:p>
    <w:p w:rsidR="002D7BB3" w:rsidRPr="003E11B6" w:rsidRDefault="002D7BB3" w:rsidP="002D7BB3">
      <w:pPr>
        <w:keepNext/>
        <w:keepLines/>
        <w:rPr>
          <w:i/>
          <w:sz w:val="20"/>
          <w:szCs w:val="20"/>
        </w:rPr>
      </w:pPr>
      <w:r w:rsidRPr="003E11B6">
        <w:rPr>
          <w:i/>
          <w:sz w:val="20"/>
          <w:szCs w:val="20"/>
        </w:rPr>
        <w:t xml:space="preserve">Zdroj: IPR Praha, </w:t>
      </w:r>
      <w:hyperlink r:id="rId148" w:anchor="/atlas" w:history="1">
        <w:r w:rsidRPr="003E11B6">
          <w:rPr>
            <w:rStyle w:val="Hypertextovodkaz"/>
            <w:i/>
            <w:sz w:val="20"/>
            <w:szCs w:val="20"/>
          </w:rPr>
          <w:t>https://uap.iprpraha.cz/#/atlas</w:t>
        </w:r>
      </w:hyperlink>
      <w:r w:rsidRPr="003E11B6">
        <w:rPr>
          <w:i/>
          <w:sz w:val="20"/>
          <w:szCs w:val="20"/>
        </w:rPr>
        <w:t xml:space="preserve"> </w:t>
      </w:r>
    </w:p>
    <w:p w:rsidR="002D7BB3" w:rsidRDefault="002D7BB3" w:rsidP="002D7BB3">
      <w:r>
        <w:t xml:space="preserve">Rozdělení uvedených rekreačních ploch dle správy uvádí následující tabulka. </w:t>
      </w:r>
    </w:p>
    <w:p w:rsidR="002D7BB3" w:rsidRDefault="002D7BB3" w:rsidP="002D7BB3">
      <w:pPr>
        <w:pStyle w:val="Titulek"/>
      </w:pPr>
      <w:bookmarkStart w:id="529" w:name="_Toc127782343"/>
      <w:r>
        <w:t xml:space="preserve">Tabulka </w:t>
      </w:r>
      <w:r w:rsidR="007E3812">
        <w:fldChar w:fldCharType="begin"/>
      </w:r>
      <w:r w:rsidR="002F0FCC">
        <w:instrText xml:space="preserve"> SEQ Tabulka \* ARABIC </w:instrText>
      </w:r>
      <w:r w:rsidR="007E3812">
        <w:fldChar w:fldCharType="separate"/>
      </w:r>
      <w:r w:rsidR="00A87E9D">
        <w:rPr>
          <w:noProof/>
        </w:rPr>
        <w:t>15</w:t>
      </w:r>
      <w:r w:rsidR="007E3812">
        <w:fldChar w:fldCharType="end"/>
      </w:r>
      <w:r>
        <w:t xml:space="preserve"> Správa parkových ploch v </w:t>
      </w:r>
      <w:proofErr w:type="gramStart"/>
      <w:r>
        <w:t>k.</w:t>
      </w:r>
      <w:proofErr w:type="spellStart"/>
      <w:r>
        <w:t>ú</w:t>
      </w:r>
      <w:proofErr w:type="spellEnd"/>
      <w:r>
        <w:t>.</w:t>
      </w:r>
      <w:proofErr w:type="gramEnd"/>
      <w:r>
        <w:t xml:space="preserve"> Vinoř</w:t>
      </w:r>
      <w:bookmarkEnd w:id="529"/>
      <w:r>
        <w:t xml:space="preserve"> </w:t>
      </w:r>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Look w:val="04A0"/>
      </w:tblPr>
      <w:tblGrid>
        <w:gridCol w:w="4361"/>
        <w:gridCol w:w="4851"/>
      </w:tblGrid>
      <w:tr w:rsidR="002D7BB3" w:rsidRPr="005578B7" w:rsidTr="00EC5C5C">
        <w:trPr>
          <w:tblHeader/>
        </w:trPr>
        <w:tc>
          <w:tcPr>
            <w:tcW w:w="4361" w:type="dxa"/>
            <w:shd w:val="clear" w:color="auto" w:fill="C6D9F1"/>
          </w:tcPr>
          <w:p w:rsidR="002D7BB3" w:rsidRPr="005578B7" w:rsidRDefault="002D7BB3" w:rsidP="00EC5C5C">
            <w:pPr>
              <w:spacing w:before="60" w:after="60" w:line="240" w:lineRule="auto"/>
              <w:jc w:val="center"/>
              <w:rPr>
                <w:rFonts w:cs="Calibri"/>
                <w:b/>
                <w:sz w:val="20"/>
                <w:szCs w:val="20"/>
              </w:rPr>
            </w:pPr>
            <w:r w:rsidRPr="005578B7">
              <w:rPr>
                <w:rFonts w:cs="Calibri"/>
                <w:b/>
                <w:sz w:val="20"/>
                <w:szCs w:val="20"/>
              </w:rPr>
              <w:t>Parková plocha</w:t>
            </w:r>
          </w:p>
        </w:tc>
        <w:tc>
          <w:tcPr>
            <w:tcW w:w="4851" w:type="dxa"/>
            <w:shd w:val="clear" w:color="auto" w:fill="C6D9F1"/>
          </w:tcPr>
          <w:p w:rsidR="002D7BB3" w:rsidRPr="005578B7" w:rsidRDefault="002D7BB3" w:rsidP="00EC5C5C">
            <w:pPr>
              <w:spacing w:before="60" w:after="60" w:line="240" w:lineRule="auto"/>
              <w:jc w:val="center"/>
              <w:rPr>
                <w:rFonts w:cs="Calibri"/>
                <w:b/>
                <w:sz w:val="20"/>
                <w:szCs w:val="20"/>
              </w:rPr>
            </w:pPr>
            <w:r w:rsidRPr="005578B7">
              <w:rPr>
                <w:rFonts w:cs="Calibri"/>
                <w:b/>
                <w:sz w:val="20"/>
                <w:szCs w:val="20"/>
              </w:rPr>
              <w:t>Vlastník, příp. správce</w:t>
            </w:r>
          </w:p>
        </w:tc>
      </w:tr>
      <w:tr w:rsidR="002D7BB3" w:rsidRPr="005578B7" w:rsidTr="00EC5C5C">
        <w:tc>
          <w:tcPr>
            <w:tcW w:w="4361" w:type="dxa"/>
            <w:tcBorders>
              <w:bottom w:val="single" w:sz="8" w:space="0" w:color="FFFFFF"/>
            </w:tcBorders>
            <w:shd w:val="clear" w:color="auto" w:fill="F2F2F2"/>
          </w:tcPr>
          <w:p w:rsidR="002D7BB3" w:rsidRPr="005578B7" w:rsidRDefault="002D7BB3" w:rsidP="00EC5C5C">
            <w:pPr>
              <w:spacing w:before="60" w:after="60" w:line="240" w:lineRule="auto"/>
              <w:jc w:val="left"/>
              <w:rPr>
                <w:rFonts w:cs="Calibri"/>
                <w:sz w:val="20"/>
                <w:szCs w:val="20"/>
              </w:rPr>
            </w:pPr>
            <w:r w:rsidRPr="005578B7">
              <w:rPr>
                <w:rFonts w:cs="Calibri"/>
                <w:sz w:val="20"/>
                <w:szCs w:val="20"/>
              </w:rPr>
              <w:t xml:space="preserve">Areál </w:t>
            </w:r>
            <w:proofErr w:type="spellStart"/>
            <w:r w:rsidRPr="005578B7">
              <w:rPr>
                <w:rFonts w:cs="Calibri"/>
                <w:sz w:val="20"/>
                <w:szCs w:val="20"/>
              </w:rPr>
              <w:t>Ctěnického</w:t>
            </w:r>
            <w:proofErr w:type="spellEnd"/>
            <w:r w:rsidRPr="005578B7">
              <w:rPr>
                <w:rFonts w:cs="Calibri"/>
                <w:sz w:val="20"/>
                <w:szCs w:val="20"/>
              </w:rPr>
              <w:t xml:space="preserve"> zámku </w:t>
            </w:r>
          </w:p>
        </w:tc>
        <w:tc>
          <w:tcPr>
            <w:tcW w:w="4851" w:type="dxa"/>
            <w:tcBorders>
              <w:bottom w:val="single" w:sz="8" w:space="0" w:color="FFFFFF"/>
            </w:tcBorders>
            <w:shd w:val="clear" w:color="auto" w:fill="F2F2F2"/>
          </w:tcPr>
          <w:p w:rsidR="002D7BB3" w:rsidRPr="005578B7" w:rsidRDefault="002D7BB3" w:rsidP="00EC5C5C">
            <w:pPr>
              <w:spacing w:before="60" w:after="60" w:line="240" w:lineRule="auto"/>
              <w:rPr>
                <w:rFonts w:cs="Calibri"/>
                <w:sz w:val="20"/>
                <w:szCs w:val="20"/>
              </w:rPr>
            </w:pPr>
            <w:r w:rsidRPr="005578B7">
              <w:rPr>
                <w:rFonts w:cs="Calibri"/>
                <w:sz w:val="20"/>
                <w:szCs w:val="20"/>
              </w:rPr>
              <w:t>Hlavní město Praha, Muzeum</w:t>
            </w:r>
            <w:r w:rsidR="00143C33" w:rsidRPr="005578B7">
              <w:rPr>
                <w:rFonts w:cs="Calibri"/>
                <w:sz w:val="20"/>
                <w:szCs w:val="20"/>
              </w:rPr>
              <w:t xml:space="preserve"> hlavního</w:t>
            </w:r>
            <w:r w:rsidRPr="005578B7">
              <w:rPr>
                <w:rFonts w:cs="Calibri"/>
                <w:sz w:val="20"/>
                <w:szCs w:val="20"/>
              </w:rPr>
              <w:t xml:space="preserve"> města Prahy </w:t>
            </w:r>
          </w:p>
        </w:tc>
      </w:tr>
      <w:tr w:rsidR="002D7BB3" w:rsidRPr="005578B7" w:rsidTr="00EC5C5C">
        <w:tc>
          <w:tcPr>
            <w:tcW w:w="4361" w:type="dxa"/>
            <w:shd w:val="clear" w:color="auto" w:fill="D9D9D9"/>
          </w:tcPr>
          <w:p w:rsidR="002D7BB3" w:rsidRPr="005578B7" w:rsidRDefault="002D7BB3" w:rsidP="00EC5C5C">
            <w:pPr>
              <w:spacing w:before="60" w:after="60" w:line="240" w:lineRule="auto"/>
              <w:jc w:val="left"/>
              <w:rPr>
                <w:rFonts w:cs="Calibri"/>
                <w:sz w:val="20"/>
                <w:szCs w:val="20"/>
              </w:rPr>
            </w:pPr>
            <w:proofErr w:type="spellStart"/>
            <w:r w:rsidRPr="005578B7">
              <w:rPr>
                <w:rFonts w:cs="Calibri"/>
                <w:sz w:val="20"/>
                <w:szCs w:val="20"/>
              </w:rPr>
              <w:t>Ctěnický</w:t>
            </w:r>
            <w:proofErr w:type="spellEnd"/>
            <w:r w:rsidRPr="005578B7">
              <w:rPr>
                <w:rFonts w:cs="Calibri"/>
                <w:sz w:val="20"/>
                <w:szCs w:val="20"/>
              </w:rPr>
              <w:t xml:space="preserve"> háj </w:t>
            </w:r>
          </w:p>
        </w:tc>
        <w:tc>
          <w:tcPr>
            <w:tcW w:w="4851" w:type="dxa"/>
            <w:shd w:val="clear" w:color="auto" w:fill="D9D9D9"/>
          </w:tcPr>
          <w:p w:rsidR="002D7BB3" w:rsidRPr="005578B7" w:rsidRDefault="002D7BB3" w:rsidP="00EC5C5C">
            <w:pPr>
              <w:spacing w:before="60" w:after="60" w:line="240" w:lineRule="auto"/>
              <w:rPr>
                <w:rFonts w:cs="Calibri"/>
                <w:sz w:val="20"/>
                <w:szCs w:val="20"/>
              </w:rPr>
            </w:pPr>
            <w:r w:rsidRPr="005578B7">
              <w:rPr>
                <w:rFonts w:cs="Calibri"/>
                <w:sz w:val="20"/>
                <w:szCs w:val="20"/>
              </w:rPr>
              <w:t xml:space="preserve">Lesy České republiky, </w:t>
            </w:r>
            <w:proofErr w:type="gramStart"/>
            <w:r w:rsidRPr="005578B7">
              <w:rPr>
                <w:rFonts w:cs="Calibri"/>
                <w:sz w:val="20"/>
                <w:szCs w:val="20"/>
              </w:rPr>
              <w:t>s.p.</w:t>
            </w:r>
            <w:proofErr w:type="gramEnd"/>
          </w:p>
        </w:tc>
      </w:tr>
      <w:tr w:rsidR="002D7BB3" w:rsidRPr="005578B7" w:rsidTr="00EC5C5C">
        <w:tc>
          <w:tcPr>
            <w:tcW w:w="4361" w:type="dxa"/>
            <w:tcBorders>
              <w:bottom w:val="single" w:sz="8" w:space="0" w:color="FFFFFF"/>
            </w:tcBorders>
            <w:shd w:val="clear" w:color="auto" w:fill="F2F2F2"/>
          </w:tcPr>
          <w:p w:rsidR="002D7BB3" w:rsidRPr="005578B7" w:rsidRDefault="002D7BB3" w:rsidP="00EC5C5C">
            <w:pPr>
              <w:spacing w:before="60" w:after="60" w:line="240" w:lineRule="auto"/>
              <w:jc w:val="left"/>
              <w:rPr>
                <w:rFonts w:cs="Calibri"/>
                <w:b/>
                <w:sz w:val="20"/>
                <w:szCs w:val="20"/>
              </w:rPr>
            </w:pPr>
            <w:proofErr w:type="spellStart"/>
            <w:r w:rsidRPr="005578B7">
              <w:rPr>
                <w:rFonts w:cs="Calibri"/>
                <w:b/>
                <w:sz w:val="20"/>
                <w:szCs w:val="20"/>
              </w:rPr>
              <w:t>Vinořský</w:t>
            </w:r>
            <w:proofErr w:type="spellEnd"/>
            <w:r w:rsidRPr="005578B7">
              <w:rPr>
                <w:rFonts w:cs="Calibri"/>
                <w:b/>
                <w:sz w:val="20"/>
                <w:szCs w:val="20"/>
              </w:rPr>
              <w:t xml:space="preserve"> hřbitov </w:t>
            </w:r>
          </w:p>
        </w:tc>
        <w:tc>
          <w:tcPr>
            <w:tcW w:w="4851" w:type="dxa"/>
            <w:tcBorders>
              <w:bottom w:val="single" w:sz="8" w:space="0" w:color="FFFFFF"/>
            </w:tcBorders>
            <w:shd w:val="clear" w:color="auto" w:fill="F2F2F2"/>
          </w:tcPr>
          <w:p w:rsidR="002D7BB3" w:rsidRPr="005578B7" w:rsidRDefault="002D7BB3" w:rsidP="00EC5C5C">
            <w:pPr>
              <w:spacing w:before="60" w:after="60" w:line="240" w:lineRule="auto"/>
              <w:rPr>
                <w:rFonts w:cs="Calibri"/>
                <w:b/>
                <w:sz w:val="20"/>
                <w:szCs w:val="20"/>
              </w:rPr>
            </w:pPr>
            <w:r w:rsidRPr="005578B7">
              <w:rPr>
                <w:rFonts w:cs="Calibri"/>
                <w:b/>
                <w:sz w:val="20"/>
                <w:szCs w:val="20"/>
              </w:rPr>
              <w:t xml:space="preserve">Městská část Praha-Vinoř (svěřeno do správy)  </w:t>
            </w:r>
          </w:p>
        </w:tc>
      </w:tr>
      <w:tr w:rsidR="002D7BB3" w:rsidRPr="005578B7" w:rsidTr="00EC5C5C">
        <w:tc>
          <w:tcPr>
            <w:tcW w:w="4361" w:type="dxa"/>
            <w:shd w:val="clear" w:color="auto" w:fill="D9D9D9"/>
          </w:tcPr>
          <w:p w:rsidR="002D7BB3" w:rsidRPr="005578B7" w:rsidRDefault="002D7BB3" w:rsidP="00EC5C5C">
            <w:pPr>
              <w:spacing w:before="60" w:after="60" w:line="240" w:lineRule="auto"/>
              <w:jc w:val="left"/>
              <w:rPr>
                <w:rFonts w:cs="Calibri"/>
                <w:b/>
                <w:sz w:val="20"/>
                <w:szCs w:val="20"/>
              </w:rPr>
            </w:pPr>
            <w:r w:rsidRPr="005578B7">
              <w:rPr>
                <w:rFonts w:cs="Calibri"/>
                <w:b/>
                <w:sz w:val="20"/>
                <w:szCs w:val="20"/>
              </w:rPr>
              <w:t xml:space="preserve">Park před hřbitovem Mladoboleslavská - </w:t>
            </w:r>
            <w:proofErr w:type="spellStart"/>
            <w:r w:rsidRPr="005578B7">
              <w:rPr>
                <w:rFonts w:cs="Calibri"/>
                <w:b/>
                <w:sz w:val="20"/>
                <w:szCs w:val="20"/>
              </w:rPr>
              <w:t>Klenovská</w:t>
            </w:r>
            <w:proofErr w:type="spellEnd"/>
          </w:p>
        </w:tc>
        <w:tc>
          <w:tcPr>
            <w:tcW w:w="4851" w:type="dxa"/>
            <w:shd w:val="clear" w:color="auto" w:fill="D9D9D9"/>
          </w:tcPr>
          <w:p w:rsidR="002D7BB3" w:rsidRPr="005578B7" w:rsidRDefault="002D7BB3" w:rsidP="00EC5C5C">
            <w:pPr>
              <w:spacing w:before="60" w:after="60" w:line="240" w:lineRule="auto"/>
              <w:rPr>
                <w:rFonts w:cs="Calibri"/>
                <w:b/>
                <w:sz w:val="20"/>
                <w:szCs w:val="20"/>
              </w:rPr>
            </w:pPr>
            <w:r w:rsidRPr="005578B7">
              <w:rPr>
                <w:rFonts w:cs="Calibri"/>
                <w:b/>
                <w:sz w:val="20"/>
                <w:szCs w:val="20"/>
              </w:rPr>
              <w:t>Městská část Praha-Vinoř (správa)</w:t>
            </w:r>
          </w:p>
        </w:tc>
      </w:tr>
      <w:tr w:rsidR="002D7BB3" w:rsidRPr="005578B7" w:rsidTr="00EC5C5C">
        <w:tc>
          <w:tcPr>
            <w:tcW w:w="4361" w:type="dxa"/>
            <w:tcBorders>
              <w:bottom w:val="single" w:sz="8" w:space="0" w:color="FFFFFF"/>
            </w:tcBorders>
            <w:shd w:val="clear" w:color="auto" w:fill="F2F2F2"/>
          </w:tcPr>
          <w:p w:rsidR="002D7BB3" w:rsidRPr="005578B7" w:rsidRDefault="002D7BB3" w:rsidP="00EC5C5C">
            <w:pPr>
              <w:spacing w:before="60" w:after="60" w:line="240" w:lineRule="auto"/>
              <w:jc w:val="left"/>
              <w:rPr>
                <w:rFonts w:cs="Calibri"/>
                <w:b/>
                <w:sz w:val="20"/>
                <w:szCs w:val="20"/>
              </w:rPr>
            </w:pPr>
            <w:r w:rsidRPr="005578B7">
              <w:rPr>
                <w:rFonts w:cs="Calibri"/>
                <w:b/>
                <w:sz w:val="20"/>
                <w:szCs w:val="20"/>
              </w:rPr>
              <w:t xml:space="preserve">Předzámčí Vinořského zámku </w:t>
            </w:r>
          </w:p>
        </w:tc>
        <w:tc>
          <w:tcPr>
            <w:tcW w:w="4851" w:type="dxa"/>
            <w:tcBorders>
              <w:bottom w:val="single" w:sz="8" w:space="0" w:color="FFFFFF"/>
            </w:tcBorders>
            <w:shd w:val="clear" w:color="auto" w:fill="F2F2F2"/>
          </w:tcPr>
          <w:p w:rsidR="002D7BB3" w:rsidRPr="005578B7" w:rsidRDefault="002D7BB3" w:rsidP="00EC5C5C">
            <w:pPr>
              <w:spacing w:before="60" w:after="60" w:line="240" w:lineRule="auto"/>
              <w:rPr>
                <w:rFonts w:cs="Calibri"/>
                <w:b/>
                <w:sz w:val="20"/>
                <w:szCs w:val="20"/>
              </w:rPr>
            </w:pPr>
            <w:r w:rsidRPr="005578B7">
              <w:rPr>
                <w:rFonts w:cs="Calibri"/>
                <w:b/>
                <w:sz w:val="20"/>
                <w:szCs w:val="20"/>
              </w:rPr>
              <w:t xml:space="preserve">Městská část Praha-Vinoř </w:t>
            </w:r>
          </w:p>
        </w:tc>
      </w:tr>
      <w:tr w:rsidR="002D7BB3" w:rsidRPr="005578B7" w:rsidTr="00EC5C5C">
        <w:tc>
          <w:tcPr>
            <w:tcW w:w="4361" w:type="dxa"/>
            <w:shd w:val="clear" w:color="auto" w:fill="D9D9D9"/>
          </w:tcPr>
          <w:p w:rsidR="002D7BB3" w:rsidRPr="005578B7" w:rsidRDefault="002D7BB3" w:rsidP="00EC5C5C">
            <w:pPr>
              <w:spacing w:before="60" w:after="60" w:line="240" w:lineRule="auto"/>
              <w:jc w:val="left"/>
              <w:rPr>
                <w:rFonts w:cs="Calibri"/>
                <w:sz w:val="20"/>
                <w:szCs w:val="20"/>
              </w:rPr>
            </w:pPr>
            <w:r w:rsidRPr="005578B7">
              <w:rPr>
                <w:rFonts w:cs="Calibri"/>
                <w:sz w:val="20"/>
                <w:szCs w:val="20"/>
              </w:rPr>
              <w:t xml:space="preserve">Areál Vinořského zámku </w:t>
            </w:r>
          </w:p>
        </w:tc>
        <w:tc>
          <w:tcPr>
            <w:tcW w:w="4851" w:type="dxa"/>
            <w:shd w:val="clear" w:color="auto" w:fill="D9D9D9"/>
          </w:tcPr>
          <w:p w:rsidR="002D7BB3" w:rsidRPr="005578B7" w:rsidRDefault="002D7BB3" w:rsidP="00EC5C5C">
            <w:pPr>
              <w:spacing w:before="60" w:after="60" w:line="240" w:lineRule="auto"/>
              <w:rPr>
                <w:rFonts w:cs="Calibri"/>
                <w:sz w:val="20"/>
                <w:szCs w:val="20"/>
              </w:rPr>
            </w:pPr>
            <w:r w:rsidRPr="005578B7">
              <w:rPr>
                <w:rFonts w:cs="Calibri"/>
                <w:sz w:val="20"/>
                <w:szCs w:val="20"/>
              </w:rPr>
              <w:t xml:space="preserve">Ministerstvo vnitra České republiky </w:t>
            </w:r>
          </w:p>
        </w:tc>
      </w:tr>
      <w:tr w:rsidR="002D7BB3" w:rsidRPr="005578B7" w:rsidTr="00EC5C5C">
        <w:tc>
          <w:tcPr>
            <w:tcW w:w="4361" w:type="dxa"/>
            <w:tcBorders>
              <w:bottom w:val="single" w:sz="8" w:space="0" w:color="FFFFFF"/>
            </w:tcBorders>
            <w:shd w:val="clear" w:color="auto" w:fill="F2F2F2"/>
          </w:tcPr>
          <w:p w:rsidR="002D7BB3" w:rsidRPr="005578B7" w:rsidRDefault="002D7BB3" w:rsidP="00EC5C5C">
            <w:pPr>
              <w:spacing w:before="60" w:after="60" w:line="240" w:lineRule="auto"/>
              <w:jc w:val="left"/>
              <w:rPr>
                <w:rFonts w:cs="Calibri"/>
                <w:b/>
                <w:sz w:val="20"/>
                <w:szCs w:val="20"/>
              </w:rPr>
            </w:pPr>
            <w:proofErr w:type="spellStart"/>
            <w:r w:rsidRPr="005578B7">
              <w:rPr>
                <w:rFonts w:cs="Calibri"/>
                <w:b/>
                <w:sz w:val="20"/>
                <w:szCs w:val="20"/>
              </w:rPr>
              <w:t>Vinořský</w:t>
            </w:r>
            <w:proofErr w:type="spellEnd"/>
            <w:r w:rsidRPr="005578B7">
              <w:rPr>
                <w:rFonts w:cs="Calibri"/>
                <w:b/>
                <w:sz w:val="20"/>
                <w:szCs w:val="20"/>
              </w:rPr>
              <w:t xml:space="preserve"> park </w:t>
            </w:r>
          </w:p>
        </w:tc>
        <w:tc>
          <w:tcPr>
            <w:tcW w:w="4851" w:type="dxa"/>
            <w:tcBorders>
              <w:bottom w:val="single" w:sz="8" w:space="0" w:color="FFFFFF"/>
            </w:tcBorders>
            <w:shd w:val="clear" w:color="auto" w:fill="F2F2F2"/>
          </w:tcPr>
          <w:p w:rsidR="002D7BB3" w:rsidRPr="005578B7" w:rsidRDefault="002D7BB3" w:rsidP="00EC5C5C">
            <w:pPr>
              <w:spacing w:before="60" w:after="60" w:line="240" w:lineRule="auto"/>
              <w:rPr>
                <w:rFonts w:cs="Calibri"/>
                <w:b/>
                <w:sz w:val="20"/>
                <w:szCs w:val="20"/>
              </w:rPr>
            </w:pPr>
            <w:r w:rsidRPr="005578B7">
              <w:rPr>
                <w:rFonts w:cs="Calibri"/>
                <w:b/>
                <w:sz w:val="20"/>
                <w:szCs w:val="20"/>
              </w:rPr>
              <w:t xml:space="preserve">Hlavní město Praha </w:t>
            </w:r>
          </w:p>
        </w:tc>
      </w:tr>
      <w:tr w:rsidR="002D7BB3" w:rsidRPr="005578B7" w:rsidTr="00EC5C5C">
        <w:tc>
          <w:tcPr>
            <w:tcW w:w="4361" w:type="dxa"/>
            <w:shd w:val="clear" w:color="auto" w:fill="D9D9D9"/>
          </w:tcPr>
          <w:p w:rsidR="002D7BB3" w:rsidRPr="005578B7" w:rsidRDefault="002D7BB3" w:rsidP="00EC5C5C">
            <w:pPr>
              <w:spacing w:before="60" w:after="60" w:line="240" w:lineRule="auto"/>
              <w:jc w:val="left"/>
              <w:rPr>
                <w:rFonts w:cs="Calibri"/>
                <w:b/>
                <w:sz w:val="20"/>
                <w:szCs w:val="20"/>
              </w:rPr>
            </w:pPr>
            <w:r w:rsidRPr="005578B7">
              <w:rPr>
                <w:rFonts w:cs="Calibri"/>
                <w:b/>
                <w:sz w:val="20"/>
                <w:szCs w:val="20"/>
              </w:rPr>
              <w:lastRenderedPageBreak/>
              <w:t xml:space="preserve">Vinořské náměstí </w:t>
            </w:r>
          </w:p>
        </w:tc>
        <w:tc>
          <w:tcPr>
            <w:tcW w:w="4851" w:type="dxa"/>
            <w:shd w:val="clear" w:color="auto" w:fill="D9D9D9"/>
          </w:tcPr>
          <w:p w:rsidR="002D7BB3" w:rsidRPr="005578B7" w:rsidRDefault="002D7BB3" w:rsidP="00EC5C5C">
            <w:pPr>
              <w:spacing w:before="60" w:after="60" w:line="240" w:lineRule="auto"/>
              <w:rPr>
                <w:rFonts w:cs="Calibri"/>
                <w:b/>
                <w:sz w:val="20"/>
                <w:szCs w:val="20"/>
              </w:rPr>
            </w:pPr>
            <w:r w:rsidRPr="005578B7">
              <w:rPr>
                <w:rFonts w:cs="Calibri"/>
                <w:b/>
                <w:sz w:val="20"/>
                <w:szCs w:val="20"/>
              </w:rPr>
              <w:t>Městská část Praha-Vinoř (správa)</w:t>
            </w:r>
          </w:p>
        </w:tc>
      </w:tr>
      <w:tr w:rsidR="002D7BB3" w:rsidRPr="005578B7" w:rsidTr="00EC5C5C">
        <w:tc>
          <w:tcPr>
            <w:tcW w:w="4361" w:type="dxa"/>
            <w:shd w:val="clear" w:color="auto" w:fill="F2F2F2"/>
          </w:tcPr>
          <w:p w:rsidR="002D7BB3" w:rsidRPr="005578B7" w:rsidRDefault="002D7BB3" w:rsidP="00EC5C5C">
            <w:pPr>
              <w:spacing w:before="60" w:after="60" w:line="240" w:lineRule="auto"/>
              <w:jc w:val="left"/>
              <w:rPr>
                <w:rFonts w:cs="Calibri"/>
                <w:b/>
                <w:sz w:val="20"/>
                <w:szCs w:val="20"/>
              </w:rPr>
            </w:pPr>
            <w:r w:rsidRPr="005578B7">
              <w:rPr>
                <w:rFonts w:cs="Calibri"/>
                <w:b/>
                <w:sz w:val="20"/>
                <w:szCs w:val="20"/>
              </w:rPr>
              <w:t xml:space="preserve">Park v Podskalí </w:t>
            </w:r>
          </w:p>
        </w:tc>
        <w:tc>
          <w:tcPr>
            <w:tcW w:w="4851" w:type="dxa"/>
            <w:shd w:val="clear" w:color="auto" w:fill="F2F2F2"/>
          </w:tcPr>
          <w:p w:rsidR="002D7BB3" w:rsidRPr="005578B7" w:rsidRDefault="002D7BB3" w:rsidP="00EC5C5C">
            <w:pPr>
              <w:spacing w:before="60" w:after="60" w:line="240" w:lineRule="auto"/>
              <w:rPr>
                <w:rFonts w:cs="Calibri"/>
                <w:b/>
                <w:sz w:val="20"/>
                <w:szCs w:val="20"/>
              </w:rPr>
            </w:pPr>
            <w:r w:rsidRPr="005578B7">
              <w:rPr>
                <w:rFonts w:cs="Calibri"/>
                <w:b/>
                <w:sz w:val="20"/>
                <w:szCs w:val="20"/>
              </w:rPr>
              <w:t xml:space="preserve">Městská část Praha-Vinoř </w:t>
            </w:r>
          </w:p>
        </w:tc>
      </w:tr>
    </w:tbl>
    <w:p w:rsidR="00EC5C5C" w:rsidRPr="003E11B6" w:rsidRDefault="00EC5C5C" w:rsidP="002D7BB3">
      <w:pPr>
        <w:rPr>
          <w:i/>
          <w:sz w:val="20"/>
          <w:szCs w:val="20"/>
        </w:rPr>
      </w:pPr>
      <w:r w:rsidRPr="003E11B6">
        <w:rPr>
          <w:i/>
          <w:sz w:val="20"/>
          <w:szCs w:val="20"/>
        </w:rPr>
        <w:t>Zdroj: vlastní zpracování</w:t>
      </w:r>
    </w:p>
    <w:p w:rsidR="002D7BB3" w:rsidRDefault="002D7BB3" w:rsidP="002D7BB3">
      <w:pPr>
        <w:pStyle w:val="Nadpis4"/>
      </w:pPr>
      <w:proofErr w:type="spellStart"/>
      <w:r>
        <w:t>Vinořský</w:t>
      </w:r>
      <w:proofErr w:type="spellEnd"/>
      <w:r>
        <w:t xml:space="preserve"> park</w:t>
      </w:r>
    </w:p>
    <w:p w:rsidR="002D7BB3" w:rsidRDefault="002D7BB3" w:rsidP="002D7BB3">
      <w:proofErr w:type="spellStart"/>
      <w:r>
        <w:t>Vinořský</w:t>
      </w:r>
      <w:proofErr w:type="spellEnd"/>
      <w:r>
        <w:t xml:space="preserve"> park je </w:t>
      </w:r>
      <w:proofErr w:type="spellStart"/>
      <w:r>
        <w:t>maloplošným</w:t>
      </w:r>
      <w:proofErr w:type="spellEnd"/>
      <w:r>
        <w:t xml:space="preserve"> zvláště chráněným územím o rozloze 37,3604 ha na </w:t>
      </w:r>
      <w:proofErr w:type="gramStart"/>
      <w:r>
        <w:t>k.</w:t>
      </w:r>
      <w:proofErr w:type="spellStart"/>
      <w:r>
        <w:t>ú</w:t>
      </w:r>
      <w:proofErr w:type="spellEnd"/>
      <w:r>
        <w:t>.</w:t>
      </w:r>
      <w:proofErr w:type="gramEnd"/>
      <w:r>
        <w:t xml:space="preserve"> Vinoř a </w:t>
      </w:r>
      <w:proofErr w:type="gramStart"/>
      <w:r>
        <w:t>k.</w:t>
      </w:r>
      <w:proofErr w:type="spellStart"/>
      <w:r>
        <w:t>ú</w:t>
      </w:r>
      <w:proofErr w:type="spellEnd"/>
      <w:r>
        <w:t>.</w:t>
      </w:r>
      <w:proofErr w:type="gramEnd"/>
      <w:r>
        <w:t xml:space="preserve"> Satalice, vyhlášeným od 1. 9. 1982</w:t>
      </w:r>
      <w:r>
        <w:rPr>
          <w:rStyle w:val="Znakapoznpodarou"/>
        </w:rPr>
        <w:footnoteReference w:id="54"/>
      </w:r>
      <w:r>
        <w:t>. Předmětem ochrany podle zřizovacího předpisu jsou „</w:t>
      </w:r>
      <w:r w:rsidRPr="00181A20">
        <w:rPr>
          <w:i/>
        </w:rPr>
        <w:t xml:space="preserve">Výchozy </w:t>
      </w:r>
      <w:proofErr w:type="spellStart"/>
      <w:r w:rsidRPr="00181A20">
        <w:rPr>
          <w:i/>
        </w:rPr>
        <w:t>svrchnokřídových</w:t>
      </w:r>
      <w:proofErr w:type="spellEnd"/>
      <w:r w:rsidRPr="00181A20">
        <w:rPr>
          <w:i/>
        </w:rPr>
        <w:t xml:space="preserve"> pískovců lemující krajinářsky významné údolí se starými dubovými porosty a mokřadními olšinami na výstupech pramenů</w:t>
      </w:r>
      <w:r>
        <w:rPr>
          <w:i/>
        </w:rPr>
        <w:t xml:space="preserve">.“ </w:t>
      </w:r>
      <w:r>
        <w:t xml:space="preserve">V roce 2020 byl Magistrátem hlavního města Prahy pro </w:t>
      </w:r>
      <w:proofErr w:type="spellStart"/>
      <w:r>
        <w:t>Vinořský</w:t>
      </w:r>
      <w:proofErr w:type="spellEnd"/>
      <w:r>
        <w:t xml:space="preserve"> park schválen tzv. Plán péče o přírodní rezervaci </w:t>
      </w:r>
      <w:proofErr w:type="spellStart"/>
      <w:r>
        <w:t>Vinořský</w:t>
      </w:r>
      <w:proofErr w:type="spellEnd"/>
      <w:r>
        <w:t xml:space="preserve"> park na období 2020 – 2029. </w:t>
      </w:r>
      <w:proofErr w:type="spellStart"/>
      <w:r>
        <w:t>Vinořský</w:t>
      </w:r>
      <w:proofErr w:type="spellEnd"/>
      <w:r>
        <w:t xml:space="preserve"> park je významnou plochou rekreace pro obyvatele </w:t>
      </w:r>
      <w:proofErr w:type="spellStart"/>
      <w:r>
        <w:t>Vinoře</w:t>
      </w:r>
      <w:proofErr w:type="spellEnd"/>
      <w:r>
        <w:t xml:space="preserve"> i okolí.</w:t>
      </w:r>
    </w:p>
    <w:p w:rsidR="002D7BB3" w:rsidRDefault="002D7BB3" w:rsidP="002D7BB3">
      <w:proofErr w:type="spellStart"/>
      <w:r>
        <w:t>Vinořským</w:t>
      </w:r>
      <w:proofErr w:type="spellEnd"/>
      <w:r>
        <w:t xml:space="preserve"> parkem prochází naučná stezka </w:t>
      </w:r>
      <w:hyperlink r:id="rId149" w:history="1">
        <w:proofErr w:type="spellStart"/>
        <w:r w:rsidRPr="00C4531E">
          <w:rPr>
            <w:rStyle w:val="Hypertextovodkaz"/>
            <w:b/>
          </w:rPr>
          <w:t>Vinořský</w:t>
        </w:r>
        <w:proofErr w:type="spellEnd"/>
        <w:r w:rsidRPr="00C4531E">
          <w:rPr>
            <w:rStyle w:val="Hypertextovodkaz"/>
            <w:b/>
          </w:rPr>
          <w:t xml:space="preserve"> park – </w:t>
        </w:r>
        <w:proofErr w:type="spellStart"/>
        <w:r w:rsidRPr="00C4531E">
          <w:rPr>
            <w:rStyle w:val="Hypertextovodkaz"/>
            <w:b/>
          </w:rPr>
          <w:t>Satalická</w:t>
        </w:r>
        <w:proofErr w:type="spellEnd"/>
        <w:r w:rsidRPr="00C4531E">
          <w:rPr>
            <w:rStyle w:val="Hypertextovodkaz"/>
            <w:b/>
          </w:rPr>
          <w:t xml:space="preserve"> bažantnice</w:t>
        </w:r>
      </w:hyperlink>
      <w:r>
        <w:t xml:space="preserve">. </w:t>
      </w:r>
    </w:p>
    <w:p w:rsidR="002D7BB3" w:rsidRDefault="002D7BB3" w:rsidP="002D7BB3">
      <w:r>
        <w:t xml:space="preserve">Kvalita povrchu cest ve </w:t>
      </w:r>
      <w:proofErr w:type="spellStart"/>
      <w:r>
        <w:t>Vinořském</w:t>
      </w:r>
      <w:proofErr w:type="spellEnd"/>
      <w:r>
        <w:t xml:space="preserve"> parku byla jedním z nedostatků zmiňovaných v rámci ankety (3/2021) zaměřené na pěší dopravu ve Vinoři. </w:t>
      </w:r>
      <w:proofErr w:type="spellStart"/>
      <w:r w:rsidRPr="001004BA">
        <w:t>Vinořský</w:t>
      </w:r>
      <w:proofErr w:type="spellEnd"/>
      <w:r w:rsidRPr="001004BA">
        <w:t xml:space="preserve"> park nenáleží do správy ÚMČ Praha-Vinoř, který není oprávněn zde realizovat žádné stavební zásahy ani péči o zeleň.</w:t>
      </w:r>
    </w:p>
    <w:p w:rsidR="002D7BB3" w:rsidRDefault="002D7BB3" w:rsidP="002D7BB3">
      <w:r>
        <w:t xml:space="preserve">Dle Digitálního registru ÚSOP AOPK se další chráněná území nachází v okolí </w:t>
      </w:r>
      <w:proofErr w:type="spellStart"/>
      <w:r>
        <w:t>Vinoře</w:t>
      </w:r>
      <w:proofErr w:type="spellEnd"/>
      <w:r>
        <w:t>: Přírodní park Bažantnice v </w:t>
      </w:r>
      <w:proofErr w:type="spellStart"/>
      <w:r>
        <w:t>Satalicích</w:t>
      </w:r>
      <w:proofErr w:type="spellEnd"/>
      <w:r>
        <w:t xml:space="preserve">; Přírodní park </w:t>
      </w:r>
      <w:proofErr w:type="spellStart"/>
      <w:r>
        <w:t>Chvalský</w:t>
      </w:r>
      <w:proofErr w:type="spellEnd"/>
      <w:r>
        <w:t xml:space="preserve"> lom, Přírodní park Cihelna v Bažantnici, Národní přírodní památka Letiště Letňany. </w:t>
      </w:r>
    </w:p>
    <w:p w:rsidR="002D7BB3" w:rsidRDefault="002D7BB3" w:rsidP="002D7BB3">
      <w:pPr>
        <w:pStyle w:val="Titulek"/>
      </w:pPr>
      <w:bookmarkStart w:id="530" w:name="_Toc127782367"/>
      <w:r>
        <w:t xml:space="preserve">Obrázek </w:t>
      </w:r>
      <w:r w:rsidR="007E3812">
        <w:fldChar w:fldCharType="begin"/>
      </w:r>
      <w:r w:rsidR="002F0FCC">
        <w:instrText xml:space="preserve"> SEQ Obrázek \* ARABIC </w:instrText>
      </w:r>
      <w:r w:rsidR="007E3812">
        <w:fldChar w:fldCharType="separate"/>
      </w:r>
      <w:r w:rsidR="00EC7744">
        <w:rPr>
          <w:noProof/>
        </w:rPr>
        <w:t>21</w:t>
      </w:r>
      <w:r w:rsidR="007E3812">
        <w:fldChar w:fldCharType="end"/>
      </w:r>
      <w:r>
        <w:t xml:space="preserve"> </w:t>
      </w:r>
      <w:proofErr w:type="spellStart"/>
      <w:r>
        <w:t>Maloplošná</w:t>
      </w:r>
      <w:proofErr w:type="spellEnd"/>
      <w:r>
        <w:t xml:space="preserve"> zvláště chráněná území v okolí </w:t>
      </w:r>
      <w:proofErr w:type="spellStart"/>
      <w:r>
        <w:t>Vinoře</w:t>
      </w:r>
      <w:bookmarkEnd w:id="530"/>
      <w:proofErr w:type="spellEnd"/>
      <w:r>
        <w:t xml:space="preserve"> </w:t>
      </w:r>
    </w:p>
    <w:p w:rsidR="002D7BB3" w:rsidRDefault="00BE56D3" w:rsidP="002D7BB3">
      <w:r>
        <w:rPr>
          <w:noProof/>
          <w:lang w:eastAsia="cs-CZ"/>
        </w:rPr>
        <w:drawing>
          <wp:inline distT="0" distB="0" distL="0" distR="0">
            <wp:extent cx="5753735" cy="2905125"/>
            <wp:effectExtent l="19050" t="0" r="0" b="0"/>
            <wp:docPr id="2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a:picLocks noChangeAspect="1" noChangeArrowheads="1"/>
                    </pic:cNvPicPr>
                  </pic:nvPicPr>
                  <pic:blipFill>
                    <a:blip r:embed="rId150" cstate="print"/>
                    <a:srcRect/>
                    <a:stretch>
                      <a:fillRect/>
                    </a:stretch>
                  </pic:blipFill>
                  <pic:spPr bwMode="auto">
                    <a:xfrm>
                      <a:off x="0" y="0"/>
                      <a:ext cx="5753735" cy="2905125"/>
                    </a:xfrm>
                    <a:prstGeom prst="rect">
                      <a:avLst/>
                    </a:prstGeom>
                    <a:noFill/>
                    <a:ln w="9525">
                      <a:noFill/>
                      <a:miter lim="800000"/>
                      <a:headEnd/>
                      <a:tailEnd/>
                    </a:ln>
                  </pic:spPr>
                </pic:pic>
              </a:graphicData>
            </a:graphic>
          </wp:inline>
        </w:drawing>
      </w:r>
    </w:p>
    <w:p w:rsidR="002D7BB3" w:rsidRPr="003E11B6" w:rsidRDefault="002D7BB3" w:rsidP="002D7BB3">
      <w:pPr>
        <w:jc w:val="left"/>
        <w:rPr>
          <w:i/>
          <w:sz w:val="20"/>
          <w:szCs w:val="20"/>
        </w:rPr>
      </w:pPr>
      <w:r w:rsidRPr="003E11B6">
        <w:rPr>
          <w:i/>
          <w:sz w:val="20"/>
          <w:szCs w:val="20"/>
        </w:rPr>
        <w:t xml:space="preserve">Zdroj: </w:t>
      </w:r>
      <w:hyperlink r:id="rId151" w:history="1">
        <w:r w:rsidRPr="003E11B6">
          <w:rPr>
            <w:rStyle w:val="Hypertextovodkaz"/>
            <w:i/>
            <w:sz w:val="20"/>
            <w:szCs w:val="20"/>
          </w:rPr>
          <w:t>https://drusop.nature.cz/mapa/drusop/?c=-730323.9%3A-1039554.8&amp;z=6&amp;lb=cuzk_ags_zm&amp;ly=ps%2Cmzchu_vOP%2Cvzchu_op%2Cevl%2Cpo&amp;lbo=0.8&amp;lyo</w:t>
        </w:r>
      </w:hyperlink>
      <w:r w:rsidRPr="003E11B6">
        <w:rPr>
          <w:i/>
          <w:sz w:val="20"/>
          <w:szCs w:val="20"/>
        </w:rPr>
        <w:t xml:space="preserve">= </w:t>
      </w:r>
    </w:p>
    <w:p w:rsidR="002D7BB3" w:rsidRDefault="002D7BB3" w:rsidP="002D7BB3">
      <w:pPr>
        <w:pStyle w:val="Nadpis4"/>
      </w:pPr>
      <w:proofErr w:type="spellStart"/>
      <w:r>
        <w:lastRenderedPageBreak/>
        <w:t>Ctěnický</w:t>
      </w:r>
      <w:proofErr w:type="spellEnd"/>
      <w:r>
        <w:t xml:space="preserve"> háj</w:t>
      </w:r>
    </w:p>
    <w:p w:rsidR="002D7BB3" w:rsidRDefault="002D7BB3" w:rsidP="002D7BB3">
      <w:proofErr w:type="spellStart"/>
      <w:r>
        <w:t>Ctěnický</w:t>
      </w:r>
      <w:proofErr w:type="spellEnd"/>
      <w:r>
        <w:t xml:space="preserve"> háj představuje další významnou plochu zeleně v katastru </w:t>
      </w:r>
      <w:proofErr w:type="spellStart"/>
      <w:r>
        <w:t>Vinoře</w:t>
      </w:r>
      <w:proofErr w:type="spellEnd"/>
      <w:r>
        <w:t xml:space="preserve">, nacházející se mezi </w:t>
      </w:r>
      <w:proofErr w:type="spellStart"/>
      <w:r>
        <w:t>Vinoří</w:t>
      </w:r>
      <w:proofErr w:type="spellEnd"/>
      <w:r>
        <w:t xml:space="preserve"> a </w:t>
      </w:r>
      <w:proofErr w:type="spellStart"/>
      <w:r>
        <w:t>Přezleticemi</w:t>
      </w:r>
      <w:proofErr w:type="spellEnd"/>
      <w:r>
        <w:t xml:space="preserve">, hojně využívanou zejména pro rekreační účely. </w:t>
      </w:r>
      <w:proofErr w:type="spellStart"/>
      <w:r>
        <w:t>Ctěnický</w:t>
      </w:r>
      <w:proofErr w:type="spellEnd"/>
      <w:r>
        <w:t xml:space="preserve"> háj není chráněným územím a v platném územním plánu je vymezen jako lesní porost. Byť se </w:t>
      </w:r>
      <w:proofErr w:type="spellStart"/>
      <w:r>
        <w:t>Ctěnický</w:t>
      </w:r>
      <w:proofErr w:type="spellEnd"/>
      <w:r>
        <w:t xml:space="preserve"> háj nachází v </w:t>
      </w:r>
      <w:proofErr w:type="gramStart"/>
      <w:r>
        <w:t>k.</w:t>
      </w:r>
      <w:proofErr w:type="spellStart"/>
      <w:r>
        <w:t>ú</w:t>
      </w:r>
      <w:proofErr w:type="spellEnd"/>
      <w:r>
        <w:t>.</w:t>
      </w:r>
      <w:proofErr w:type="gramEnd"/>
      <w:r>
        <w:t xml:space="preserve"> Vinoř, jeho vlastníkem ani správcem není MČ Praha-Vinoř, ale státní podnik Lesy České republiky. Z toho titulu nepřísluší ÚMČ Praha-Vinoř realizovat v prostoru </w:t>
      </w:r>
      <w:proofErr w:type="spellStart"/>
      <w:r>
        <w:t>Ctěnického</w:t>
      </w:r>
      <w:proofErr w:type="spellEnd"/>
      <w:r>
        <w:t xml:space="preserve"> háje jakékoli zásahy</w:t>
      </w:r>
      <w:r>
        <w:rPr>
          <w:rStyle w:val="Znakapoznpodarou"/>
        </w:rPr>
        <w:footnoteReference w:id="55"/>
      </w:r>
      <w:r>
        <w:t xml:space="preserve"> či úkony péče o zeleň. </w:t>
      </w:r>
      <w:r w:rsidRPr="00D16C78">
        <w:rPr>
          <w:b/>
        </w:rPr>
        <w:t xml:space="preserve">Péče o </w:t>
      </w:r>
      <w:proofErr w:type="spellStart"/>
      <w:proofErr w:type="gramStart"/>
      <w:r w:rsidRPr="00D16C78">
        <w:rPr>
          <w:b/>
        </w:rPr>
        <w:t>Ctěnický</w:t>
      </w:r>
      <w:proofErr w:type="spellEnd"/>
      <w:proofErr w:type="gramEnd"/>
      <w:r w:rsidRPr="00D16C78">
        <w:rPr>
          <w:b/>
        </w:rPr>
        <w:t xml:space="preserve"> háj se řídí tzv. Lesním hospodářským plánem a </w:t>
      </w:r>
      <w:r>
        <w:rPr>
          <w:b/>
        </w:rPr>
        <w:t>jeho</w:t>
      </w:r>
      <w:r w:rsidRPr="00D16C78">
        <w:rPr>
          <w:b/>
        </w:rPr>
        <w:t xml:space="preserve"> realizátorem je vlastník, tj. Lesy České republiky</w:t>
      </w:r>
      <w:r>
        <w:t xml:space="preserve">. V minulosti byly vedeny diskuse o možnosti převodu </w:t>
      </w:r>
      <w:proofErr w:type="spellStart"/>
      <w:r>
        <w:t>Ctěnického</w:t>
      </w:r>
      <w:proofErr w:type="spellEnd"/>
      <w:r>
        <w:t xml:space="preserve"> háje do majetku MHMP a svěření do péče ÚMČ. Tato jednání však byla prozatím neúspěšná. </w:t>
      </w:r>
    </w:p>
    <w:p w:rsidR="002D7BB3" w:rsidRDefault="002D7BB3" w:rsidP="002D7BB3">
      <w:r>
        <w:t>V souladu s platným územním plánem (a návrhem Metropolitního plánu) se jedná o nezastavitelné území s následujícím možným využitím</w:t>
      </w:r>
      <w:r>
        <w:rPr>
          <w:rStyle w:val="Znakapoznpodarou"/>
        </w:rPr>
        <w:footnoteReference w:id="56"/>
      </w:r>
      <w:r>
        <w:t xml:space="preserve">: </w:t>
      </w:r>
      <w:r w:rsidRPr="007B76AF">
        <w:rPr>
          <w:i/>
        </w:rPr>
        <w:t>Lesní porosty a porosty lesního charakteru, lesní školky, sady a zahrady, trvalé travní porosty. Drobné vodní plochy, nekrytá dětská a kondiční</w:t>
      </w:r>
      <w:r>
        <w:rPr>
          <w:i/>
        </w:rPr>
        <w:t xml:space="preserve"> hřiště s </w:t>
      </w:r>
      <w:r w:rsidRPr="007B76AF">
        <w:rPr>
          <w:i/>
        </w:rPr>
        <w:t>přírodním povrchem, cyklistické stezky, jezdecké stezky, pěší komunikace a prostory</w:t>
      </w:r>
      <w:r>
        <w:t>.</w:t>
      </w:r>
    </w:p>
    <w:p w:rsidR="002D7BB3" w:rsidRPr="002B5DBE" w:rsidRDefault="002D7BB3" w:rsidP="002D7BB3">
      <w:pPr>
        <w:pStyle w:val="Nadpis3"/>
      </w:pPr>
      <w:bookmarkStart w:id="531" w:name="_Toc105240643"/>
      <w:bookmarkStart w:id="532" w:name="_Toc107178768"/>
      <w:bookmarkStart w:id="533" w:name="_Toc112762283"/>
      <w:bookmarkStart w:id="534" w:name="_Toc112764474"/>
      <w:bookmarkStart w:id="535" w:name="_Toc112856562"/>
      <w:bookmarkStart w:id="536" w:name="_Toc112856720"/>
      <w:bookmarkStart w:id="537" w:name="_Toc127441363"/>
      <w:bookmarkStart w:id="538" w:name="_Toc127441766"/>
      <w:r w:rsidRPr="00E706EB">
        <w:t>Dětská</w:t>
      </w:r>
      <w:r>
        <w:t xml:space="preserve"> (multifunkční)</w:t>
      </w:r>
      <w:r w:rsidRPr="00E706EB">
        <w:t xml:space="preserve"> hřiště</w:t>
      </w:r>
      <w:bookmarkEnd w:id="531"/>
      <w:bookmarkEnd w:id="532"/>
      <w:bookmarkEnd w:id="533"/>
      <w:bookmarkEnd w:id="534"/>
      <w:bookmarkEnd w:id="535"/>
      <w:bookmarkEnd w:id="536"/>
      <w:bookmarkEnd w:id="537"/>
      <w:bookmarkEnd w:id="538"/>
      <w:r w:rsidRPr="002B5DBE">
        <w:t xml:space="preserve"> </w:t>
      </w:r>
    </w:p>
    <w:p w:rsidR="002D7BB3" w:rsidRDefault="002D7BB3" w:rsidP="002D7BB3">
      <w:r>
        <w:t xml:space="preserve">Správa zeleně ÚMČ zodpovídá také za péči o veřejná hřiště, jejichž počet se ve Vinoři v roce 2021 </w:t>
      </w:r>
      <w:r w:rsidRPr="00E91AE2">
        <w:t xml:space="preserve">rozrostl </w:t>
      </w:r>
      <w:r w:rsidR="002F0FCC" w:rsidRPr="002F0FCC">
        <w:t xml:space="preserve">o </w:t>
      </w:r>
      <w:r w:rsidR="00E91AE2">
        <w:t>hřiště</w:t>
      </w:r>
      <w:r w:rsidR="002F0FCC" w:rsidRPr="002F0FCC">
        <w:t xml:space="preserve"> V Podskalí</w:t>
      </w:r>
      <w:r w:rsidRPr="00E91AE2">
        <w:t>. Hojně využívané je také hřiště „U Medúzy“ (v ul.</w:t>
      </w:r>
      <w:r>
        <w:t xml:space="preserve"> </w:t>
      </w:r>
      <w:proofErr w:type="spellStart"/>
      <w:r>
        <w:t>Opočínská</w:t>
      </w:r>
      <w:proofErr w:type="spellEnd"/>
      <w:r>
        <w:t xml:space="preserve">). Menší dětská hřiště se nachází zejména v jižní a jihozápadní části zastavěného území. Naopak v novější zástavbě v severní a části </w:t>
      </w:r>
      <w:proofErr w:type="spellStart"/>
      <w:r>
        <w:t>Vinoře</w:t>
      </w:r>
      <w:proofErr w:type="spellEnd"/>
      <w:r>
        <w:t xml:space="preserve"> hřiště chybí (obyvatelé dle dostupných informací využívají např. hřiště v sousedních </w:t>
      </w:r>
      <w:proofErr w:type="spellStart"/>
      <w:r>
        <w:t>Přezleticích</w:t>
      </w:r>
      <w:proofErr w:type="spellEnd"/>
      <w:r>
        <w:t xml:space="preserve">). V roce 2022 vznikne nové dětské hřiště také v předzámčí Zámku Vinoř. S umístěním herních prvků pro děti výhledově počítá také projekt rozšíření sportoviště při fotbalovém hřišti, příp. po obvodu golfového hřiště. </w:t>
      </w:r>
    </w:p>
    <w:p w:rsidR="002D7BB3" w:rsidRDefault="002D7BB3" w:rsidP="002D7BB3">
      <w:pPr>
        <w:pStyle w:val="Nadpis2"/>
      </w:pPr>
      <w:bookmarkStart w:id="539" w:name="_Toc105240644"/>
      <w:bookmarkStart w:id="540" w:name="_Toc107178769"/>
      <w:bookmarkStart w:id="541" w:name="_Toc112762284"/>
      <w:bookmarkStart w:id="542" w:name="_Toc112764475"/>
      <w:bookmarkStart w:id="543" w:name="_Toc112856563"/>
      <w:bookmarkStart w:id="544" w:name="_Toc112856721"/>
      <w:bookmarkStart w:id="545" w:name="_Toc127441767"/>
      <w:r>
        <w:t>Vodní plochy a vodní toky</w:t>
      </w:r>
      <w:bookmarkEnd w:id="539"/>
      <w:bookmarkEnd w:id="540"/>
      <w:bookmarkEnd w:id="541"/>
      <w:bookmarkEnd w:id="542"/>
      <w:bookmarkEnd w:id="543"/>
      <w:bookmarkEnd w:id="544"/>
      <w:bookmarkEnd w:id="545"/>
      <w:r>
        <w:t xml:space="preserve"> </w:t>
      </w:r>
    </w:p>
    <w:p w:rsidR="002D7BB3" w:rsidRDefault="002D7BB3" w:rsidP="002D7BB3">
      <w:r>
        <w:t xml:space="preserve">Na území </w:t>
      </w:r>
      <w:proofErr w:type="gramStart"/>
      <w:r>
        <w:t>k.</w:t>
      </w:r>
      <w:proofErr w:type="spellStart"/>
      <w:r>
        <w:t>ú</w:t>
      </w:r>
      <w:proofErr w:type="spellEnd"/>
      <w:r>
        <w:t>.</w:t>
      </w:r>
      <w:proofErr w:type="gramEnd"/>
      <w:r>
        <w:t xml:space="preserve"> Vinoř se nachází 7 rybníků (</w:t>
      </w:r>
      <w:proofErr w:type="spellStart"/>
      <w:r>
        <w:t>Vinořský</w:t>
      </w:r>
      <w:proofErr w:type="spellEnd"/>
      <w:r>
        <w:t xml:space="preserve">, příp. Biologický rybník, Pohankův rybník, Rybník U kamenného stolu, Malá Obůrka, Velká Obůrka, Cukrovarský rybník, </w:t>
      </w:r>
      <w:proofErr w:type="spellStart"/>
      <w:r w:rsidRPr="00090781">
        <w:t>Ctěnický</w:t>
      </w:r>
      <w:proofErr w:type="spellEnd"/>
      <w:r>
        <w:t xml:space="preserve"> rybník) a dva drobné vodní toky: </w:t>
      </w:r>
      <w:proofErr w:type="spellStart"/>
      <w:r>
        <w:t>Vinořský</w:t>
      </w:r>
      <w:proofErr w:type="spellEnd"/>
      <w:r>
        <w:t xml:space="preserve"> potok s bezejmenným pravostranným přítokem vytékajícím z rybníka U kamenného stolu a </w:t>
      </w:r>
      <w:proofErr w:type="spellStart"/>
      <w:r>
        <w:t>Ctěnický</w:t>
      </w:r>
      <w:proofErr w:type="spellEnd"/>
      <w:r>
        <w:t xml:space="preserve"> potok. V území se také nachází prameniště </w:t>
      </w:r>
      <w:proofErr w:type="spellStart"/>
      <w:r>
        <w:t>Ctěnického</w:t>
      </w:r>
      <w:proofErr w:type="spellEnd"/>
      <w:r>
        <w:t xml:space="preserve"> potoka unikátní svou lokací v otevřené krajině</w:t>
      </w:r>
      <w:r w:rsidR="005578B7">
        <w:t xml:space="preserve"> (poblíž </w:t>
      </w:r>
      <w:proofErr w:type="spellStart"/>
      <w:r w:rsidR="005578B7">
        <w:t>Ctěnického</w:t>
      </w:r>
      <w:proofErr w:type="spellEnd"/>
      <w:r w:rsidR="005578B7">
        <w:t xml:space="preserve"> zámku)</w:t>
      </w:r>
      <w:r>
        <w:t>. V roce 2006 vykoupilo HMP zemědělsky obhospodařované prameniště (odvodněné sy</w:t>
      </w:r>
      <w:r w:rsidR="005578B7">
        <w:t>stémem melioračních opatření) a </w:t>
      </w:r>
      <w:r>
        <w:t xml:space="preserve">prostřednictvím potřebných úprav zde došlo k obnově původních tůní a mokřadů. Prameniště je chráněno před vjezdem techniky za účelem možnosti navrácení původních druhů a společenstev do této lokality. </w:t>
      </w:r>
    </w:p>
    <w:p w:rsidR="002D7BB3" w:rsidRDefault="002D7BB3" w:rsidP="00EC5C5C">
      <w:pPr>
        <w:pStyle w:val="Titulek"/>
        <w:keepNext/>
        <w:keepLines/>
      </w:pPr>
      <w:bookmarkStart w:id="546" w:name="_Toc127782368"/>
      <w:r>
        <w:lastRenderedPageBreak/>
        <w:t xml:space="preserve">Obrázek </w:t>
      </w:r>
      <w:r w:rsidR="007E3812">
        <w:fldChar w:fldCharType="begin"/>
      </w:r>
      <w:r w:rsidR="002F0FCC">
        <w:instrText xml:space="preserve"> SEQ Obrázek \* ARABIC </w:instrText>
      </w:r>
      <w:r w:rsidR="007E3812">
        <w:fldChar w:fldCharType="separate"/>
      </w:r>
      <w:r w:rsidR="00EC7744">
        <w:rPr>
          <w:noProof/>
        </w:rPr>
        <w:t>22</w:t>
      </w:r>
      <w:r w:rsidR="007E3812">
        <w:fldChar w:fldCharType="end"/>
      </w:r>
      <w:r>
        <w:t xml:space="preserve"> Vodní a toky a plochy v </w:t>
      </w:r>
      <w:proofErr w:type="gramStart"/>
      <w:r>
        <w:t>k.</w:t>
      </w:r>
      <w:proofErr w:type="spellStart"/>
      <w:r>
        <w:t>ú</w:t>
      </w:r>
      <w:proofErr w:type="spellEnd"/>
      <w:r>
        <w:t>.</w:t>
      </w:r>
      <w:proofErr w:type="gramEnd"/>
      <w:r>
        <w:t xml:space="preserve"> Vinoř</w:t>
      </w:r>
      <w:bookmarkEnd w:id="546"/>
      <w:r>
        <w:t xml:space="preserve">   </w:t>
      </w:r>
    </w:p>
    <w:p w:rsidR="002D7BB3" w:rsidRDefault="00BE56D3" w:rsidP="003E11B6">
      <w:pPr>
        <w:keepNext/>
        <w:keepLines/>
        <w:spacing w:after="0"/>
      </w:pPr>
      <w:r>
        <w:rPr>
          <w:noProof/>
          <w:lang w:eastAsia="cs-CZ"/>
        </w:rPr>
        <w:drawing>
          <wp:inline distT="0" distB="0" distL="0" distR="0">
            <wp:extent cx="5753735" cy="2335530"/>
            <wp:effectExtent l="19050" t="0" r="0" b="0"/>
            <wp:docPr id="2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2" cstate="print"/>
                    <a:srcRect/>
                    <a:stretch>
                      <a:fillRect/>
                    </a:stretch>
                  </pic:blipFill>
                  <pic:spPr bwMode="auto">
                    <a:xfrm>
                      <a:off x="0" y="0"/>
                      <a:ext cx="5753735" cy="2335530"/>
                    </a:xfrm>
                    <a:prstGeom prst="rect">
                      <a:avLst/>
                    </a:prstGeom>
                    <a:noFill/>
                    <a:ln w="9525">
                      <a:noFill/>
                      <a:miter lim="800000"/>
                      <a:headEnd/>
                      <a:tailEnd/>
                    </a:ln>
                  </pic:spPr>
                </pic:pic>
              </a:graphicData>
            </a:graphic>
          </wp:inline>
        </w:drawing>
      </w:r>
    </w:p>
    <w:p w:rsidR="002D7BB3" w:rsidRPr="00BC6F95" w:rsidRDefault="002D7BB3" w:rsidP="00EC5C5C">
      <w:pPr>
        <w:keepNext/>
        <w:keepLines/>
        <w:rPr>
          <w:i/>
          <w:sz w:val="20"/>
          <w:szCs w:val="20"/>
        </w:rPr>
      </w:pPr>
      <w:r w:rsidRPr="00BC6F95">
        <w:rPr>
          <w:i/>
          <w:sz w:val="20"/>
          <w:szCs w:val="20"/>
        </w:rPr>
        <w:t>Zdroj: https://uap.iprpraha.cz/#/atlas</w:t>
      </w:r>
    </w:p>
    <w:p w:rsidR="002D7BB3" w:rsidRDefault="002D7BB3" w:rsidP="002D7BB3">
      <w:r w:rsidRPr="00090781">
        <w:t xml:space="preserve">Do Vinořského potoka </w:t>
      </w:r>
      <w:r>
        <w:t>je vypouštěna</w:t>
      </w:r>
      <w:r w:rsidRPr="00090781">
        <w:t xml:space="preserve"> vyčištěná odpadní </w:t>
      </w:r>
      <w:r>
        <w:t xml:space="preserve">a také </w:t>
      </w:r>
      <w:r w:rsidR="005578B7">
        <w:t>srážková</w:t>
      </w:r>
      <w:r>
        <w:t xml:space="preserve"> </w:t>
      </w:r>
      <w:r w:rsidRPr="00090781">
        <w:t xml:space="preserve">voda z ČOV Kbely. </w:t>
      </w:r>
      <w:r>
        <w:t xml:space="preserve">Dle informací uvedených v příslušném kanalizačním řádu jsou zřejmě do splaškové kanalizace neoprávněně sváděny také srážkové vody. To má negativní vliv na kolísající průtok a kvalitu vody, která způsobuje obtíže zejména </w:t>
      </w:r>
      <w:r w:rsidRPr="00090781">
        <w:t>ČRS MO Vinoř</w:t>
      </w:r>
      <w:r>
        <w:rPr>
          <w:rStyle w:val="Znakapoznpodarou"/>
        </w:rPr>
        <w:footnoteReference w:id="57"/>
      </w:r>
      <w:r>
        <w:t xml:space="preserve"> při péči o </w:t>
      </w:r>
      <w:hyperlink r:id="rId153" w:history="1">
        <w:r w:rsidRPr="001004BA">
          <w:rPr>
            <w:rStyle w:val="Hypertextovodkaz"/>
            <w:b/>
          </w:rPr>
          <w:t>rybníky</w:t>
        </w:r>
      </w:hyperlink>
      <w:r>
        <w:t>, napájené z Vinořského potoka</w:t>
      </w:r>
      <w:r>
        <w:rPr>
          <w:rStyle w:val="Znakapoznpodarou"/>
        </w:rPr>
        <w:footnoteReference w:id="58"/>
      </w:r>
      <w:r>
        <w:t xml:space="preserve">, a svěřené </w:t>
      </w:r>
      <w:r w:rsidR="002D19D5">
        <w:t xml:space="preserve">mu </w:t>
      </w:r>
      <w:r>
        <w:t xml:space="preserve">do správy. </w:t>
      </w:r>
      <w:r w:rsidRPr="002D19D5">
        <w:t>Situaci může v budoucnu dále významně ovlivnit také plánovaný odběr vody z Vinořského potoka na zavlažování golfového hřiště, stejně jako navýšení průtoku</w:t>
      </w:r>
      <w:r w:rsidR="005578B7" w:rsidRPr="002D19D5">
        <w:t xml:space="preserve"> Vinořského potoka</w:t>
      </w:r>
      <w:r w:rsidRPr="002D19D5">
        <w:t xml:space="preserve"> v důsledku plánovaného </w:t>
      </w:r>
      <w:proofErr w:type="spellStart"/>
      <w:r w:rsidRPr="002D19D5">
        <w:t>zkapacitnění</w:t>
      </w:r>
      <w:proofErr w:type="spellEnd"/>
      <w:r w:rsidRPr="002D19D5">
        <w:t xml:space="preserve"> ČOV Kbely</w:t>
      </w:r>
      <w:r>
        <w:t xml:space="preserve">. Rybáři se také potýkají s nežádoucím krmením nutrií žijících při rybníce Malá Obůrka. Krmení nutrií způsobuje jejich přemnožení a zároveň snižuje estetickou kvalitu okolí rybníků a vodní hladiny. </w:t>
      </w:r>
    </w:p>
    <w:p w:rsidR="002D7BB3" w:rsidRDefault="002D7BB3" w:rsidP="002D7BB3">
      <w:r>
        <w:t xml:space="preserve">Rybník Malá Obůrka je recipientem srážkové vody ze srážkové kanalizace ze sídliště „Uherská“. Srážkové vody z komunikace ul. </w:t>
      </w:r>
      <w:proofErr w:type="spellStart"/>
      <w:r>
        <w:t>Živanická</w:t>
      </w:r>
      <w:proofErr w:type="spellEnd"/>
      <w:r>
        <w:t xml:space="preserve"> a části Vinořského náměstí jsou po opravě komunikací nově </w:t>
      </w:r>
      <w:r w:rsidRPr="00CD451F">
        <w:t xml:space="preserve">vybudovanou srážkovou kanalizací svedeny do rybníka U Pohanků. Z ul. </w:t>
      </w:r>
      <w:proofErr w:type="spellStart"/>
      <w:r w:rsidRPr="00CD451F">
        <w:t>Labětínská</w:t>
      </w:r>
      <w:proofErr w:type="spellEnd"/>
      <w:r w:rsidRPr="00CD451F">
        <w:t xml:space="preserve"> jsou srážkové vody odváděny srážkovou kanalizaci do pravostranného přítoku </w:t>
      </w:r>
      <w:proofErr w:type="spellStart"/>
      <w:r w:rsidRPr="00CD451F">
        <w:t>Ctěnického</w:t>
      </w:r>
      <w:proofErr w:type="spellEnd"/>
      <w:r w:rsidRPr="00CD451F">
        <w:t xml:space="preserve"> potoka</w:t>
      </w:r>
      <w:r w:rsidRPr="00CD451F">
        <w:rPr>
          <w:rStyle w:val="Znakapoznpodarou"/>
        </w:rPr>
        <w:footnoteReference w:id="59"/>
      </w:r>
      <w:r w:rsidRPr="00CD451F">
        <w:t>.</w:t>
      </w:r>
      <w:r>
        <w:t xml:space="preserve"> </w:t>
      </w:r>
    </w:p>
    <w:p w:rsidR="002D7BB3" w:rsidRDefault="002D7BB3" w:rsidP="002D7BB3">
      <w:r w:rsidRPr="00090781">
        <w:t xml:space="preserve">Okolí rybníků představuje ve Vinoři </w:t>
      </w:r>
      <w:r>
        <w:t xml:space="preserve">atraktivní </w:t>
      </w:r>
      <w:r w:rsidRPr="00090781">
        <w:t>prostor pro rekreaci (rybníky</w:t>
      </w:r>
      <w:r>
        <w:t xml:space="preserve"> samotné</w:t>
      </w:r>
      <w:r w:rsidRPr="00090781">
        <w:t xml:space="preserve"> nejsou určeny ke koupání) a dle zjištění ankety (3/2021) </w:t>
      </w:r>
      <w:r w:rsidRPr="00EC5C5C">
        <w:t xml:space="preserve">jsou </w:t>
      </w:r>
      <w:r w:rsidR="00EC5C5C" w:rsidRPr="00EC5C5C">
        <w:t xml:space="preserve">rybníky </w:t>
      </w:r>
      <w:r w:rsidRPr="00EC5C5C">
        <w:t>významným cílem volnočasových aktivit</w:t>
      </w:r>
      <w:r>
        <w:t xml:space="preserve"> (při příznivých klimatických podmínkách jsou v zimních měsících hojně využity též bruslaři z </w:t>
      </w:r>
      <w:proofErr w:type="spellStart"/>
      <w:r>
        <w:t>Vinoře</w:t>
      </w:r>
      <w:proofErr w:type="spellEnd"/>
      <w:r>
        <w:t xml:space="preserve"> i širšího okolí)</w:t>
      </w:r>
      <w:r w:rsidRPr="00090781">
        <w:t xml:space="preserve">. </w:t>
      </w:r>
      <w:r w:rsidRPr="000B59CE">
        <w:t>V</w:t>
      </w:r>
      <w:r>
        <w:t> </w:t>
      </w:r>
      <w:r w:rsidRPr="000B59CE">
        <w:t>rámci anket také veřejnost projevila zájem o umístění laviček a košů do jejich bezprostředního okolí</w:t>
      </w:r>
      <w:r>
        <w:t>, které je již postupně realizováno</w:t>
      </w:r>
      <w:r w:rsidRPr="000B59CE">
        <w:t>.</w:t>
      </w:r>
    </w:p>
    <w:p w:rsidR="002D7BB3" w:rsidRDefault="002D7BB3" w:rsidP="002D7BB3">
      <w:r>
        <w:t xml:space="preserve">Při hranici </w:t>
      </w:r>
      <w:proofErr w:type="spellStart"/>
      <w:r>
        <w:t>Vinoře</w:t>
      </w:r>
      <w:proofErr w:type="spellEnd"/>
      <w:r>
        <w:t xml:space="preserve"> a Středočeského kraje, respektive </w:t>
      </w:r>
      <w:proofErr w:type="gramStart"/>
      <w:r w:rsidR="005578B7">
        <w:t>k.</w:t>
      </w:r>
      <w:proofErr w:type="spellStart"/>
      <w:r w:rsidR="005578B7">
        <w:t>ú</w:t>
      </w:r>
      <w:proofErr w:type="spellEnd"/>
      <w:r w:rsidR="005578B7">
        <w:t xml:space="preserve">. </w:t>
      </w:r>
      <w:r>
        <w:t>obce</w:t>
      </w:r>
      <w:proofErr w:type="gramEnd"/>
      <w:r>
        <w:t xml:space="preserve"> </w:t>
      </w:r>
      <w:proofErr w:type="spellStart"/>
      <w:r>
        <w:t>Radonice</w:t>
      </w:r>
      <w:proofErr w:type="spellEnd"/>
      <w:r>
        <w:t xml:space="preserve"> protéká </w:t>
      </w:r>
      <w:proofErr w:type="spellStart"/>
      <w:r>
        <w:t>Ctěnický</w:t>
      </w:r>
      <w:proofErr w:type="spellEnd"/>
      <w:r>
        <w:t xml:space="preserve"> potok, jehož správcem je Povodí Labe, státní podnik. Stav koryta </w:t>
      </w:r>
      <w:proofErr w:type="spellStart"/>
      <w:r>
        <w:t>Ctěnického</w:t>
      </w:r>
      <w:proofErr w:type="spellEnd"/>
      <w:r>
        <w:t xml:space="preserve"> potoka je </w:t>
      </w:r>
      <w:r w:rsidR="00D144E3">
        <w:t xml:space="preserve">velice </w:t>
      </w:r>
      <w:r>
        <w:t xml:space="preserve">neuspokojivý a obyvatelé v jeho bezprostředním okolí se zejména v souvislosti s probíhající výstavbou a budoucím zvýšením zastavěných ploch v okolí toku obávají vzniku povodňových situací. </w:t>
      </w:r>
      <w:r w:rsidR="001E2699">
        <w:t xml:space="preserve">Již v průběhu roku 2022 se vlastníci objektů podél </w:t>
      </w:r>
      <w:proofErr w:type="spellStart"/>
      <w:r w:rsidR="001E2699">
        <w:t>Ctěnického</w:t>
      </w:r>
      <w:proofErr w:type="spellEnd"/>
      <w:r w:rsidR="001E2699">
        <w:t xml:space="preserve"> potoka snažili domoci nápravy nevhodného stavebně-</w:t>
      </w:r>
      <w:r w:rsidR="001E2699">
        <w:lastRenderedPageBreak/>
        <w:t xml:space="preserve">technického řešení v některých úsecích potoka, které způsobuje náhlé lokální záplavy na jejich pozemcích. Dialog se správcem doposud nebyl úspěšný a nevedl k návrhu vhodného řešení.  </w:t>
      </w:r>
    </w:p>
    <w:p w:rsidR="002D7BB3" w:rsidRDefault="002D7BB3" w:rsidP="002D7BB3">
      <w:r>
        <w:t>Ve Vinoři se také nachází několik studánek, o jejichž obnovu usiluje několik organizací (vč. spolku V </w:t>
      </w:r>
      <w:proofErr w:type="gramStart"/>
      <w:r>
        <w:t>POLI, z.s.</w:t>
      </w:r>
      <w:proofErr w:type="gramEnd"/>
      <w:r>
        <w:t xml:space="preserve">). </w:t>
      </w:r>
    </w:p>
    <w:p w:rsidR="002D7BB3" w:rsidRPr="00090781" w:rsidRDefault="002D7BB3" w:rsidP="002D7BB3">
      <w:r>
        <w:t xml:space="preserve">Drobné vodní plochy (uměle vytvořené nádrže) byly vytvořeny také na ploše golfového hřiště (viz obrázek výše). </w:t>
      </w:r>
    </w:p>
    <w:p w:rsidR="002D7BB3" w:rsidRDefault="002D7BB3" w:rsidP="002D7BB3">
      <w:pPr>
        <w:pStyle w:val="Nadpis2"/>
      </w:pPr>
      <w:bookmarkStart w:id="547" w:name="_Toc105240645"/>
      <w:bookmarkStart w:id="548" w:name="_Toc107178770"/>
      <w:bookmarkStart w:id="549" w:name="_Toc112762285"/>
      <w:bookmarkStart w:id="550" w:name="_Toc112764476"/>
      <w:bookmarkStart w:id="551" w:name="_Toc112856564"/>
      <w:bookmarkStart w:id="552" w:name="_Toc112856722"/>
      <w:bookmarkStart w:id="553" w:name="_Toc127441768"/>
      <w:r>
        <w:t>Odpadové hospodářství</w:t>
      </w:r>
      <w:bookmarkEnd w:id="547"/>
      <w:bookmarkEnd w:id="548"/>
      <w:bookmarkEnd w:id="549"/>
      <w:bookmarkEnd w:id="550"/>
      <w:bookmarkEnd w:id="551"/>
      <w:bookmarkEnd w:id="552"/>
      <w:bookmarkEnd w:id="553"/>
      <w:r>
        <w:t xml:space="preserve"> </w:t>
      </w:r>
    </w:p>
    <w:p w:rsidR="002D7BB3" w:rsidRDefault="002D7BB3" w:rsidP="002D7BB3">
      <w:r>
        <w:t xml:space="preserve">Občané </w:t>
      </w:r>
      <w:proofErr w:type="spellStart"/>
      <w:r>
        <w:t>Vinoře</w:t>
      </w:r>
      <w:proofErr w:type="spellEnd"/>
      <w:r>
        <w:t xml:space="preserve"> (respektive hl. m. Prahy) mohou zdarma odkládat odpad na </w:t>
      </w:r>
      <w:hyperlink r:id="rId154" w:history="1">
        <w:r w:rsidRPr="00BC6F95">
          <w:rPr>
            <w:rStyle w:val="Hypertextovodkaz"/>
            <w:b/>
          </w:rPr>
          <w:t>Sběrný dvůr hlavního města Prahy Jilemnická</w:t>
        </w:r>
      </w:hyperlink>
      <w:r>
        <w:t xml:space="preserve"> či do </w:t>
      </w:r>
      <w:hyperlink r:id="rId155" w:history="1">
        <w:r w:rsidRPr="001004BA">
          <w:rPr>
            <w:rStyle w:val="Hypertextovodkaz"/>
            <w:b/>
          </w:rPr>
          <w:t>Sběrného dvora Satalice</w:t>
        </w:r>
      </w:hyperlink>
      <w:r>
        <w:t xml:space="preserve">. V provozu je též </w:t>
      </w:r>
      <w:hyperlink r:id="rId156" w:history="1">
        <w:proofErr w:type="spellStart"/>
        <w:r w:rsidRPr="00352411">
          <w:rPr>
            <w:rStyle w:val="Hypertextovodkaz"/>
            <w:b/>
          </w:rPr>
          <w:t>Kompostárna</w:t>
        </w:r>
        <w:proofErr w:type="spellEnd"/>
        <w:r w:rsidRPr="00352411">
          <w:rPr>
            <w:rStyle w:val="Hypertextovodkaz"/>
            <w:b/>
          </w:rPr>
          <w:t xml:space="preserve"> </w:t>
        </w:r>
        <w:proofErr w:type="spellStart"/>
        <w:r w:rsidRPr="00352411">
          <w:rPr>
            <w:rStyle w:val="Hypertextovodkaz"/>
            <w:b/>
          </w:rPr>
          <w:t>Ctěnice</w:t>
        </w:r>
        <w:proofErr w:type="spellEnd"/>
      </w:hyperlink>
      <w:r>
        <w:t xml:space="preserve"> nacházející se v těsném sousedství sběrného dvora v Jilemnické ulici.</w:t>
      </w:r>
    </w:p>
    <w:p w:rsidR="002D7BB3" w:rsidRDefault="002D7BB3" w:rsidP="002D7BB3">
      <w:r>
        <w:t xml:space="preserve">Svoz odpadu ve Vinoři zajišťují </w:t>
      </w:r>
      <w:hyperlink r:id="rId157" w:history="1">
        <w:r w:rsidRPr="008D1B93">
          <w:rPr>
            <w:rStyle w:val="Hypertextovodkaz"/>
            <w:b/>
          </w:rPr>
          <w:t>Pražské služby, a.s.</w:t>
        </w:r>
      </w:hyperlink>
      <w:r>
        <w:t xml:space="preserve"> Četnost svozu určuje Magistrát hl. m. Prahy. </w:t>
      </w:r>
      <w:r w:rsidRPr="00835A42">
        <w:rPr>
          <w:rStyle w:val="Siln"/>
          <w:b w:val="0"/>
        </w:rPr>
        <w:t xml:space="preserve">Podněty na zvýšení frekvence </w:t>
      </w:r>
      <w:r>
        <w:rPr>
          <w:rStyle w:val="Siln"/>
          <w:b w:val="0"/>
        </w:rPr>
        <w:t xml:space="preserve">svozu odpadu (např. z vybraných kontejnerových hnízd) mohou občané </w:t>
      </w:r>
      <w:r w:rsidRPr="00835A42">
        <w:rPr>
          <w:rStyle w:val="Siln"/>
          <w:b w:val="0"/>
        </w:rPr>
        <w:t>hlásit</w:t>
      </w:r>
      <w:r>
        <w:rPr>
          <w:rStyle w:val="Siln"/>
          <w:b w:val="0"/>
        </w:rPr>
        <w:t xml:space="preserve"> na</w:t>
      </w:r>
      <w:r w:rsidRPr="00835A42">
        <w:rPr>
          <w:rStyle w:val="Siln"/>
          <w:b w:val="0"/>
        </w:rPr>
        <w:t xml:space="preserve"> </w:t>
      </w:r>
      <w:r>
        <w:rPr>
          <w:rStyle w:val="Siln"/>
          <w:b w:val="0"/>
        </w:rPr>
        <w:t>Úřadě městské části</w:t>
      </w:r>
      <w:r w:rsidRPr="00835A42">
        <w:rPr>
          <w:rStyle w:val="Siln"/>
          <w:b w:val="0"/>
        </w:rPr>
        <w:t>.</w:t>
      </w:r>
      <w:r>
        <w:rPr>
          <w:rStyle w:val="Siln"/>
          <w:b w:val="0"/>
        </w:rPr>
        <w:t xml:space="preserve"> </w:t>
      </w:r>
    </w:p>
    <w:p w:rsidR="002D7BB3" w:rsidRDefault="002D7BB3" w:rsidP="002D7BB3">
      <w:r>
        <w:t xml:space="preserve">Ve Vinoři se nachází kontejnerová stanoviště s nádobami na tříděný odpad, při objektech občanské vybavenosti jsou (po dohodě s vlastníky pozemků) charitativními organizacemi umístěny kontejnery na textil, obuv, hračky. V roce 2022 dojde k úpravě kontejnerového hnízda na tříděný odpad v ul. U Bakaláře instalací </w:t>
      </w:r>
      <w:proofErr w:type="spellStart"/>
      <w:r>
        <w:t>polozapuštěných</w:t>
      </w:r>
      <w:proofErr w:type="spellEnd"/>
      <w:r>
        <w:t xml:space="preserve"> nádob s vyšší kapacitou a lepšími estetickými vlastnostmi. </w:t>
      </w:r>
    </w:p>
    <w:p w:rsidR="002D7BB3" w:rsidRDefault="002D7BB3" w:rsidP="002D7BB3">
      <w:r>
        <w:t xml:space="preserve">Obyvatelé Prahy, respektive </w:t>
      </w:r>
      <w:proofErr w:type="spellStart"/>
      <w:r>
        <w:t>Vinoře</w:t>
      </w:r>
      <w:proofErr w:type="spellEnd"/>
      <w:r>
        <w:t xml:space="preserve"> mohou svozovou společnost požádat o nádobu na </w:t>
      </w:r>
      <w:proofErr w:type="spellStart"/>
      <w:r>
        <w:t>bioodpad</w:t>
      </w:r>
      <w:proofErr w:type="spellEnd"/>
      <w:r>
        <w:t xml:space="preserve">. Dle informací na webu Pražských služeb je od 1. 1. 2022 svoz </w:t>
      </w:r>
      <w:proofErr w:type="spellStart"/>
      <w:r>
        <w:t>bioodpadu</w:t>
      </w:r>
      <w:proofErr w:type="spellEnd"/>
      <w:r>
        <w:t xml:space="preserve"> (pro klienty, kteří mají nádobu na směsný odpad) poskytován bezplatně</w:t>
      </w:r>
      <w:r>
        <w:rPr>
          <w:rStyle w:val="Znakapoznpodarou"/>
        </w:rPr>
        <w:footnoteReference w:id="60"/>
      </w:r>
      <w:r>
        <w:t xml:space="preserve">. </w:t>
      </w:r>
    </w:p>
    <w:p w:rsidR="002D7BB3" w:rsidRDefault="002D7BB3" w:rsidP="002D7BB3">
      <w:r>
        <w:t xml:space="preserve">Ve Vinoři je zajištěn pravidelný svoz velkoobjemového odpadu (přistavením kontejnerů), o čase a místě umístění jsou obyvatelé informování prostřednictvím tiskovin, elektronického bulletinu, webových stránek (příp. Vinořských Novin). Informace lze nalézt také na </w:t>
      </w:r>
      <w:hyperlink r:id="rId158" w:history="1">
        <w:r w:rsidRPr="00835A42">
          <w:rPr>
            <w:rStyle w:val="Hypertextovodkaz"/>
            <w:b/>
          </w:rPr>
          <w:t>Mapě velkoobjemových kontejnerů</w:t>
        </w:r>
      </w:hyperlink>
      <w:r>
        <w:t xml:space="preserve"> MHMP. </w:t>
      </w:r>
    </w:p>
    <w:p w:rsidR="002D7BB3" w:rsidRDefault="002D7BB3" w:rsidP="005578B7">
      <w:pPr>
        <w:pStyle w:val="Nadpis3"/>
      </w:pPr>
      <w:bookmarkStart w:id="554" w:name="_Toc112856565"/>
      <w:bookmarkStart w:id="555" w:name="_Toc112856723"/>
      <w:bookmarkStart w:id="556" w:name="_Toc127441366"/>
      <w:bookmarkStart w:id="557" w:name="_Toc127441769"/>
      <w:r>
        <w:t>Černé skládky</w:t>
      </w:r>
      <w:bookmarkEnd w:id="554"/>
      <w:bookmarkEnd w:id="555"/>
      <w:bookmarkEnd w:id="556"/>
      <w:bookmarkEnd w:id="557"/>
    </w:p>
    <w:p w:rsidR="00D144E3" w:rsidRDefault="002D7BB3" w:rsidP="002D7BB3">
      <w:r>
        <w:t>Vinoř se podobně jako celá Praha a jednotlivé městské části potýká se vznikem černých skládek a nepořádkem na veřejných prostranstvích. Problematická je také neukázněnost některých občanů a odkládání domovního odpadu do nádob a na místa, která k tomu nejsou určena (odpadkové koše, okolí nádob na tříděný odpad).</w:t>
      </w:r>
      <w:r w:rsidR="00404873" w:rsidRPr="00404873">
        <w:t xml:space="preserve"> </w:t>
      </w:r>
      <w:r w:rsidR="007A1828">
        <w:t>Pracovníci Ú</w:t>
      </w:r>
      <w:r w:rsidR="00D144E3">
        <w:t xml:space="preserve">MČ provádí dle potřeby odstraňování černých skládek a úklid znečištěných míst. Zatím </w:t>
      </w:r>
      <w:r w:rsidR="00554068">
        <w:t>nejsou aplikovány nástroje pro</w:t>
      </w:r>
      <w:r w:rsidR="00D144E3">
        <w:t> identifikaci a </w:t>
      </w:r>
      <w:r w:rsidR="00554068">
        <w:t>postih</w:t>
      </w:r>
      <w:r w:rsidR="00D144E3">
        <w:t xml:space="preserve"> případných viníků. </w:t>
      </w:r>
      <w:r w:rsidR="007A1828">
        <w:t>Likvidace černých skládek představuje při současném počtu pracovníků ÚMČ a množství jejich pracovních úkolů spojených s výkonem technických služeb značnou zátěž.</w:t>
      </w:r>
    </w:p>
    <w:p w:rsidR="002D7BB3" w:rsidRDefault="00404873" w:rsidP="002D7BB3">
      <w:r>
        <w:t xml:space="preserve">ÚMČ pravidelně informuje občany o možnosti využít sběrný dvůr a publikuje další informace o sběru a svozu odpadů ve </w:t>
      </w:r>
      <w:proofErr w:type="spellStart"/>
      <w:r>
        <w:t>Vinořském</w:t>
      </w:r>
      <w:proofErr w:type="spellEnd"/>
      <w:r>
        <w:t xml:space="preserve"> zpravodaji</w:t>
      </w:r>
      <w:r w:rsidR="00554068">
        <w:t>, případně formou tzv. Aktuality na webu MČ</w:t>
      </w:r>
      <w:r w:rsidR="00554068">
        <w:rPr>
          <w:rStyle w:val="Znakapoznpodarou"/>
        </w:rPr>
        <w:footnoteReference w:id="61"/>
      </w:r>
      <w:r>
        <w:t xml:space="preserve">. </w:t>
      </w:r>
      <w:r w:rsidR="00554068">
        <w:t>C</w:t>
      </w:r>
      <w:r>
        <w:t>hybí</w:t>
      </w:r>
      <w:r w:rsidR="00554068">
        <w:t xml:space="preserve"> však</w:t>
      </w:r>
      <w:r>
        <w:t xml:space="preserve"> komplexní</w:t>
      </w:r>
      <w:r w:rsidR="00554068">
        <w:t>, aktuální</w:t>
      </w:r>
      <w:r>
        <w:t xml:space="preserve"> a snadno dostupné informace na webových stránkách MČ</w:t>
      </w:r>
      <w:r w:rsidR="00D144E3">
        <w:rPr>
          <w:rStyle w:val="Znakapoznpodarou"/>
        </w:rPr>
        <w:footnoteReference w:id="62"/>
      </w:r>
      <w:r w:rsidR="00D144E3">
        <w:t>.</w:t>
      </w:r>
    </w:p>
    <w:p w:rsidR="002D7BB3" w:rsidRDefault="002D7BB3" w:rsidP="002D7BB3">
      <w:r>
        <w:lastRenderedPageBreak/>
        <w:t xml:space="preserve">Na osvětě obyvatel se podílí některé místní organizace – např. KULTURA VINOŘ pořádáním úklidových akcí (např. v roce 2022 pod názvem Uklízíme – léčíme). </w:t>
      </w:r>
    </w:p>
    <w:p w:rsidR="002D7BB3" w:rsidRDefault="002D7BB3" w:rsidP="002D7BB3">
      <w:pPr>
        <w:pStyle w:val="Nadpis2"/>
      </w:pPr>
      <w:bookmarkStart w:id="558" w:name="_Toc105240646"/>
      <w:bookmarkStart w:id="559" w:name="_Toc112762286"/>
      <w:bookmarkStart w:id="560" w:name="_Toc127441770"/>
      <w:r>
        <w:t>Rozvojové potřeby</w:t>
      </w:r>
      <w:bookmarkEnd w:id="558"/>
      <w:bookmarkEnd w:id="559"/>
      <w:bookmarkEnd w:id="560"/>
      <w:r>
        <w:t xml:space="preserve"> </w:t>
      </w:r>
    </w:p>
    <w:p w:rsidR="002D7BB3" w:rsidRDefault="002D7BB3" w:rsidP="002D7BB3">
      <w:r>
        <w:t xml:space="preserve">Celkový poměr zastavěných a nezastavěných ploch má vliv na vznik tzv. tepelných ostrovů. Proto náleží k prioritám MČ zachování nezastavěných a nezpevněných ploch, ploch zeleně (vč. zakládání zeleně v nové zástavbě) a minimalizace změn územně plánovací dokumentace ve prospěch významného rozšiřování zastavitelných ploch ve Vinoři. Klíčové je také udržení rozlohy zpevněných, respektive nezpevněných ploch a to i v lokálním měřítku. Žádoucí je využívat </w:t>
      </w:r>
      <w:r w:rsidR="002F0FCC" w:rsidRPr="002F0FCC">
        <w:rPr>
          <w:b/>
        </w:rPr>
        <w:t>biotechnická opatření a přírodě blízká řešení</w:t>
      </w:r>
      <w:r>
        <w:t xml:space="preserve"> a tam, kde je to možné, </w:t>
      </w:r>
      <w:r w:rsidR="002F0FCC" w:rsidRPr="002F0FCC">
        <w:rPr>
          <w:b/>
        </w:rPr>
        <w:t>podporovat vsakování srážkových vod v místě</w:t>
      </w:r>
      <w:r>
        <w:t xml:space="preserve"> dopadu.</w:t>
      </w:r>
      <w:r>
        <w:rPr>
          <w:rStyle w:val="Znakapoznpodarou"/>
        </w:rPr>
        <w:footnoteReference w:id="63"/>
      </w:r>
      <w:r>
        <w:t xml:space="preserve"> </w:t>
      </w:r>
    </w:p>
    <w:p w:rsidR="002D7BB3" w:rsidRDefault="002D7BB3" w:rsidP="002D7BB3">
      <w:r>
        <w:t xml:space="preserve">Spolu s očekávaným růstem počtu obyvatel je nezbytné dále </w:t>
      </w:r>
      <w:r w:rsidR="002F0FCC" w:rsidRPr="002F0FCC">
        <w:rPr>
          <w:b/>
        </w:rPr>
        <w:t>rozvíjet a zkvalitňovat plochy a prvky zeleně v zastavěném území</w:t>
      </w:r>
      <w:r>
        <w:t xml:space="preserve"> a také </w:t>
      </w:r>
      <w:r w:rsidR="002F0FCC" w:rsidRPr="002F0FCC">
        <w:rPr>
          <w:b/>
        </w:rPr>
        <w:t>podporovat prostupnost krajiny (obnova cest)</w:t>
      </w:r>
      <w:r>
        <w:t xml:space="preserve">. Je třeba adekvátně využívat prvky zeleně a vodní prvky přispívající k ochlazování mikroklimatu. Vhodné je také využití prvků modrozelené infrastruktury (zelené střechy, fasády, lavičky ad.), které se významně podílí na zadržování vody v území a snižování teploty ve svém okolí. Při hledání vhodných řešení v měřítku </w:t>
      </w:r>
      <w:proofErr w:type="spellStart"/>
      <w:r>
        <w:t>Vinoře</w:t>
      </w:r>
      <w:proofErr w:type="spellEnd"/>
      <w:r>
        <w:t xml:space="preserve"> je žádoucí další vzdělávání a využívání metodických materiálů</w:t>
      </w:r>
      <w:r>
        <w:rPr>
          <w:rStyle w:val="Znakapoznpodarou"/>
        </w:rPr>
        <w:footnoteReference w:id="64"/>
      </w:r>
      <w:r>
        <w:t xml:space="preserve">, příp. příkladů dobré praxe. </w:t>
      </w:r>
    </w:p>
    <w:p w:rsidR="002D7BB3" w:rsidRDefault="002D7BB3" w:rsidP="002D7BB3">
      <w:r>
        <w:t xml:space="preserve">Zároveň je potřeba </w:t>
      </w:r>
      <w:r w:rsidR="002F0FCC" w:rsidRPr="002F0FCC">
        <w:rPr>
          <w:b/>
        </w:rPr>
        <w:t>posílit personální zajištění správy zeleně</w:t>
      </w:r>
      <w:r>
        <w:t xml:space="preserve">, a to jak ve vztahu k aktuálním, tak budoucím zvyšujícím se kapacitním nárokům v důsledku zvyšování rozlohy zelených ploch ve správě ÚMČ (např. nová veřejná prostranství u plánovaných projektů Zámecký dvůr, VIA SANCTA, nové parkové úpravy, rozšiřování trvalkových záhonů, svoz odpadu z odpadkových košů ad.). Dostatečné personální zajištění umožní pracovníkům lepší organizaci práce, prostor pro sebevzdělávání (získávání nových poznatků či příkladů dobré praxe) i spolupráci se </w:t>
      </w:r>
      <w:proofErr w:type="spellStart"/>
      <w:r>
        <w:t>stakeholdery</w:t>
      </w:r>
      <w:proofErr w:type="spellEnd"/>
      <w:r>
        <w:t xml:space="preserve"> (např. realizátoři projektů v </w:t>
      </w:r>
      <w:proofErr w:type="gramStart"/>
      <w:r>
        <w:t>k.</w:t>
      </w:r>
      <w:proofErr w:type="spellStart"/>
      <w:r>
        <w:t>ú</w:t>
      </w:r>
      <w:proofErr w:type="spellEnd"/>
      <w:r>
        <w:t>.</w:t>
      </w:r>
      <w:proofErr w:type="gramEnd"/>
      <w:r>
        <w:t xml:space="preserve"> Vinoř) a další činnosti (komunikace opatření a jejich významu veřejnosti, osvěta). </w:t>
      </w:r>
    </w:p>
    <w:p w:rsidR="002D7BB3" w:rsidRDefault="002D7BB3" w:rsidP="002D7BB3">
      <w:r>
        <w:t xml:space="preserve">Nutný je též rozvoj technického a technologického vybavení pro správu a údržbu zeleně. </w:t>
      </w:r>
    </w:p>
    <w:p w:rsidR="002D7BB3" w:rsidRDefault="002D7BB3" w:rsidP="002D7BB3">
      <w:r w:rsidRPr="00527FB4">
        <w:t xml:space="preserve">Z pohledu obyvatel i návštěvníků </w:t>
      </w:r>
      <w:proofErr w:type="spellStart"/>
      <w:r w:rsidRPr="00527FB4">
        <w:t>Vinoře</w:t>
      </w:r>
      <w:proofErr w:type="spellEnd"/>
      <w:r w:rsidRPr="00527FB4">
        <w:t xml:space="preserve"> je důležité dále </w:t>
      </w:r>
      <w:r w:rsidR="002F0FCC" w:rsidRPr="002F0FCC">
        <w:rPr>
          <w:b/>
        </w:rPr>
        <w:t>rozvíjet a udržovat vodní plochy</w:t>
      </w:r>
      <w:r>
        <w:t>. J</w:t>
      </w:r>
      <w:r w:rsidRPr="00527FB4">
        <w:t xml:space="preserve">ejich okolí </w:t>
      </w:r>
      <w:r>
        <w:t xml:space="preserve">je vhodné rozvíjet </w:t>
      </w:r>
      <w:r w:rsidRPr="00527FB4">
        <w:t>pro účely rekreace a volnočasového využití, při respektování potřeb jejich vlastníků, respektive správců. Je tedy třeba zohlednit různorodé správní a majetkové rozdělení těchto ploch a postupovat ve spolupráci s příslušnými organizacemi v čele s ČRS MO Vinoř.</w:t>
      </w:r>
      <w:r>
        <w:t xml:space="preserve"> </w:t>
      </w:r>
    </w:p>
    <w:p w:rsidR="002D7BB3" w:rsidRDefault="002D7BB3" w:rsidP="002D7BB3">
      <w:r>
        <w:t xml:space="preserve">Je třeba </w:t>
      </w:r>
      <w:r w:rsidR="00843DA2" w:rsidRPr="00843DA2">
        <w:rPr>
          <w:b/>
        </w:rPr>
        <w:t xml:space="preserve">nalézt vhodná řešení pro stabilizaci kvality vody ve </w:t>
      </w:r>
      <w:proofErr w:type="spellStart"/>
      <w:r w:rsidR="00843DA2" w:rsidRPr="00843DA2">
        <w:rPr>
          <w:b/>
        </w:rPr>
        <w:t>Vinořském</w:t>
      </w:r>
      <w:proofErr w:type="spellEnd"/>
      <w:r w:rsidR="00843DA2" w:rsidRPr="00843DA2">
        <w:rPr>
          <w:b/>
        </w:rPr>
        <w:t xml:space="preserve"> potoce</w:t>
      </w:r>
      <w:r w:rsidR="007D2644">
        <w:rPr>
          <w:b/>
        </w:rPr>
        <w:t>,</w:t>
      </w:r>
      <w:r w:rsidR="002F0FCC" w:rsidRPr="002F0FCC">
        <w:rPr>
          <w:b/>
        </w:rPr>
        <w:t xml:space="preserve"> rybnících a v potoce </w:t>
      </w:r>
      <w:proofErr w:type="spellStart"/>
      <w:r w:rsidR="002F0FCC" w:rsidRPr="002F0FCC">
        <w:rPr>
          <w:b/>
        </w:rPr>
        <w:t>Ctěnickém</w:t>
      </w:r>
      <w:proofErr w:type="spellEnd"/>
      <w:r>
        <w:t>. Zmírnění negativních dopadů zejména náhlých intenzivních srážek na kvalitu vody v potoce a rybnících souvisí též s výše uvedenou potřebou realizace opatření zaměřených na lepší zachytávání a využití dešťové vody přímo v místě spadu</w:t>
      </w:r>
      <w:r>
        <w:rPr>
          <w:rStyle w:val="Znakapoznpodarou"/>
        </w:rPr>
        <w:footnoteReference w:id="65"/>
      </w:r>
      <w:r>
        <w:t xml:space="preserve">. Též je nutno </w:t>
      </w:r>
      <w:r w:rsidR="002F0FCC" w:rsidRPr="002F0FCC">
        <w:rPr>
          <w:b/>
        </w:rPr>
        <w:t xml:space="preserve">pamatovat na očekávaný </w:t>
      </w:r>
      <w:r w:rsidR="002F0FCC" w:rsidRPr="002F0FCC">
        <w:rPr>
          <w:b/>
        </w:rPr>
        <w:lastRenderedPageBreak/>
        <w:t>zvýšený průtok v důsledku navýšení kapacity ČOV Kbely a hledat vhodná přírodě blízká řešení pro lepší zadržení vody v krajině a eliminaci negativních vlivů</w:t>
      </w:r>
      <w:r w:rsidR="00D144E3">
        <w:t xml:space="preserve"> v případě intenzivního zvýšení průtoku</w:t>
      </w:r>
      <w:r>
        <w:t xml:space="preserve">. Do řešení je potřeba zapojit relevantní lokální aktéry a odborníky na dané téma a společně nalézt a požadovat realizaci opatření pro předcházení negativních důsledků výše uvedených budoucích změn. </w:t>
      </w:r>
    </w:p>
    <w:p w:rsidR="002D7BB3" w:rsidRDefault="002D7BB3" w:rsidP="002D7BB3">
      <w:r>
        <w:t xml:space="preserve">Vhodné je také doplnění a vizuální sjednocení mobiliáře (lavičky, koše). Citlivě uspořádané a esteticky hodnotné prostředí má pozitivní vliv na chování svých uživatelů. </w:t>
      </w:r>
    </w:p>
    <w:p w:rsidR="002D7BB3" w:rsidRDefault="002D7BB3" w:rsidP="002D7BB3">
      <w:r>
        <w:t xml:space="preserve">Ve vztahu k ochraně a zlepšování životního prostředí, zvyšování </w:t>
      </w:r>
      <w:proofErr w:type="spellStart"/>
      <w:r>
        <w:t>resilience</w:t>
      </w:r>
      <w:proofErr w:type="spellEnd"/>
      <w:r>
        <w:t>, zlepšování mikroklimatu i odpovědnému chování v oblasti spotřeby a produkce odpadů je nutné realizovat a podporovat osvětové činnosti. Nutná je spolupráce s odborníky i místními aktéry</w:t>
      </w:r>
      <w:r>
        <w:rPr>
          <w:rStyle w:val="Znakapoznpodarou"/>
        </w:rPr>
        <w:footnoteReference w:id="66"/>
      </w:r>
      <w:r>
        <w:t xml:space="preserve">. Tam, kde již není jiné řešení, je nutné ve spolupráci s příslušnými orgány (policie) trvat na aplikaci postihů (např. ve vztahu k černým skládkám). </w:t>
      </w:r>
    </w:p>
    <w:p w:rsidR="002D7BB3" w:rsidRDefault="002F0FCC" w:rsidP="002D7BB3">
      <w:r w:rsidRPr="002F0FCC">
        <w:rPr>
          <w:b/>
        </w:rPr>
        <w:t>Celkově je nutné zvýšit akcent na environmentální pilíř při realizaci projektů a investičních akcí</w:t>
      </w:r>
      <w:r w:rsidR="002D7BB3">
        <w:t xml:space="preserve">. MČ by měla být pro své obyvatele příkladem při získávání a využívání nových poznatků a technologií v oblasti </w:t>
      </w:r>
      <w:r w:rsidR="002D7BB3" w:rsidRPr="00103ED6">
        <w:t xml:space="preserve">udržitelného rozvoje a ochrany životního prostředí zejména při revitalizaci/rekonstrukci objektů v majetku či správě MČ (budova ÚMČ, školní budovy a plochy, </w:t>
      </w:r>
      <w:r w:rsidR="002D7BB3">
        <w:t xml:space="preserve">veřejná prostranství a </w:t>
      </w:r>
      <w:r w:rsidR="002D7BB3" w:rsidRPr="00103ED6">
        <w:t>komunikace)</w:t>
      </w:r>
      <w:r w:rsidR="002D7BB3">
        <w:t xml:space="preserve">. </w:t>
      </w:r>
    </w:p>
    <w:p w:rsidR="002D7BB3" w:rsidRDefault="002D7BB3" w:rsidP="002D7BB3">
      <w:pPr>
        <w:pStyle w:val="Nadpis2"/>
      </w:pPr>
      <w:bookmarkStart w:id="561" w:name="_Toc105240647"/>
      <w:bookmarkStart w:id="562" w:name="_Toc112762287"/>
      <w:bookmarkStart w:id="563" w:name="_Toc127441771"/>
      <w:r>
        <w:t>SWOT analýza</w:t>
      </w:r>
      <w:bookmarkEnd w:id="561"/>
      <w:bookmarkEnd w:id="562"/>
      <w:bookmarkEnd w:id="563"/>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Look w:val="04A0"/>
      </w:tblPr>
      <w:tblGrid>
        <w:gridCol w:w="4606"/>
        <w:gridCol w:w="4606"/>
      </w:tblGrid>
      <w:tr w:rsidR="002D7BB3" w:rsidRPr="008F58C9" w:rsidTr="00EC5C5C">
        <w:tc>
          <w:tcPr>
            <w:tcW w:w="4606" w:type="dxa"/>
            <w:shd w:val="clear" w:color="auto" w:fill="EAF1DD"/>
          </w:tcPr>
          <w:p w:rsidR="002D7BB3" w:rsidRPr="008F58C9" w:rsidRDefault="002D7BB3" w:rsidP="00EC5C5C">
            <w:pPr>
              <w:spacing w:before="60" w:after="60" w:line="240" w:lineRule="auto"/>
              <w:jc w:val="center"/>
              <w:rPr>
                <w:rFonts w:cs="Calibri"/>
                <w:b/>
              </w:rPr>
            </w:pPr>
            <w:r w:rsidRPr="008F58C9">
              <w:rPr>
                <w:rFonts w:cs="Calibri"/>
                <w:b/>
              </w:rPr>
              <w:t>Silné stránky</w:t>
            </w:r>
          </w:p>
        </w:tc>
        <w:tc>
          <w:tcPr>
            <w:tcW w:w="4606" w:type="dxa"/>
            <w:tcBorders>
              <w:bottom w:val="single" w:sz="8" w:space="0" w:color="FFFFFF"/>
            </w:tcBorders>
            <w:shd w:val="clear" w:color="auto" w:fill="EAF1DD"/>
          </w:tcPr>
          <w:p w:rsidR="002D7BB3" w:rsidRPr="008F58C9" w:rsidRDefault="002D7BB3" w:rsidP="00EC5C5C">
            <w:pPr>
              <w:spacing w:before="60" w:after="60" w:line="240" w:lineRule="auto"/>
              <w:jc w:val="center"/>
              <w:rPr>
                <w:rFonts w:cs="Calibri"/>
                <w:b/>
              </w:rPr>
            </w:pPr>
            <w:r w:rsidRPr="008F58C9">
              <w:rPr>
                <w:rFonts w:cs="Calibri"/>
                <w:b/>
              </w:rPr>
              <w:t>Slabé stránky</w:t>
            </w:r>
          </w:p>
        </w:tc>
      </w:tr>
      <w:tr w:rsidR="002D7BB3" w:rsidRPr="008F58C9" w:rsidTr="00EC5C5C">
        <w:tc>
          <w:tcPr>
            <w:tcW w:w="4606" w:type="dxa"/>
            <w:tcBorders>
              <w:bottom w:val="single" w:sz="8" w:space="0" w:color="FFFFFF"/>
            </w:tcBorders>
            <w:shd w:val="clear" w:color="auto" w:fill="F2F2F2"/>
          </w:tcPr>
          <w:p w:rsidR="002D7BB3" w:rsidRPr="008F58C9" w:rsidRDefault="002D7BB3"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Správa zeleně na ÚMČ </w:t>
            </w:r>
          </w:p>
          <w:p w:rsidR="002D7BB3" w:rsidRPr="008F58C9" w:rsidRDefault="002D7BB3" w:rsidP="001B6116">
            <w:pPr>
              <w:pStyle w:val="Odstavecseseznamem"/>
              <w:numPr>
                <w:ilvl w:val="0"/>
                <w:numId w:val="39"/>
              </w:numPr>
              <w:spacing w:before="60" w:after="60" w:line="240" w:lineRule="auto"/>
              <w:ind w:left="397" w:hanging="227"/>
              <w:contextualSpacing w:val="0"/>
              <w:rPr>
                <w:rFonts w:cs="Calibri"/>
              </w:rPr>
            </w:pPr>
            <w:r w:rsidRPr="008F58C9">
              <w:rPr>
                <w:rFonts w:cs="Calibri"/>
              </w:rPr>
              <w:t>Zpracovaná dokumentace: Pasport zeleně, Inventarizace stromů (ve zpracování)</w:t>
            </w:r>
          </w:p>
          <w:p w:rsidR="002D7BB3" w:rsidRPr="008F58C9" w:rsidRDefault="002D7BB3" w:rsidP="001B6116">
            <w:pPr>
              <w:pStyle w:val="Odstavecseseznamem"/>
              <w:numPr>
                <w:ilvl w:val="0"/>
                <w:numId w:val="39"/>
              </w:numPr>
              <w:spacing w:before="60" w:after="60" w:line="240" w:lineRule="auto"/>
              <w:ind w:left="397" w:hanging="227"/>
              <w:contextualSpacing w:val="0"/>
              <w:rPr>
                <w:rFonts w:cs="Calibri"/>
              </w:rPr>
            </w:pPr>
            <w:r w:rsidRPr="008F58C9">
              <w:rPr>
                <w:rFonts w:cs="Calibri"/>
              </w:rPr>
              <w:t>Rozsáhlé nezastavitelné území</w:t>
            </w:r>
          </w:p>
          <w:p w:rsidR="002D7BB3" w:rsidRPr="008F58C9" w:rsidRDefault="002D7BB3" w:rsidP="001B6116">
            <w:pPr>
              <w:pStyle w:val="Odstavecseseznamem"/>
              <w:numPr>
                <w:ilvl w:val="0"/>
                <w:numId w:val="39"/>
              </w:numPr>
              <w:spacing w:before="60" w:after="60" w:line="240" w:lineRule="auto"/>
              <w:ind w:left="397" w:hanging="227"/>
              <w:contextualSpacing w:val="0"/>
              <w:rPr>
                <w:rFonts w:cs="Calibri"/>
              </w:rPr>
            </w:pPr>
            <w:r w:rsidRPr="008F58C9">
              <w:rPr>
                <w:rFonts w:cs="Calibri"/>
              </w:rPr>
              <w:t>Technický a vozový park pro správu a údržbu zeleně</w:t>
            </w:r>
          </w:p>
          <w:p w:rsidR="002D7BB3" w:rsidRPr="008F58C9" w:rsidRDefault="002D7BB3" w:rsidP="001B6116">
            <w:pPr>
              <w:pStyle w:val="Odstavecseseznamem"/>
              <w:numPr>
                <w:ilvl w:val="0"/>
                <w:numId w:val="39"/>
              </w:numPr>
              <w:spacing w:before="60" w:after="60" w:line="240" w:lineRule="auto"/>
              <w:ind w:left="397" w:hanging="227"/>
              <w:contextualSpacing w:val="0"/>
              <w:rPr>
                <w:rFonts w:cs="Calibri"/>
              </w:rPr>
            </w:pPr>
            <w:r w:rsidRPr="008F58C9">
              <w:rPr>
                <w:rFonts w:cs="Calibri"/>
              </w:rPr>
              <w:t>Četné plochy a pásy zeleně v </w:t>
            </w:r>
            <w:proofErr w:type="spellStart"/>
            <w:r w:rsidRPr="008F58C9">
              <w:rPr>
                <w:rFonts w:cs="Calibri"/>
              </w:rPr>
              <w:t>intravilánu</w:t>
            </w:r>
            <w:proofErr w:type="spellEnd"/>
            <w:r w:rsidRPr="008F58C9">
              <w:rPr>
                <w:rFonts w:cs="Calibri"/>
              </w:rPr>
              <w:t xml:space="preserve"> </w:t>
            </w:r>
          </w:p>
          <w:p w:rsidR="002D7BB3" w:rsidRPr="008F58C9" w:rsidRDefault="002D7BB3"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Vznik nových zelených ploch v rámci dohody s investory nové výstavby </w:t>
            </w:r>
          </w:p>
          <w:p w:rsidR="002D7BB3" w:rsidRPr="008F58C9" w:rsidRDefault="002D7BB3"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Vodní toky a plochy </w:t>
            </w:r>
          </w:p>
        </w:tc>
        <w:tc>
          <w:tcPr>
            <w:tcW w:w="4606" w:type="dxa"/>
            <w:tcBorders>
              <w:bottom w:val="single" w:sz="8" w:space="0" w:color="FFFFFF"/>
            </w:tcBorders>
            <w:shd w:val="clear" w:color="auto" w:fill="D9D9D9"/>
          </w:tcPr>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Kvalita některých parkových ploch/ploch veřejné zeleně poplatná době jejich vzniku, stáří některých stromů  </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Absence veřejné zeleně v nové zástavbě (</w:t>
            </w:r>
            <w:proofErr w:type="spellStart"/>
            <w:r w:rsidRPr="008F58C9">
              <w:rPr>
                <w:rFonts w:cs="Calibri"/>
              </w:rPr>
              <w:t>Žabokřik</w:t>
            </w:r>
            <w:proofErr w:type="spellEnd"/>
            <w:r w:rsidRPr="008F58C9">
              <w:rPr>
                <w:rFonts w:cs="Calibri"/>
              </w:rPr>
              <w:t>)</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Nedostatečná personální a (v budoucnu) technická kapacita pro péči o zeleň </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Nedostatek informací na webu MČ, organizace webových stránek (kompetence, procesy, postupy) </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Kolísavá kvalita a průtok vody ve </w:t>
            </w:r>
            <w:proofErr w:type="spellStart"/>
            <w:r w:rsidRPr="008F58C9">
              <w:rPr>
                <w:rFonts w:cs="Calibri"/>
              </w:rPr>
              <w:t>Vinořském</w:t>
            </w:r>
            <w:proofErr w:type="spellEnd"/>
            <w:r w:rsidRPr="008F58C9">
              <w:rPr>
                <w:rFonts w:cs="Calibri"/>
              </w:rPr>
              <w:t xml:space="preserve"> potoce</w:t>
            </w:r>
          </w:p>
        </w:tc>
      </w:tr>
      <w:tr w:rsidR="002D7BB3" w:rsidRPr="008F58C9" w:rsidTr="00EC5C5C">
        <w:tc>
          <w:tcPr>
            <w:tcW w:w="4606" w:type="dxa"/>
            <w:tcBorders>
              <w:bottom w:val="single" w:sz="8" w:space="0" w:color="FFFFFF"/>
            </w:tcBorders>
            <w:shd w:val="clear" w:color="auto" w:fill="EAF1DD"/>
          </w:tcPr>
          <w:p w:rsidR="002D7BB3" w:rsidRPr="008F58C9" w:rsidRDefault="002D7BB3" w:rsidP="00EC5C5C">
            <w:pPr>
              <w:spacing w:before="60" w:after="60" w:line="240" w:lineRule="auto"/>
              <w:jc w:val="center"/>
              <w:rPr>
                <w:rFonts w:cs="Calibri"/>
                <w:b/>
              </w:rPr>
            </w:pPr>
            <w:r w:rsidRPr="008F58C9">
              <w:rPr>
                <w:rFonts w:cs="Calibri"/>
                <w:b/>
              </w:rPr>
              <w:t>Příležitosti</w:t>
            </w:r>
          </w:p>
        </w:tc>
        <w:tc>
          <w:tcPr>
            <w:tcW w:w="4606" w:type="dxa"/>
            <w:shd w:val="clear" w:color="auto" w:fill="EAF1DD"/>
          </w:tcPr>
          <w:p w:rsidR="002D7BB3" w:rsidRPr="008F58C9" w:rsidRDefault="002D7BB3" w:rsidP="00EC5C5C">
            <w:pPr>
              <w:spacing w:before="60" w:after="60" w:line="240" w:lineRule="auto"/>
              <w:jc w:val="center"/>
              <w:rPr>
                <w:rFonts w:cs="Calibri"/>
                <w:b/>
              </w:rPr>
            </w:pPr>
            <w:r w:rsidRPr="008F58C9">
              <w:rPr>
                <w:rFonts w:cs="Calibri"/>
                <w:b/>
              </w:rPr>
              <w:t>Hrozby</w:t>
            </w:r>
          </w:p>
        </w:tc>
      </w:tr>
      <w:tr w:rsidR="002D7BB3" w:rsidRPr="008F58C9" w:rsidTr="00EC5C5C">
        <w:tc>
          <w:tcPr>
            <w:tcW w:w="4606" w:type="dxa"/>
            <w:shd w:val="clear" w:color="auto" w:fill="D9D9D9"/>
          </w:tcPr>
          <w:p w:rsidR="002D7BB3" w:rsidRPr="008F58C9" w:rsidRDefault="002D7BB3"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Dotační prostředky (zeleň, voda, MZI, technologie, inovace) </w:t>
            </w:r>
          </w:p>
          <w:p w:rsidR="002D7BB3" w:rsidRPr="008F58C9" w:rsidRDefault="002D7BB3"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Dodavatelé služeb péče o zeleň – spojení s VŘ na dodavatele stavby </w:t>
            </w:r>
          </w:p>
          <w:p w:rsidR="002D7BB3" w:rsidRPr="008F58C9" w:rsidRDefault="002D7BB3"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Zájem obyvatel o kvalitní životní prostor, venkovní pobytové aktivity </w:t>
            </w:r>
          </w:p>
          <w:p w:rsidR="002D7BB3" w:rsidRPr="008F58C9" w:rsidRDefault="002D7BB3"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Spolupráce s místními </w:t>
            </w:r>
            <w:proofErr w:type="spellStart"/>
            <w:r w:rsidRPr="008F58C9">
              <w:rPr>
                <w:rFonts w:cs="Calibri"/>
              </w:rPr>
              <w:t>stakeholdery</w:t>
            </w:r>
            <w:proofErr w:type="spellEnd"/>
            <w:r w:rsidRPr="008F58C9">
              <w:rPr>
                <w:rFonts w:cs="Calibri"/>
              </w:rPr>
              <w:t xml:space="preserve"> v oblasti </w:t>
            </w:r>
            <w:r w:rsidRPr="008F58C9">
              <w:rPr>
                <w:rFonts w:cs="Calibri"/>
              </w:rPr>
              <w:lastRenderedPageBreak/>
              <w:t xml:space="preserve">životního prostředí </w:t>
            </w:r>
          </w:p>
          <w:p w:rsidR="002D7BB3" w:rsidRPr="008F58C9" w:rsidRDefault="002D7BB3"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Nové poznatky, informace, příklady dobré praxe </w:t>
            </w:r>
          </w:p>
          <w:p w:rsidR="002D7BB3" w:rsidRPr="008F58C9" w:rsidRDefault="002D7BB3"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Bezplatný odběr odpadů z pražských domácností sběrnými dvory MHMP </w:t>
            </w:r>
          </w:p>
          <w:p w:rsidR="002D7BB3" w:rsidRPr="008F58C9" w:rsidRDefault="002D7BB3"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Bezplatný svoz </w:t>
            </w:r>
            <w:proofErr w:type="spellStart"/>
            <w:r w:rsidRPr="008F58C9">
              <w:rPr>
                <w:rFonts w:cs="Calibri"/>
              </w:rPr>
              <w:t>bioodpadu</w:t>
            </w:r>
            <w:proofErr w:type="spellEnd"/>
            <w:r w:rsidRPr="008F58C9">
              <w:rPr>
                <w:rFonts w:cs="Calibri"/>
              </w:rPr>
              <w:t xml:space="preserve"> spol. Pražské služby a.s. </w:t>
            </w:r>
          </w:p>
          <w:p w:rsidR="002D7BB3" w:rsidRPr="008F58C9" w:rsidRDefault="002D7BB3" w:rsidP="001B6116">
            <w:pPr>
              <w:pStyle w:val="Odstavecseseznamem"/>
              <w:numPr>
                <w:ilvl w:val="0"/>
                <w:numId w:val="40"/>
              </w:numPr>
              <w:spacing w:before="60" w:after="60" w:line="240" w:lineRule="auto"/>
              <w:ind w:left="397" w:hanging="227"/>
              <w:contextualSpacing w:val="0"/>
              <w:rPr>
                <w:rFonts w:cs="Calibri"/>
              </w:rPr>
            </w:pPr>
            <w:r w:rsidRPr="008F58C9">
              <w:rPr>
                <w:rFonts w:cs="Calibri"/>
              </w:rPr>
              <w:t>MA21, Národní síť zdravých měst</w:t>
            </w:r>
          </w:p>
        </w:tc>
        <w:tc>
          <w:tcPr>
            <w:tcW w:w="4606" w:type="dxa"/>
            <w:shd w:val="clear" w:color="auto" w:fill="F2F2F2"/>
          </w:tcPr>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lastRenderedPageBreak/>
              <w:t xml:space="preserve">Systém rozdělení správy a péče o veřejnou zeleň </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Vysoká administrativní náročnost (např. povolování kácení dřevin) </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Nedostatečná osvěta a informovanost laické i odborné veřejnosti v oblasti životního prostředí (vč. MZI)</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Nedostatečný akcent na environmentální </w:t>
            </w:r>
            <w:r w:rsidRPr="008F58C9">
              <w:rPr>
                <w:rFonts w:cs="Calibri"/>
              </w:rPr>
              <w:lastRenderedPageBreak/>
              <w:t xml:space="preserve">aspekty při plánování a realizaci investičních projektů </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Přibírání dalších ploch do správy a péče ÚMČ bez navýšení personálních kapacit ÚMČ</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Neukázněné chování veřejnosti – nepořádek, odkládání odpadu mimo místa k tomu určená</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Nedostatky v zadržování a nakládání s dešťovými vodami  </w:t>
            </w:r>
          </w:p>
          <w:p w:rsidR="002D7BB3" w:rsidRPr="008F58C9" w:rsidRDefault="002D7BB3"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Další zhoršení situace (povodňové stavy) na toku </w:t>
            </w:r>
            <w:proofErr w:type="spellStart"/>
            <w:r w:rsidRPr="008F58C9">
              <w:rPr>
                <w:rFonts w:cs="Calibri"/>
              </w:rPr>
              <w:t>Ctěnického</w:t>
            </w:r>
            <w:proofErr w:type="spellEnd"/>
            <w:r w:rsidRPr="008F58C9">
              <w:rPr>
                <w:rFonts w:cs="Calibri"/>
              </w:rPr>
              <w:t xml:space="preserve"> potoka</w:t>
            </w:r>
          </w:p>
        </w:tc>
      </w:tr>
    </w:tbl>
    <w:p w:rsidR="002D7BB3" w:rsidRDefault="002D7BB3" w:rsidP="002D7BB3"/>
    <w:p w:rsidR="00FB02DC" w:rsidRPr="00DA59B4" w:rsidRDefault="002D7BB3" w:rsidP="00DA59B4">
      <w:pPr>
        <w:pStyle w:val="Nadpis1"/>
        <w:rPr>
          <w:caps/>
        </w:rPr>
      </w:pPr>
      <w:bookmarkStart w:id="564" w:name="_Toc105240648"/>
      <w:r>
        <w:br w:type="page"/>
      </w:r>
      <w:bookmarkStart w:id="565" w:name="_Toc105245042"/>
      <w:bookmarkStart w:id="566" w:name="_Toc112762288"/>
      <w:bookmarkStart w:id="567" w:name="_Toc127441772"/>
      <w:r w:rsidR="00FB02DC" w:rsidRPr="00DA59B4">
        <w:rPr>
          <w:caps/>
        </w:rPr>
        <w:lastRenderedPageBreak/>
        <w:t>Vinoř a všestranný rozvoj</w:t>
      </w:r>
      <w:bookmarkEnd w:id="565"/>
      <w:bookmarkEnd w:id="566"/>
      <w:bookmarkEnd w:id="567"/>
      <w:r w:rsidR="00FB02DC" w:rsidRPr="00DA59B4">
        <w:rPr>
          <w:caps/>
        </w:rPr>
        <w:t xml:space="preserve"> </w:t>
      </w:r>
    </w:p>
    <w:p w:rsidR="00781089" w:rsidRDefault="00781089" w:rsidP="00781089">
      <w:pPr>
        <w:pStyle w:val="Nadpis2"/>
      </w:pPr>
      <w:bookmarkStart w:id="568" w:name="_Toc127441773"/>
      <w:bookmarkStart w:id="569" w:name="_Toc105245043"/>
      <w:bookmarkStart w:id="570" w:name="_Toc112762289"/>
      <w:bookmarkStart w:id="571" w:name="_Toc112764480"/>
      <w:r>
        <w:t>Stručná charakteristika</w:t>
      </w:r>
      <w:bookmarkEnd w:id="568"/>
    </w:p>
    <w:p w:rsidR="00FB02DC" w:rsidRDefault="00FB02DC" w:rsidP="00EC5C5C">
      <w:pPr>
        <w:pStyle w:val="Nadpis1"/>
      </w:pPr>
      <w:bookmarkStart w:id="572" w:name="_Toc112856570"/>
      <w:bookmarkStart w:id="573" w:name="_Toc112856728"/>
      <w:bookmarkStart w:id="574" w:name="_Toc127441371"/>
      <w:bookmarkStart w:id="575" w:name="_Toc127441774"/>
      <w:r>
        <w:t>Stavební a územní rozvoj MČ</w:t>
      </w:r>
      <w:bookmarkEnd w:id="569"/>
      <w:bookmarkEnd w:id="570"/>
      <w:bookmarkEnd w:id="571"/>
      <w:bookmarkEnd w:id="572"/>
      <w:bookmarkEnd w:id="573"/>
      <w:bookmarkEnd w:id="574"/>
      <w:bookmarkEnd w:id="575"/>
      <w:r>
        <w:t xml:space="preserve"> </w:t>
      </w:r>
    </w:p>
    <w:p w:rsidR="00FB02DC" w:rsidRPr="00CB040E" w:rsidRDefault="00FB02DC" w:rsidP="00FB02DC">
      <w:r>
        <w:t xml:space="preserve">MČ Praha-Vinoř nemá vlastní stavební úřad. Tuto agendu pro Vinoř vykonává stavební úřad při </w:t>
      </w:r>
      <w:hyperlink r:id="rId159" w:history="1">
        <w:r w:rsidRPr="00CB040E">
          <w:rPr>
            <w:rStyle w:val="Hypertextovodkaz"/>
          </w:rPr>
          <w:t>ÚMČ Praha 19</w:t>
        </w:r>
      </w:hyperlink>
      <w:r>
        <w:t xml:space="preserve">, příp. Magistrát hlavního města Prahy.  </w:t>
      </w:r>
    </w:p>
    <w:p w:rsidR="00FB02DC" w:rsidRDefault="00FB02DC" w:rsidP="00FB02DC">
      <w:r>
        <w:t xml:space="preserve">Hlavním podkladem pro rozvoj území je tzv. </w:t>
      </w:r>
      <w:hyperlink r:id="rId160" w:history="1">
        <w:r w:rsidRPr="00A54151">
          <w:rPr>
            <w:rStyle w:val="Hypertextovodkaz"/>
            <w:b/>
          </w:rPr>
          <w:t>Územní plán</w:t>
        </w:r>
      </w:hyperlink>
      <w:r>
        <w:t xml:space="preserve"> (ÚP). Jeho platnou podobu uvádí následující obrázek. Úplné znění platného územního plánu (textová část) je dostupná na webu </w:t>
      </w:r>
      <w:hyperlink r:id="rId161" w:history="1">
        <w:r w:rsidRPr="00706893">
          <w:rPr>
            <w:rStyle w:val="Hypertextovodkaz"/>
            <w:b/>
          </w:rPr>
          <w:t>HMP</w:t>
        </w:r>
      </w:hyperlink>
      <w:r>
        <w:t xml:space="preserve">. Pořizovatelem územního plánu pro území hl. m. Prahy je odbor územního plánování Magistrátu HMP, nikoliv Městská část. </w:t>
      </w:r>
    </w:p>
    <w:p w:rsidR="00FB02DC" w:rsidRPr="00A82A7D" w:rsidRDefault="00FB02DC" w:rsidP="00FB02DC">
      <w:r>
        <w:t>Záměry v oblasti rozvoje MČ, vč. využití území a žádostí o zm</w:t>
      </w:r>
      <w:r w:rsidR="00EC5C5C">
        <w:t>ěny Územního plánu</w:t>
      </w:r>
      <w:r w:rsidR="00767D40">
        <w:t xml:space="preserve"> do roku 2022</w:t>
      </w:r>
      <w:r w:rsidR="00EC5C5C">
        <w:t xml:space="preserve"> projedn</w:t>
      </w:r>
      <w:r w:rsidR="00767D40">
        <w:t>ával</w:t>
      </w:r>
      <w:r w:rsidR="00EC5C5C">
        <w:t xml:space="preserve"> a </w:t>
      </w:r>
      <w:r>
        <w:t>(ne)</w:t>
      </w:r>
      <w:proofErr w:type="gramStart"/>
      <w:r>
        <w:t>doporuču</w:t>
      </w:r>
      <w:r w:rsidR="00E91AE2">
        <w:t xml:space="preserve">je </w:t>
      </w:r>
      <w:r>
        <w:t xml:space="preserve"> </w:t>
      </w:r>
      <w:r w:rsidR="00E91AE2">
        <w:rPr>
          <w:b/>
        </w:rPr>
        <w:t>vedení</w:t>
      </w:r>
      <w:proofErr w:type="gramEnd"/>
      <w:r w:rsidR="00767D40">
        <w:t xml:space="preserve"> </w:t>
      </w:r>
      <w:r w:rsidR="002F0FCC" w:rsidRPr="002F0FCC">
        <w:rPr>
          <w:b/>
        </w:rPr>
        <w:t>MČ</w:t>
      </w:r>
      <w:r w:rsidR="00767D40">
        <w:t xml:space="preserve">. </w:t>
      </w:r>
    </w:p>
    <w:p w:rsidR="00FB02DC" w:rsidRDefault="00FB02DC" w:rsidP="00FB02DC">
      <w:pPr>
        <w:pStyle w:val="Titulek"/>
        <w:keepNext/>
        <w:keepLines/>
      </w:pPr>
      <w:bookmarkStart w:id="576" w:name="_Toc127782369"/>
      <w:r>
        <w:t xml:space="preserve">Obrázek </w:t>
      </w:r>
      <w:r w:rsidR="007E3812">
        <w:fldChar w:fldCharType="begin"/>
      </w:r>
      <w:r w:rsidR="002F0FCC">
        <w:instrText xml:space="preserve"> SEQ Obrázek \* ARABIC </w:instrText>
      </w:r>
      <w:r w:rsidR="007E3812">
        <w:fldChar w:fldCharType="separate"/>
      </w:r>
      <w:r w:rsidR="00EC7744">
        <w:rPr>
          <w:noProof/>
        </w:rPr>
        <w:t>23</w:t>
      </w:r>
      <w:r w:rsidR="007E3812">
        <w:fldChar w:fldCharType="end"/>
      </w:r>
      <w:r>
        <w:t xml:space="preserve"> Platný územní plán hl. m. Prahy – </w:t>
      </w:r>
      <w:proofErr w:type="gramStart"/>
      <w:r>
        <w:t>k.</w:t>
      </w:r>
      <w:proofErr w:type="spellStart"/>
      <w:r>
        <w:t>ú</w:t>
      </w:r>
      <w:proofErr w:type="spellEnd"/>
      <w:r>
        <w:t>.</w:t>
      </w:r>
      <w:proofErr w:type="gramEnd"/>
      <w:r>
        <w:t xml:space="preserve"> Vinoř (výňatek)</w:t>
      </w:r>
      <w:bookmarkEnd w:id="576"/>
    </w:p>
    <w:p w:rsidR="00FB02DC" w:rsidRDefault="00BE56D3" w:rsidP="00FB02DC">
      <w:pPr>
        <w:keepNext/>
        <w:keepLines/>
        <w:contextualSpacing/>
      </w:pPr>
      <w:r>
        <w:rPr>
          <w:noProof/>
          <w:lang w:eastAsia="cs-CZ"/>
        </w:rPr>
        <w:drawing>
          <wp:inline distT="0" distB="0" distL="0" distR="0">
            <wp:extent cx="5753735" cy="3728085"/>
            <wp:effectExtent l="19050" t="0" r="0" b="0"/>
            <wp:docPr id="26"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62" cstate="print"/>
                    <a:srcRect/>
                    <a:stretch>
                      <a:fillRect/>
                    </a:stretch>
                  </pic:blipFill>
                  <pic:spPr bwMode="auto">
                    <a:xfrm>
                      <a:off x="0" y="0"/>
                      <a:ext cx="5753735" cy="3728085"/>
                    </a:xfrm>
                    <a:prstGeom prst="rect">
                      <a:avLst/>
                    </a:prstGeom>
                    <a:noFill/>
                    <a:ln w="9525">
                      <a:noFill/>
                      <a:miter lim="800000"/>
                      <a:headEnd/>
                      <a:tailEnd/>
                    </a:ln>
                  </pic:spPr>
                </pic:pic>
              </a:graphicData>
            </a:graphic>
          </wp:inline>
        </w:drawing>
      </w:r>
    </w:p>
    <w:p w:rsidR="00FB02DC" w:rsidRPr="00CB0F83" w:rsidRDefault="00FB02DC" w:rsidP="00FB02DC">
      <w:pPr>
        <w:keepNext/>
        <w:keepLines/>
        <w:rPr>
          <w:i/>
          <w:sz w:val="20"/>
          <w:szCs w:val="20"/>
        </w:rPr>
      </w:pPr>
      <w:r w:rsidRPr="00CB0F83">
        <w:rPr>
          <w:i/>
          <w:sz w:val="20"/>
          <w:szCs w:val="20"/>
        </w:rPr>
        <w:t>Zdroj: https://iprpraha.cz/</w:t>
      </w:r>
    </w:p>
    <w:p w:rsidR="00FB02DC" w:rsidRDefault="00FB02DC" w:rsidP="00FB02DC">
      <w:r>
        <w:t xml:space="preserve">V obrázku výše jsou zeleně vyznačeny schválené zapracované změny ÚP. Oranžově jsou vyznačeny změny pořizované/rozpracované (viz tabulku níže). </w:t>
      </w:r>
    </w:p>
    <w:p w:rsidR="00FB02DC" w:rsidRDefault="00FB02DC" w:rsidP="001F391A">
      <w:pPr>
        <w:pStyle w:val="Titulek"/>
        <w:keepNext/>
        <w:keepLines/>
      </w:pPr>
      <w:bookmarkStart w:id="577" w:name="_Toc127782344"/>
      <w:r>
        <w:lastRenderedPageBreak/>
        <w:t xml:space="preserve">Tabulka </w:t>
      </w:r>
      <w:r w:rsidR="007E3812">
        <w:fldChar w:fldCharType="begin"/>
      </w:r>
      <w:r w:rsidR="002F0FCC">
        <w:instrText xml:space="preserve"> SEQ Tabulka \* ARABIC </w:instrText>
      </w:r>
      <w:r w:rsidR="007E3812">
        <w:fldChar w:fldCharType="separate"/>
      </w:r>
      <w:r w:rsidR="00A87E9D">
        <w:rPr>
          <w:noProof/>
        </w:rPr>
        <w:t>16</w:t>
      </w:r>
      <w:r w:rsidR="007E3812">
        <w:fldChar w:fldCharType="end"/>
      </w:r>
      <w:r>
        <w:t xml:space="preserve"> Vybrané pořizované/rozpracované změny Územního plánu (v </w:t>
      </w:r>
      <w:proofErr w:type="gramStart"/>
      <w:r>
        <w:t>k.</w:t>
      </w:r>
      <w:proofErr w:type="spellStart"/>
      <w:r>
        <w:t>ú</w:t>
      </w:r>
      <w:proofErr w:type="spellEnd"/>
      <w:r>
        <w:t>.</w:t>
      </w:r>
      <w:proofErr w:type="gramEnd"/>
      <w:r>
        <w:t xml:space="preserve"> Vinoř)</w:t>
      </w:r>
      <w:bookmarkEnd w:id="577"/>
      <w:r>
        <w:t xml:space="preserve"> </w:t>
      </w:r>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Look w:val="04A0"/>
      </w:tblPr>
      <w:tblGrid>
        <w:gridCol w:w="1101"/>
        <w:gridCol w:w="1275"/>
        <w:gridCol w:w="6912"/>
      </w:tblGrid>
      <w:tr w:rsidR="00FB02DC" w:rsidRPr="001F391A" w:rsidTr="00EC5C5C">
        <w:trPr>
          <w:tblHeader/>
        </w:trPr>
        <w:tc>
          <w:tcPr>
            <w:tcW w:w="1101" w:type="dxa"/>
            <w:shd w:val="clear" w:color="auto" w:fill="C6D9F1"/>
          </w:tcPr>
          <w:p w:rsidR="00FB02DC" w:rsidRPr="001F391A" w:rsidRDefault="00FB02DC" w:rsidP="001F391A">
            <w:pPr>
              <w:keepNext/>
              <w:keepLines/>
              <w:spacing w:before="60" w:after="60" w:line="240" w:lineRule="auto"/>
              <w:jc w:val="center"/>
              <w:rPr>
                <w:rFonts w:cs="Calibri"/>
                <w:b/>
                <w:sz w:val="20"/>
                <w:szCs w:val="20"/>
              </w:rPr>
            </w:pPr>
            <w:r w:rsidRPr="001F391A">
              <w:rPr>
                <w:rFonts w:cs="Calibri"/>
                <w:b/>
                <w:sz w:val="20"/>
                <w:szCs w:val="20"/>
              </w:rPr>
              <w:t>Změna č.</w:t>
            </w:r>
          </w:p>
        </w:tc>
        <w:tc>
          <w:tcPr>
            <w:tcW w:w="1275" w:type="dxa"/>
            <w:shd w:val="clear" w:color="auto" w:fill="C6D9F1"/>
          </w:tcPr>
          <w:p w:rsidR="00FB02DC" w:rsidRPr="001F391A" w:rsidRDefault="00FB02DC" w:rsidP="001F391A">
            <w:pPr>
              <w:keepNext/>
              <w:keepLines/>
              <w:spacing w:before="60" w:after="60" w:line="240" w:lineRule="auto"/>
              <w:jc w:val="center"/>
              <w:rPr>
                <w:rFonts w:cs="Calibri"/>
                <w:b/>
                <w:sz w:val="20"/>
                <w:szCs w:val="20"/>
              </w:rPr>
            </w:pPr>
            <w:r w:rsidRPr="001F391A">
              <w:rPr>
                <w:rFonts w:cs="Calibri"/>
                <w:b/>
                <w:sz w:val="20"/>
                <w:szCs w:val="20"/>
              </w:rPr>
              <w:t>Stav ÚP</w:t>
            </w:r>
          </w:p>
        </w:tc>
        <w:tc>
          <w:tcPr>
            <w:tcW w:w="6912" w:type="dxa"/>
            <w:shd w:val="clear" w:color="auto" w:fill="C6D9F1"/>
          </w:tcPr>
          <w:p w:rsidR="00FB02DC" w:rsidRPr="001F391A" w:rsidRDefault="00FB02DC" w:rsidP="001F391A">
            <w:pPr>
              <w:keepNext/>
              <w:keepLines/>
              <w:spacing w:before="60" w:after="60" w:line="240" w:lineRule="auto"/>
              <w:jc w:val="center"/>
              <w:rPr>
                <w:rFonts w:cs="Calibri"/>
                <w:b/>
                <w:sz w:val="20"/>
                <w:szCs w:val="20"/>
              </w:rPr>
            </w:pPr>
            <w:r w:rsidRPr="001F391A">
              <w:rPr>
                <w:rFonts w:cs="Calibri"/>
                <w:b/>
                <w:sz w:val="20"/>
                <w:szCs w:val="20"/>
              </w:rPr>
              <w:t>Stručný popis změny</w:t>
            </w:r>
          </w:p>
        </w:tc>
      </w:tr>
      <w:tr w:rsidR="00FB02DC" w:rsidRPr="008F58C9" w:rsidTr="00EC5C5C">
        <w:tc>
          <w:tcPr>
            <w:tcW w:w="1101" w:type="dxa"/>
            <w:vMerge w:val="restart"/>
            <w:shd w:val="clear" w:color="auto" w:fill="F2F2F2"/>
            <w:vAlign w:val="center"/>
          </w:tcPr>
          <w:p w:rsidR="00FB02DC" w:rsidRPr="008F58C9" w:rsidRDefault="00FB02DC" w:rsidP="001F391A">
            <w:pPr>
              <w:keepNext/>
              <w:keepLines/>
              <w:spacing w:before="60" w:after="60" w:line="240" w:lineRule="auto"/>
              <w:jc w:val="left"/>
              <w:rPr>
                <w:rFonts w:cs="Calibri"/>
                <w:b/>
                <w:color w:val="E36C0A"/>
                <w:sz w:val="28"/>
                <w:szCs w:val="28"/>
              </w:rPr>
            </w:pPr>
            <w:r w:rsidRPr="008F58C9">
              <w:rPr>
                <w:rFonts w:cs="Calibri"/>
                <w:b/>
                <w:color w:val="E36C0A"/>
                <w:sz w:val="28"/>
                <w:szCs w:val="28"/>
              </w:rPr>
              <w:t>3796</w:t>
            </w:r>
          </w:p>
        </w:tc>
        <w:tc>
          <w:tcPr>
            <w:tcW w:w="1275" w:type="dxa"/>
            <w:shd w:val="clear" w:color="auto" w:fill="F2F2F2"/>
            <w:vAlign w:val="center"/>
          </w:tcPr>
          <w:p w:rsidR="00FB02DC" w:rsidRPr="001F391A" w:rsidRDefault="00FB02DC" w:rsidP="001F391A">
            <w:pPr>
              <w:keepNext/>
              <w:keepLines/>
              <w:spacing w:before="60" w:after="60" w:line="240" w:lineRule="auto"/>
              <w:jc w:val="left"/>
              <w:rPr>
                <w:rFonts w:cs="Calibri"/>
                <w:sz w:val="20"/>
                <w:szCs w:val="20"/>
              </w:rPr>
            </w:pPr>
            <w:r w:rsidRPr="001F391A">
              <w:rPr>
                <w:rFonts w:cs="Calibri"/>
                <w:sz w:val="20"/>
                <w:szCs w:val="20"/>
              </w:rPr>
              <w:t xml:space="preserve">Původní </w:t>
            </w:r>
          </w:p>
        </w:tc>
        <w:tc>
          <w:tcPr>
            <w:tcW w:w="6912" w:type="dxa"/>
            <w:shd w:val="clear" w:color="auto" w:fill="F2F2F2"/>
          </w:tcPr>
          <w:p w:rsidR="00FB02DC" w:rsidRPr="001F391A" w:rsidRDefault="00FB02DC" w:rsidP="001F391A">
            <w:pPr>
              <w:keepNext/>
              <w:keepLines/>
              <w:spacing w:before="60" w:after="60" w:line="240" w:lineRule="auto"/>
              <w:rPr>
                <w:rFonts w:cs="Calibri"/>
                <w:sz w:val="20"/>
                <w:szCs w:val="20"/>
              </w:rPr>
            </w:pPr>
            <w:r w:rsidRPr="001F391A">
              <w:rPr>
                <w:rFonts w:cs="Calibri"/>
                <w:sz w:val="20"/>
                <w:szCs w:val="20"/>
              </w:rPr>
              <w:t>orná půda, plochy pro pěstování zeleniny /OP/</w:t>
            </w:r>
          </w:p>
        </w:tc>
      </w:tr>
      <w:tr w:rsidR="00FB02DC" w:rsidRPr="008F58C9" w:rsidTr="00EC5C5C">
        <w:tc>
          <w:tcPr>
            <w:tcW w:w="1101" w:type="dxa"/>
            <w:vMerge/>
            <w:tcBorders>
              <w:bottom w:val="single" w:sz="8" w:space="0" w:color="FFFFFF"/>
            </w:tcBorders>
            <w:shd w:val="clear" w:color="auto" w:fill="F2F2F2"/>
            <w:vAlign w:val="center"/>
          </w:tcPr>
          <w:p w:rsidR="00FB02DC" w:rsidRPr="008F58C9" w:rsidRDefault="00FB02DC" w:rsidP="001F391A">
            <w:pPr>
              <w:keepNext/>
              <w:keepLines/>
              <w:spacing w:before="60" w:after="60" w:line="240" w:lineRule="auto"/>
              <w:jc w:val="left"/>
              <w:rPr>
                <w:rFonts w:cs="Calibri"/>
                <w:b/>
                <w:color w:val="E36C0A"/>
              </w:rPr>
            </w:pPr>
          </w:p>
        </w:tc>
        <w:tc>
          <w:tcPr>
            <w:tcW w:w="1275" w:type="dxa"/>
            <w:tcBorders>
              <w:bottom w:val="single" w:sz="8" w:space="0" w:color="FFFFFF"/>
            </w:tcBorders>
            <w:shd w:val="clear" w:color="auto" w:fill="F2F2F2"/>
            <w:vAlign w:val="center"/>
          </w:tcPr>
          <w:p w:rsidR="00FB02DC" w:rsidRPr="001F391A" w:rsidRDefault="00FB02DC" w:rsidP="001F391A">
            <w:pPr>
              <w:keepNext/>
              <w:keepLines/>
              <w:spacing w:before="60" w:after="60" w:line="240" w:lineRule="auto"/>
              <w:jc w:val="left"/>
              <w:rPr>
                <w:rFonts w:cs="Calibri"/>
                <w:sz w:val="20"/>
                <w:szCs w:val="20"/>
              </w:rPr>
            </w:pPr>
            <w:r w:rsidRPr="001F391A">
              <w:rPr>
                <w:rFonts w:cs="Calibri"/>
                <w:sz w:val="20"/>
                <w:szCs w:val="20"/>
              </w:rPr>
              <w:t xml:space="preserve">Upravený </w:t>
            </w:r>
          </w:p>
        </w:tc>
        <w:tc>
          <w:tcPr>
            <w:tcW w:w="6912" w:type="dxa"/>
            <w:tcBorders>
              <w:bottom w:val="single" w:sz="8" w:space="0" w:color="FFFFFF"/>
            </w:tcBorders>
            <w:shd w:val="clear" w:color="auto" w:fill="F2F2F2"/>
          </w:tcPr>
          <w:p w:rsidR="00FB02DC" w:rsidRPr="001F391A" w:rsidRDefault="00FB02DC" w:rsidP="001F391A">
            <w:pPr>
              <w:keepNext/>
              <w:keepLines/>
              <w:spacing w:before="60" w:after="60" w:line="240" w:lineRule="auto"/>
              <w:rPr>
                <w:rFonts w:cs="Calibri"/>
                <w:sz w:val="20"/>
                <w:szCs w:val="20"/>
              </w:rPr>
            </w:pPr>
            <w:r w:rsidRPr="001F391A">
              <w:rPr>
                <w:rFonts w:cs="Calibri"/>
                <w:sz w:val="20"/>
                <w:szCs w:val="20"/>
              </w:rPr>
              <w:t>lesní porosty /LR/</w:t>
            </w:r>
          </w:p>
        </w:tc>
      </w:tr>
      <w:tr w:rsidR="00FB02DC" w:rsidRPr="008F58C9" w:rsidTr="00EC5C5C">
        <w:tc>
          <w:tcPr>
            <w:tcW w:w="1101" w:type="dxa"/>
            <w:vMerge w:val="restart"/>
            <w:shd w:val="clear" w:color="auto" w:fill="D9D9D9"/>
            <w:vAlign w:val="center"/>
          </w:tcPr>
          <w:p w:rsidR="00FB02DC" w:rsidRPr="008F58C9" w:rsidRDefault="00FB02DC" w:rsidP="001F391A">
            <w:pPr>
              <w:keepNext/>
              <w:keepLines/>
              <w:spacing w:before="60" w:after="60" w:line="240" w:lineRule="auto"/>
              <w:jc w:val="left"/>
              <w:rPr>
                <w:rFonts w:cs="Calibri"/>
                <w:b/>
                <w:color w:val="E36C0A"/>
                <w:sz w:val="28"/>
                <w:szCs w:val="28"/>
              </w:rPr>
            </w:pPr>
            <w:r w:rsidRPr="008F58C9">
              <w:rPr>
                <w:rFonts w:cs="Calibri"/>
                <w:b/>
                <w:color w:val="E36C0A"/>
                <w:sz w:val="28"/>
                <w:szCs w:val="28"/>
              </w:rPr>
              <w:t>3081</w:t>
            </w:r>
          </w:p>
        </w:tc>
        <w:tc>
          <w:tcPr>
            <w:tcW w:w="1275" w:type="dxa"/>
            <w:shd w:val="clear" w:color="auto" w:fill="D9D9D9"/>
            <w:vAlign w:val="center"/>
          </w:tcPr>
          <w:p w:rsidR="00FB02DC" w:rsidRPr="001F391A" w:rsidRDefault="00FB02DC" w:rsidP="001F391A">
            <w:pPr>
              <w:keepNext/>
              <w:keepLines/>
              <w:spacing w:before="60" w:after="60" w:line="240" w:lineRule="auto"/>
              <w:jc w:val="left"/>
              <w:rPr>
                <w:rFonts w:cs="Calibri"/>
                <w:sz w:val="20"/>
                <w:szCs w:val="20"/>
              </w:rPr>
            </w:pPr>
            <w:r w:rsidRPr="001F391A">
              <w:rPr>
                <w:rFonts w:cs="Calibri"/>
                <w:sz w:val="20"/>
                <w:szCs w:val="20"/>
              </w:rPr>
              <w:t xml:space="preserve">Původní </w:t>
            </w:r>
          </w:p>
        </w:tc>
        <w:tc>
          <w:tcPr>
            <w:tcW w:w="6912" w:type="dxa"/>
            <w:shd w:val="clear" w:color="auto" w:fill="D9D9D9"/>
          </w:tcPr>
          <w:p w:rsidR="00FB02DC" w:rsidRPr="001F391A" w:rsidRDefault="00FB02DC" w:rsidP="001F391A">
            <w:pPr>
              <w:keepNext/>
              <w:keepLines/>
              <w:spacing w:before="60" w:after="60" w:line="240" w:lineRule="auto"/>
              <w:rPr>
                <w:rFonts w:cs="Calibri"/>
                <w:sz w:val="20"/>
                <w:szCs w:val="20"/>
              </w:rPr>
            </w:pPr>
            <w:r w:rsidRPr="001F391A">
              <w:rPr>
                <w:rFonts w:cs="Calibri"/>
                <w:sz w:val="20"/>
                <w:szCs w:val="20"/>
              </w:rPr>
              <w:t>plocha oddechu – golfová hřiště /SO2/ orná půda, plochy pro pěstování zeleniny /OP/ sběrné komunikace městského významu /S2/</w:t>
            </w:r>
          </w:p>
        </w:tc>
      </w:tr>
      <w:tr w:rsidR="00FB02DC" w:rsidRPr="008F58C9" w:rsidTr="00EC5C5C">
        <w:tc>
          <w:tcPr>
            <w:tcW w:w="1101" w:type="dxa"/>
            <w:vMerge/>
            <w:shd w:val="clear" w:color="auto" w:fill="D9D9D9"/>
            <w:vAlign w:val="center"/>
          </w:tcPr>
          <w:p w:rsidR="00FB02DC" w:rsidRPr="008F58C9" w:rsidRDefault="00FB02DC" w:rsidP="001F391A">
            <w:pPr>
              <w:keepNext/>
              <w:keepLines/>
              <w:spacing w:before="60" w:after="60" w:line="240" w:lineRule="auto"/>
              <w:jc w:val="left"/>
              <w:rPr>
                <w:rFonts w:cs="Calibri"/>
                <w:b/>
                <w:color w:val="E36C0A"/>
                <w:sz w:val="28"/>
                <w:szCs w:val="28"/>
              </w:rPr>
            </w:pPr>
          </w:p>
        </w:tc>
        <w:tc>
          <w:tcPr>
            <w:tcW w:w="1275" w:type="dxa"/>
            <w:shd w:val="clear" w:color="auto" w:fill="D9D9D9"/>
            <w:vAlign w:val="center"/>
          </w:tcPr>
          <w:p w:rsidR="00FB02DC" w:rsidRPr="001F391A" w:rsidRDefault="00FB02DC" w:rsidP="001F391A">
            <w:pPr>
              <w:keepNext/>
              <w:keepLines/>
              <w:spacing w:before="60" w:after="60" w:line="240" w:lineRule="auto"/>
              <w:jc w:val="left"/>
              <w:rPr>
                <w:rFonts w:cs="Calibri"/>
                <w:sz w:val="20"/>
                <w:szCs w:val="20"/>
              </w:rPr>
            </w:pPr>
            <w:r w:rsidRPr="001F391A">
              <w:rPr>
                <w:rFonts w:cs="Calibri"/>
                <w:sz w:val="20"/>
                <w:szCs w:val="20"/>
              </w:rPr>
              <w:t>Upravený</w:t>
            </w:r>
          </w:p>
        </w:tc>
        <w:tc>
          <w:tcPr>
            <w:tcW w:w="6912" w:type="dxa"/>
            <w:shd w:val="clear" w:color="auto" w:fill="D9D9D9"/>
          </w:tcPr>
          <w:p w:rsidR="00FB02DC" w:rsidRPr="001F391A" w:rsidRDefault="00FB02DC" w:rsidP="001F391A">
            <w:pPr>
              <w:keepNext/>
              <w:keepLines/>
              <w:spacing w:before="60" w:after="60" w:line="240" w:lineRule="auto"/>
              <w:rPr>
                <w:rFonts w:cs="Calibri"/>
                <w:sz w:val="20"/>
                <w:szCs w:val="20"/>
              </w:rPr>
            </w:pPr>
            <w:r w:rsidRPr="001F391A">
              <w:rPr>
                <w:rFonts w:cs="Calibri"/>
                <w:sz w:val="20"/>
                <w:szCs w:val="20"/>
              </w:rPr>
              <w:t>sběrné komunikace městského významu /S2/ ostatní dopravně významné komunikace /S4/ sportu /SP/ veřejně prospěšná stavba /VPS/</w:t>
            </w:r>
          </w:p>
        </w:tc>
      </w:tr>
      <w:tr w:rsidR="00FB02DC" w:rsidRPr="008F58C9" w:rsidTr="00EC5C5C">
        <w:tc>
          <w:tcPr>
            <w:tcW w:w="1101" w:type="dxa"/>
            <w:vMerge w:val="restart"/>
            <w:shd w:val="clear" w:color="auto" w:fill="F2F2F2"/>
            <w:vAlign w:val="center"/>
          </w:tcPr>
          <w:p w:rsidR="00FB02DC" w:rsidRPr="008F58C9" w:rsidRDefault="00FB02DC" w:rsidP="001F391A">
            <w:pPr>
              <w:keepNext/>
              <w:keepLines/>
              <w:spacing w:before="60" w:after="60" w:line="240" w:lineRule="auto"/>
              <w:jc w:val="left"/>
              <w:rPr>
                <w:rFonts w:cs="Calibri"/>
                <w:b/>
                <w:color w:val="E36C0A"/>
                <w:sz w:val="28"/>
                <w:szCs w:val="28"/>
              </w:rPr>
            </w:pPr>
            <w:r w:rsidRPr="008F58C9">
              <w:rPr>
                <w:rFonts w:cs="Calibri"/>
                <w:b/>
                <w:color w:val="E36C0A"/>
                <w:sz w:val="28"/>
                <w:szCs w:val="28"/>
              </w:rPr>
              <w:t>3844</w:t>
            </w:r>
          </w:p>
        </w:tc>
        <w:tc>
          <w:tcPr>
            <w:tcW w:w="1275" w:type="dxa"/>
            <w:shd w:val="clear" w:color="auto" w:fill="F2F2F2"/>
            <w:vAlign w:val="center"/>
          </w:tcPr>
          <w:p w:rsidR="00FB02DC" w:rsidRPr="001F391A" w:rsidRDefault="00FB02DC" w:rsidP="001F391A">
            <w:pPr>
              <w:keepNext/>
              <w:keepLines/>
              <w:spacing w:before="60" w:after="60" w:line="240" w:lineRule="auto"/>
              <w:jc w:val="left"/>
              <w:rPr>
                <w:rFonts w:cs="Calibri"/>
                <w:sz w:val="20"/>
                <w:szCs w:val="20"/>
              </w:rPr>
            </w:pPr>
            <w:r w:rsidRPr="001F391A">
              <w:rPr>
                <w:rFonts w:cs="Calibri"/>
                <w:sz w:val="20"/>
                <w:szCs w:val="20"/>
              </w:rPr>
              <w:t xml:space="preserve">Původní </w:t>
            </w:r>
          </w:p>
        </w:tc>
        <w:tc>
          <w:tcPr>
            <w:tcW w:w="6912" w:type="dxa"/>
            <w:shd w:val="clear" w:color="auto" w:fill="F2F2F2"/>
          </w:tcPr>
          <w:p w:rsidR="00FB02DC" w:rsidRPr="001F391A" w:rsidRDefault="00FB02DC" w:rsidP="001F391A">
            <w:pPr>
              <w:keepNext/>
              <w:keepLines/>
              <w:spacing w:before="60" w:after="60" w:line="240" w:lineRule="auto"/>
              <w:rPr>
                <w:rFonts w:cs="Calibri"/>
                <w:sz w:val="20"/>
                <w:szCs w:val="20"/>
              </w:rPr>
            </w:pPr>
            <w:r w:rsidRPr="001F391A">
              <w:rPr>
                <w:rFonts w:cs="Calibri"/>
                <w:sz w:val="20"/>
                <w:szCs w:val="20"/>
              </w:rPr>
              <w:t>urbanisticky významné plochy a dopravní spojení /DU/; veřejně prospěšná stavba /VPS/</w:t>
            </w:r>
          </w:p>
        </w:tc>
      </w:tr>
      <w:tr w:rsidR="00FB02DC" w:rsidRPr="008F58C9" w:rsidTr="00EC5C5C">
        <w:tc>
          <w:tcPr>
            <w:tcW w:w="1101" w:type="dxa"/>
            <w:vMerge/>
            <w:tcBorders>
              <w:bottom w:val="single" w:sz="8" w:space="0" w:color="FFFFFF"/>
            </w:tcBorders>
            <w:shd w:val="clear" w:color="auto" w:fill="F2F2F2"/>
            <w:vAlign w:val="center"/>
          </w:tcPr>
          <w:p w:rsidR="00FB02DC" w:rsidRPr="008F58C9" w:rsidRDefault="00FB02DC" w:rsidP="001F391A">
            <w:pPr>
              <w:keepNext/>
              <w:keepLines/>
              <w:spacing w:before="60" w:after="60" w:line="240" w:lineRule="auto"/>
              <w:jc w:val="left"/>
              <w:rPr>
                <w:rFonts w:cs="Calibri"/>
                <w:color w:val="E36C0A"/>
                <w:sz w:val="28"/>
                <w:szCs w:val="28"/>
              </w:rPr>
            </w:pPr>
          </w:p>
        </w:tc>
        <w:tc>
          <w:tcPr>
            <w:tcW w:w="1275" w:type="dxa"/>
            <w:tcBorders>
              <w:bottom w:val="single" w:sz="8" w:space="0" w:color="FFFFFF"/>
            </w:tcBorders>
            <w:shd w:val="clear" w:color="auto" w:fill="F2F2F2"/>
            <w:vAlign w:val="center"/>
          </w:tcPr>
          <w:p w:rsidR="00FB02DC" w:rsidRPr="001F391A" w:rsidRDefault="00FB02DC" w:rsidP="001F391A">
            <w:pPr>
              <w:keepNext/>
              <w:keepLines/>
              <w:spacing w:before="60" w:after="60" w:line="240" w:lineRule="auto"/>
              <w:jc w:val="left"/>
              <w:rPr>
                <w:rFonts w:cs="Calibri"/>
                <w:sz w:val="20"/>
                <w:szCs w:val="20"/>
              </w:rPr>
            </w:pPr>
            <w:r w:rsidRPr="001F391A">
              <w:rPr>
                <w:rFonts w:cs="Calibri"/>
                <w:sz w:val="20"/>
                <w:szCs w:val="20"/>
              </w:rPr>
              <w:t xml:space="preserve">Upravený </w:t>
            </w:r>
          </w:p>
        </w:tc>
        <w:tc>
          <w:tcPr>
            <w:tcW w:w="6912" w:type="dxa"/>
            <w:tcBorders>
              <w:bottom w:val="single" w:sz="8" w:space="0" w:color="FFFFFF"/>
            </w:tcBorders>
            <w:shd w:val="clear" w:color="auto" w:fill="F2F2F2"/>
          </w:tcPr>
          <w:p w:rsidR="00FB02DC" w:rsidRPr="001F391A" w:rsidRDefault="00FB02DC" w:rsidP="001F391A">
            <w:pPr>
              <w:keepNext/>
              <w:keepLines/>
              <w:spacing w:before="60" w:after="60" w:line="240" w:lineRule="auto"/>
              <w:rPr>
                <w:rFonts w:cs="Calibri"/>
                <w:sz w:val="20"/>
                <w:szCs w:val="20"/>
              </w:rPr>
            </w:pPr>
            <w:r w:rsidRPr="001F391A">
              <w:rPr>
                <w:rFonts w:cs="Calibri"/>
                <w:sz w:val="20"/>
                <w:szCs w:val="20"/>
              </w:rPr>
              <w:t>čistě obytné /OB/; čistě obytné s kódem míry využití území D /OB-D/</w:t>
            </w:r>
          </w:p>
        </w:tc>
      </w:tr>
      <w:tr w:rsidR="00FB02DC" w:rsidRPr="008F58C9" w:rsidTr="00EC5C5C">
        <w:tc>
          <w:tcPr>
            <w:tcW w:w="1101" w:type="dxa"/>
            <w:vMerge w:val="restart"/>
            <w:shd w:val="clear" w:color="auto" w:fill="D9D9D9"/>
            <w:vAlign w:val="center"/>
          </w:tcPr>
          <w:p w:rsidR="00FB02DC" w:rsidRPr="008F58C9" w:rsidRDefault="00FB02DC" w:rsidP="001F391A">
            <w:pPr>
              <w:keepNext/>
              <w:keepLines/>
              <w:spacing w:before="60" w:after="60" w:line="240" w:lineRule="auto"/>
              <w:jc w:val="left"/>
              <w:rPr>
                <w:rFonts w:cs="Calibri"/>
                <w:b/>
                <w:color w:val="E36C0A"/>
                <w:sz w:val="28"/>
                <w:szCs w:val="28"/>
              </w:rPr>
            </w:pPr>
            <w:r w:rsidRPr="008F58C9">
              <w:rPr>
                <w:rFonts w:cs="Calibri"/>
                <w:b/>
                <w:color w:val="E36C0A"/>
                <w:sz w:val="28"/>
                <w:szCs w:val="28"/>
              </w:rPr>
              <w:t>3119</w:t>
            </w:r>
          </w:p>
        </w:tc>
        <w:tc>
          <w:tcPr>
            <w:tcW w:w="1275" w:type="dxa"/>
            <w:shd w:val="clear" w:color="auto" w:fill="D9D9D9"/>
            <w:vAlign w:val="center"/>
          </w:tcPr>
          <w:p w:rsidR="00FB02DC" w:rsidRPr="001F391A" w:rsidRDefault="00FB02DC" w:rsidP="001F391A">
            <w:pPr>
              <w:keepNext/>
              <w:keepLines/>
              <w:spacing w:before="60" w:after="60" w:line="240" w:lineRule="auto"/>
              <w:jc w:val="left"/>
              <w:rPr>
                <w:rFonts w:cs="Calibri"/>
                <w:sz w:val="20"/>
                <w:szCs w:val="20"/>
              </w:rPr>
            </w:pPr>
            <w:r w:rsidRPr="001F391A">
              <w:rPr>
                <w:rFonts w:cs="Calibri"/>
                <w:sz w:val="20"/>
                <w:szCs w:val="20"/>
              </w:rPr>
              <w:t xml:space="preserve">Původní </w:t>
            </w:r>
          </w:p>
        </w:tc>
        <w:tc>
          <w:tcPr>
            <w:tcW w:w="6912" w:type="dxa"/>
            <w:shd w:val="clear" w:color="auto" w:fill="D9D9D9"/>
          </w:tcPr>
          <w:p w:rsidR="00FB02DC" w:rsidRPr="001F391A" w:rsidRDefault="00FB02DC" w:rsidP="001F391A">
            <w:pPr>
              <w:keepNext/>
              <w:keepLines/>
              <w:spacing w:before="60" w:after="60" w:line="240" w:lineRule="auto"/>
              <w:rPr>
                <w:rFonts w:cs="Calibri"/>
                <w:sz w:val="20"/>
                <w:szCs w:val="20"/>
              </w:rPr>
            </w:pPr>
            <w:r w:rsidRPr="001F391A">
              <w:rPr>
                <w:rFonts w:cs="Calibri"/>
                <w:sz w:val="20"/>
                <w:szCs w:val="20"/>
              </w:rPr>
              <w:t>Různé</w:t>
            </w:r>
          </w:p>
        </w:tc>
      </w:tr>
      <w:tr w:rsidR="00FB02DC" w:rsidRPr="008F58C9" w:rsidTr="00EC5C5C">
        <w:tc>
          <w:tcPr>
            <w:tcW w:w="1101" w:type="dxa"/>
            <w:vMerge/>
            <w:shd w:val="clear" w:color="auto" w:fill="D9D9D9"/>
          </w:tcPr>
          <w:p w:rsidR="00FB02DC" w:rsidRPr="008F58C9" w:rsidRDefault="00FB02DC" w:rsidP="001F391A">
            <w:pPr>
              <w:keepNext/>
              <w:keepLines/>
              <w:spacing w:before="60" w:after="60" w:line="240" w:lineRule="auto"/>
              <w:rPr>
                <w:rFonts w:cs="Calibri"/>
                <w:b/>
                <w:color w:val="FFC000"/>
              </w:rPr>
            </w:pPr>
          </w:p>
        </w:tc>
        <w:tc>
          <w:tcPr>
            <w:tcW w:w="1275" w:type="dxa"/>
            <w:shd w:val="clear" w:color="auto" w:fill="D9D9D9"/>
            <w:vAlign w:val="center"/>
          </w:tcPr>
          <w:p w:rsidR="00FB02DC" w:rsidRPr="001F391A" w:rsidRDefault="00FB02DC" w:rsidP="001F391A">
            <w:pPr>
              <w:keepNext/>
              <w:keepLines/>
              <w:spacing w:before="60" w:after="60" w:line="240" w:lineRule="auto"/>
              <w:jc w:val="left"/>
              <w:rPr>
                <w:rFonts w:cs="Calibri"/>
                <w:sz w:val="20"/>
                <w:szCs w:val="20"/>
              </w:rPr>
            </w:pPr>
            <w:r w:rsidRPr="001F391A">
              <w:rPr>
                <w:rFonts w:cs="Calibri"/>
                <w:sz w:val="20"/>
                <w:szCs w:val="20"/>
              </w:rPr>
              <w:t xml:space="preserve">Upravený </w:t>
            </w:r>
          </w:p>
        </w:tc>
        <w:tc>
          <w:tcPr>
            <w:tcW w:w="6912" w:type="dxa"/>
            <w:shd w:val="clear" w:color="auto" w:fill="D9D9D9"/>
          </w:tcPr>
          <w:p w:rsidR="00FB02DC" w:rsidRPr="001F391A" w:rsidRDefault="00FB02DC" w:rsidP="001F391A">
            <w:pPr>
              <w:keepNext/>
              <w:keepLines/>
              <w:spacing w:before="60" w:after="60" w:line="240" w:lineRule="auto"/>
              <w:rPr>
                <w:rFonts w:cs="Calibri"/>
                <w:sz w:val="20"/>
                <w:szCs w:val="20"/>
              </w:rPr>
            </w:pPr>
            <w:r w:rsidRPr="001F391A">
              <w:rPr>
                <w:rFonts w:cs="Calibri"/>
                <w:sz w:val="20"/>
                <w:szCs w:val="20"/>
              </w:rPr>
              <w:t xml:space="preserve">Vymezení koridoru územní rezervy kolejového spojení Praha - Brandýs nad </w:t>
            </w:r>
            <w:proofErr w:type="spellStart"/>
            <w:r w:rsidRPr="001F391A">
              <w:rPr>
                <w:rFonts w:cs="Calibri"/>
                <w:sz w:val="20"/>
                <w:szCs w:val="20"/>
              </w:rPr>
              <w:t>Labem</w:t>
            </w:r>
            <w:proofErr w:type="spellEnd"/>
            <w:r w:rsidRPr="001F391A">
              <w:rPr>
                <w:rFonts w:cs="Calibri"/>
                <w:sz w:val="20"/>
                <w:szCs w:val="20"/>
              </w:rPr>
              <w:t>/Stará Boleslav</w:t>
            </w:r>
          </w:p>
        </w:tc>
      </w:tr>
    </w:tbl>
    <w:p w:rsidR="00FB02DC" w:rsidRDefault="00FB02DC" w:rsidP="001F391A">
      <w:pPr>
        <w:keepNext/>
        <w:keepLines/>
      </w:pPr>
      <w:r w:rsidRPr="006E5E0F">
        <w:rPr>
          <w:i/>
          <w:sz w:val="20"/>
          <w:szCs w:val="20"/>
        </w:rPr>
        <w:t xml:space="preserve">Zdroj: </w:t>
      </w:r>
      <w:hyperlink r:id="rId163" w:history="1">
        <w:r w:rsidRPr="006E5E0F">
          <w:rPr>
            <w:rStyle w:val="Hypertextovodkaz"/>
            <w:i/>
            <w:sz w:val="20"/>
            <w:szCs w:val="20"/>
          </w:rPr>
          <w:t>https://app.iprpraha.cz/apl/app/vykresyUP/</w:t>
        </w:r>
      </w:hyperlink>
    </w:p>
    <w:p w:rsidR="00FB02DC" w:rsidRDefault="00FB02DC" w:rsidP="00FB02DC">
      <w:r>
        <w:t xml:space="preserve">Další detaily o území podmiňující další funkční rozvoj a využití území poskytují tzv. </w:t>
      </w:r>
      <w:hyperlink r:id="rId164" w:history="1">
        <w:r w:rsidRPr="00A54151">
          <w:rPr>
            <w:rStyle w:val="Hypertextovodkaz"/>
            <w:b/>
          </w:rPr>
          <w:t>Územně analytické podklady</w:t>
        </w:r>
      </w:hyperlink>
      <w:r>
        <w:t xml:space="preserve"> hlavního města Prahy. </w:t>
      </w:r>
    </w:p>
    <w:p w:rsidR="00FB02DC" w:rsidRDefault="00FB02DC" w:rsidP="00FB02DC">
      <w:pPr>
        <w:pStyle w:val="Nadpis3"/>
      </w:pPr>
      <w:bookmarkStart w:id="578" w:name="_Toc105245044"/>
      <w:bookmarkStart w:id="579" w:name="_Toc107178775"/>
      <w:bookmarkStart w:id="580" w:name="_Toc112762290"/>
      <w:bookmarkStart w:id="581" w:name="_Toc112764481"/>
      <w:bookmarkStart w:id="582" w:name="_Toc112856571"/>
      <w:bookmarkStart w:id="583" w:name="_Toc112856729"/>
      <w:bookmarkStart w:id="584" w:name="_Toc127441372"/>
      <w:bookmarkStart w:id="585" w:name="_Toc127441775"/>
      <w:r>
        <w:t>Metropolitní plán</w:t>
      </w:r>
      <w:bookmarkEnd w:id="578"/>
      <w:bookmarkEnd w:id="579"/>
      <w:bookmarkEnd w:id="580"/>
      <w:bookmarkEnd w:id="581"/>
      <w:bookmarkEnd w:id="582"/>
      <w:bookmarkEnd w:id="583"/>
      <w:bookmarkEnd w:id="584"/>
      <w:bookmarkEnd w:id="585"/>
    </w:p>
    <w:p w:rsidR="00FB02DC" w:rsidRDefault="00FB02DC" w:rsidP="00FB02DC">
      <w:r>
        <w:t xml:space="preserve">Dne 26. 4. 2022 byl zveřejněn návrh tzv. </w:t>
      </w:r>
      <w:hyperlink r:id="rId165" w:history="1">
        <w:r w:rsidRPr="00611E57">
          <w:rPr>
            <w:rStyle w:val="Hypertextovodkaz"/>
            <w:b/>
          </w:rPr>
          <w:t>Metropolitního plánu</w:t>
        </w:r>
      </w:hyperlink>
      <w:r>
        <w:t>, určený k připomínkování ze strany veřejnosti (do 30. 6. 2022). Zpracování Metropolitního plánu probíhá již cca 10 let a v budoucnu</w:t>
      </w:r>
      <w:r>
        <w:rPr>
          <w:rStyle w:val="Znakapoznpodarou"/>
        </w:rPr>
        <w:footnoteReference w:id="67"/>
      </w:r>
      <w:r>
        <w:t xml:space="preserve"> nahradí stávající platný ÚP pro území hl. m Prahy. Návrh Metropolitního plánu v oblasti </w:t>
      </w:r>
      <w:proofErr w:type="spellStart"/>
      <w:r>
        <w:t>Vinoře</w:t>
      </w:r>
      <w:proofErr w:type="spellEnd"/>
      <w:r>
        <w:t xml:space="preserve"> prezentuje obrázek níže. </w:t>
      </w:r>
    </w:p>
    <w:p w:rsidR="00FB02DC" w:rsidRDefault="00FB02DC" w:rsidP="00FB02DC">
      <w:pPr>
        <w:pStyle w:val="Titulek"/>
        <w:keepNext/>
        <w:keepLines/>
      </w:pPr>
      <w:bookmarkStart w:id="586" w:name="_Toc127782370"/>
      <w:r>
        <w:lastRenderedPageBreak/>
        <w:t xml:space="preserve">Obrázek </w:t>
      </w:r>
      <w:r w:rsidR="007E3812">
        <w:fldChar w:fldCharType="begin"/>
      </w:r>
      <w:r w:rsidR="002F0FCC">
        <w:instrText xml:space="preserve"> SEQ Obrázek \* ARABIC </w:instrText>
      </w:r>
      <w:r w:rsidR="007E3812">
        <w:fldChar w:fldCharType="separate"/>
      </w:r>
      <w:r w:rsidR="00EC7744">
        <w:rPr>
          <w:noProof/>
        </w:rPr>
        <w:t>24</w:t>
      </w:r>
      <w:r w:rsidR="007E3812">
        <w:fldChar w:fldCharType="end"/>
      </w:r>
      <w:r>
        <w:t xml:space="preserve"> Návrh Metropolitního plánu k 26. 4. 2022 (</w:t>
      </w:r>
      <w:proofErr w:type="gramStart"/>
      <w:r>
        <w:t>k.</w:t>
      </w:r>
      <w:proofErr w:type="spellStart"/>
      <w:r>
        <w:t>ú</w:t>
      </w:r>
      <w:proofErr w:type="spellEnd"/>
      <w:r>
        <w:t>.</w:t>
      </w:r>
      <w:proofErr w:type="gramEnd"/>
      <w:r>
        <w:t xml:space="preserve"> Vinoř, výňatek)</w:t>
      </w:r>
      <w:bookmarkEnd w:id="586"/>
      <w:r>
        <w:t xml:space="preserve"> </w:t>
      </w:r>
      <w:r w:rsidR="00C64FAF">
        <w:t xml:space="preserve"> </w:t>
      </w:r>
    </w:p>
    <w:p w:rsidR="00FB02DC" w:rsidRDefault="00BE56D3" w:rsidP="00FB02DC">
      <w:pPr>
        <w:keepNext/>
        <w:keepLines/>
        <w:contextualSpacing/>
      </w:pPr>
      <w:r>
        <w:rPr>
          <w:noProof/>
          <w:lang w:eastAsia="cs-CZ"/>
        </w:rPr>
        <w:drawing>
          <wp:inline distT="0" distB="0" distL="0" distR="0">
            <wp:extent cx="5760720" cy="3081020"/>
            <wp:effectExtent l="19050" t="0" r="0" b="0"/>
            <wp:docPr id="27"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166" cstate="print"/>
                    <a:srcRect/>
                    <a:stretch>
                      <a:fillRect/>
                    </a:stretch>
                  </pic:blipFill>
                  <pic:spPr bwMode="auto">
                    <a:xfrm>
                      <a:off x="0" y="0"/>
                      <a:ext cx="5760720" cy="3081020"/>
                    </a:xfrm>
                    <a:prstGeom prst="rect">
                      <a:avLst/>
                    </a:prstGeom>
                    <a:noFill/>
                    <a:ln w="9525">
                      <a:noFill/>
                      <a:miter lim="800000"/>
                      <a:headEnd/>
                      <a:tailEnd/>
                    </a:ln>
                  </pic:spPr>
                </pic:pic>
              </a:graphicData>
            </a:graphic>
          </wp:inline>
        </w:drawing>
      </w:r>
    </w:p>
    <w:p w:rsidR="00FB02DC" w:rsidRPr="0098565B" w:rsidRDefault="00FB02DC" w:rsidP="00FB02DC">
      <w:pPr>
        <w:keepNext/>
        <w:keepLines/>
        <w:rPr>
          <w:i/>
          <w:sz w:val="20"/>
          <w:szCs w:val="20"/>
        </w:rPr>
      </w:pPr>
      <w:r w:rsidRPr="0098565B">
        <w:rPr>
          <w:i/>
          <w:sz w:val="20"/>
          <w:szCs w:val="20"/>
        </w:rPr>
        <w:t xml:space="preserve">Zdroj: </w:t>
      </w:r>
      <w:hyperlink r:id="rId167" w:history="1">
        <w:r w:rsidRPr="003873E8">
          <w:rPr>
            <w:rStyle w:val="Hypertextovodkaz"/>
            <w:i/>
            <w:sz w:val="20"/>
            <w:szCs w:val="20"/>
          </w:rPr>
          <w:t>https://plan.praha.eu/</w:t>
        </w:r>
      </w:hyperlink>
      <w:r>
        <w:rPr>
          <w:i/>
          <w:sz w:val="20"/>
          <w:szCs w:val="20"/>
        </w:rPr>
        <w:t xml:space="preserve"> </w:t>
      </w:r>
    </w:p>
    <w:p w:rsidR="00FB02DC" w:rsidRDefault="00FB02DC" w:rsidP="00FB02DC">
      <w:r>
        <w:t>Jak z platného ÚP, tak z návrhu Metropolitního plánu vyplývá akcent na zachování „zelených“ ploch v </w:t>
      </w:r>
      <w:proofErr w:type="gramStart"/>
      <w:r>
        <w:t>k.</w:t>
      </w:r>
      <w:proofErr w:type="spellStart"/>
      <w:r>
        <w:t>ú</w:t>
      </w:r>
      <w:proofErr w:type="spellEnd"/>
      <w:r>
        <w:t>.</w:t>
      </w:r>
      <w:proofErr w:type="gramEnd"/>
      <w:r>
        <w:t xml:space="preserve"> Vinoř. Nová bytová výstavba bude dle změny ÚP umožněna pouze v lokalitě „VIA SANCTA“, tj. za fotbalovým hřištěm v pásu podél stávající zástavby mezi ulicemi Mladoboleslavská a </w:t>
      </w:r>
      <w:proofErr w:type="spellStart"/>
      <w:r>
        <w:t>Bohdanečská</w:t>
      </w:r>
      <w:proofErr w:type="spellEnd"/>
      <w:r>
        <w:t xml:space="preserve">. Druhá bytová výstavba bude realizována v Zámeckém dvoře, který je stávajícím </w:t>
      </w:r>
      <w:hyperlink r:id="rId168" w:history="1">
        <w:r w:rsidRPr="00515516">
          <w:rPr>
            <w:rStyle w:val="Hypertextovodkaz"/>
            <w:b/>
          </w:rPr>
          <w:t>ÚP</w:t>
        </w:r>
      </w:hyperlink>
      <w:r>
        <w:t xml:space="preserve"> i návrhem Metropolitního plánu vymezen jako zastavitelné území (více viz kap. </w:t>
      </w:r>
      <w:fldSimple w:instr=" REF _Ref105147831 \h  \* MERGEFORMAT ">
        <w:r w:rsidRPr="005C466D">
          <w:rPr>
            <w:b/>
          </w:rPr>
          <w:t>Bydlení</w:t>
        </w:r>
      </w:fldSimple>
      <w:r>
        <w:t>).</w:t>
      </w:r>
    </w:p>
    <w:p w:rsidR="00FB02DC" w:rsidRDefault="00FB02DC" w:rsidP="00FB02DC">
      <w:r>
        <w:t xml:space="preserve">MČ dlouhodobě usiluje o zachování poměru zastavitelných a nezastavitelných ploch na svém katastrálním území. Změny ÚP ve prospěch zastavitelného území nejsou podporovány, s výjimkou staveb pro veřejné (zejména sportovní) využití a drobných změn bez negativního dopadu do území. Obdobný přístup (snaha o minimalizaci změn nezastavitelného území na zastavitelné, zachování hodnot v území) byl zaznamenán ze strany pořizovatele Metropolitního plánu (odboru územního plánování Magistrátu HMP). </w:t>
      </w:r>
    </w:p>
    <w:p w:rsidR="00FB02DC" w:rsidRDefault="00FB02DC" w:rsidP="00FB02DC">
      <w:pPr>
        <w:pStyle w:val="Nadpis3"/>
      </w:pPr>
      <w:bookmarkStart w:id="587" w:name="_Toc105245045"/>
      <w:bookmarkStart w:id="588" w:name="_Toc107178776"/>
      <w:bookmarkStart w:id="589" w:name="_Toc112762291"/>
      <w:bookmarkStart w:id="590" w:name="_Toc112764482"/>
      <w:bookmarkStart w:id="591" w:name="_Toc112856572"/>
      <w:bookmarkStart w:id="592" w:name="_Toc112856730"/>
      <w:bookmarkStart w:id="593" w:name="_Toc127441373"/>
      <w:bookmarkStart w:id="594" w:name="_Toc127441776"/>
      <w:r>
        <w:t>Černé stavby</w:t>
      </w:r>
      <w:bookmarkEnd w:id="587"/>
      <w:bookmarkEnd w:id="588"/>
      <w:bookmarkEnd w:id="589"/>
      <w:bookmarkEnd w:id="590"/>
      <w:bookmarkEnd w:id="591"/>
      <w:bookmarkEnd w:id="592"/>
      <w:bookmarkEnd w:id="593"/>
      <w:bookmarkEnd w:id="594"/>
      <w:r>
        <w:t xml:space="preserve"> </w:t>
      </w:r>
    </w:p>
    <w:p w:rsidR="00FB02DC" w:rsidRDefault="00FB02DC" w:rsidP="00FB02DC">
      <w:r>
        <w:t xml:space="preserve">Vinoř se potýká se vznikem černých staveb (tj. staveb realizovaných bez platného územního rozhodnutí, případně stavebního povolení). Problematická je situace zejména s ohledem na (níže zmíněné) kapacity ČOV, ale dochází též k narušení estetické hodnoty území (krajinného rázu), zvýšení </w:t>
      </w:r>
      <w:r w:rsidR="00050732">
        <w:t xml:space="preserve">intenzity </w:t>
      </w:r>
      <w:r>
        <w:t xml:space="preserve">dopravy, zvýšení počtu obyvatel v území aj. </w:t>
      </w:r>
    </w:p>
    <w:p w:rsidR="00FB02DC" w:rsidRDefault="00FB02DC" w:rsidP="00FB02DC">
      <w:r>
        <w:t xml:space="preserve">MČ černou výstavbu zásadně nepodporuje, a proto při řešení černých staveb spolupracuje s příslušným </w:t>
      </w:r>
      <w:hyperlink r:id="rId169" w:history="1">
        <w:r w:rsidRPr="00F2005E">
          <w:rPr>
            <w:rStyle w:val="Hypertextovodkaz"/>
            <w:b/>
          </w:rPr>
          <w:t>stavebním úřadem</w:t>
        </w:r>
      </w:hyperlink>
      <w:r>
        <w:t xml:space="preserve">. Prevencí vzniku černých staveb je zejména možnost konzultovat stavební záměr se zástupci MČ, respektive </w:t>
      </w:r>
      <w:r w:rsidR="00050732">
        <w:t xml:space="preserve">Komisí pro územní rozvoj (do roku 2022 </w:t>
      </w:r>
      <w:r w:rsidRPr="00F2005E">
        <w:rPr>
          <w:b/>
        </w:rPr>
        <w:t>Výbor</w:t>
      </w:r>
      <w:r>
        <w:rPr>
          <w:b/>
        </w:rPr>
        <w:t>em</w:t>
      </w:r>
      <w:r w:rsidRPr="00F2005E">
        <w:rPr>
          <w:b/>
        </w:rPr>
        <w:t xml:space="preserve"> pro rozvoj a ŽP</w:t>
      </w:r>
      <w:r w:rsidR="00050732">
        <w:rPr>
          <w:b/>
        </w:rPr>
        <w:t>)</w:t>
      </w:r>
      <w:r>
        <w:t xml:space="preserve">. </w:t>
      </w:r>
      <w:r w:rsidR="00E91AE2">
        <w:t xml:space="preserve">Vedení MČ </w:t>
      </w:r>
      <w:proofErr w:type="gramStart"/>
      <w:r w:rsidR="00E91AE2">
        <w:t xml:space="preserve">posuzuje </w:t>
      </w:r>
      <w:r>
        <w:t xml:space="preserve"> stavební</w:t>
      </w:r>
      <w:proofErr w:type="gramEnd"/>
      <w:r>
        <w:t xml:space="preserve"> záměry s cílem zajistit jejich soulad s celkovou koncepcí rozvoje území, respektive charakterem využití území. </w:t>
      </w:r>
    </w:p>
    <w:p w:rsidR="00FB02DC" w:rsidRDefault="00FB02DC" w:rsidP="00FB02DC">
      <w:pPr>
        <w:pStyle w:val="Nadpis3"/>
      </w:pPr>
      <w:bookmarkStart w:id="595" w:name="_Toc105245046"/>
      <w:bookmarkStart w:id="596" w:name="_Toc107178777"/>
      <w:bookmarkStart w:id="597" w:name="_Toc112762292"/>
      <w:bookmarkStart w:id="598" w:name="_Toc112764483"/>
      <w:bookmarkStart w:id="599" w:name="_Toc112856573"/>
      <w:bookmarkStart w:id="600" w:name="_Toc112856731"/>
      <w:bookmarkStart w:id="601" w:name="_Toc127441374"/>
      <w:bookmarkStart w:id="602" w:name="_Toc127441777"/>
      <w:r>
        <w:lastRenderedPageBreak/>
        <w:t>Proluky</w:t>
      </w:r>
      <w:bookmarkEnd w:id="595"/>
      <w:bookmarkEnd w:id="596"/>
      <w:bookmarkEnd w:id="597"/>
      <w:bookmarkEnd w:id="598"/>
      <w:bookmarkEnd w:id="599"/>
      <w:bookmarkEnd w:id="600"/>
      <w:bookmarkEnd w:id="601"/>
      <w:bookmarkEnd w:id="602"/>
      <w:r>
        <w:t xml:space="preserve"> </w:t>
      </w:r>
    </w:p>
    <w:p w:rsidR="00FB02DC" w:rsidRDefault="00FB02DC" w:rsidP="00FB02DC">
      <w:r>
        <w:t xml:space="preserve">V zastavěném území </w:t>
      </w:r>
      <w:proofErr w:type="spellStart"/>
      <w:r>
        <w:t>Vinoře</w:t>
      </w:r>
      <w:proofErr w:type="spellEnd"/>
      <w:r>
        <w:t xml:space="preserve"> se nachází několik proluk dle ustanovení § 2 písm. r) Pražských stavebních předpisů (</w:t>
      </w:r>
      <w:r w:rsidRPr="00F7448C">
        <w:rPr>
          <w:b/>
        </w:rPr>
        <w:t>PSP</w:t>
      </w:r>
      <w:r>
        <w:t xml:space="preserve">). </w:t>
      </w:r>
      <w:r w:rsidRPr="00E9339F">
        <w:rPr>
          <w:i/>
        </w:rPr>
        <w:t>Prolukou</w:t>
      </w:r>
      <w:r w:rsidRPr="00E9339F">
        <w:rPr>
          <w:rStyle w:val="Znakapoznpodarou"/>
        </w:rPr>
        <w:footnoteReference w:id="68"/>
      </w:r>
      <w:r w:rsidRPr="00E9339F">
        <w:rPr>
          <w:i/>
        </w:rPr>
        <w:t xml:space="preserve"> se tedy dle PSP rozumí chybějící část zástavby, a to: </w:t>
      </w:r>
      <w:proofErr w:type="gramStart"/>
      <w:r w:rsidRPr="00E9339F">
        <w:rPr>
          <w:i/>
        </w:rPr>
        <w:t>1.blok</w:t>
      </w:r>
      <w:proofErr w:type="gramEnd"/>
      <w:r w:rsidRPr="00E9339F">
        <w:rPr>
          <w:i/>
        </w:rPr>
        <w:t xml:space="preserve"> nebo část bloku dosud nezastavěný v území jinak převážně zastavěném, určený k zastavění, nebo 2.nezastavěná nebo částečně zastavěná část pozemku nebo souboru pozemků včetně nároží ve stávající zástavbě, určená k zastavění, vymezená stavebními čárami a hranicemi sousedních pozemků zastavěných nebo k zastavění určených</w:t>
      </w:r>
      <w:r>
        <w:t>.</w:t>
      </w:r>
    </w:p>
    <w:p w:rsidR="00FB02DC" w:rsidRDefault="00FB02DC" w:rsidP="00FB02DC">
      <w:r>
        <w:t xml:space="preserve">Jejich alokaci v rámci </w:t>
      </w:r>
      <w:proofErr w:type="spellStart"/>
      <w:r>
        <w:t>Vinoře</w:t>
      </w:r>
      <w:proofErr w:type="spellEnd"/>
      <w:r>
        <w:t xml:space="preserve"> prezentuje následující obrázek. S ohledem na stav platný k roku 2019 lze konstatovat, že některé proluky již byly využity (při ul. Mladoboleslavská, administrativní objekt a parkoviště STROM Praha).</w:t>
      </w:r>
    </w:p>
    <w:p w:rsidR="00FB02DC" w:rsidRDefault="00FB02DC" w:rsidP="00FB02DC">
      <w:pPr>
        <w:pStyle w:val="Titulek"/>
        <w:keepNext/>
        <w:keepLines/>
      </w:pPr>
      <w:bookmarkStart w:id="603" w:name="_Toc127782371"/>
      <w:r>
        <w:t xml:space="preserve">Obrázek </w:t>
      </w:r>
      <w:r w:rsidR="007E3812">
        <w:fldChar w:fldCharType="begin"/>
      </w:r>
      <w:r w:rsidR="002F0FCC">
        <w:instrText xml:space="preserve"> SEQ Obrázek \* ARABIC </w:instrText>
      </w:r>
      <w:r w:rsidR="007E3812">
        <w:fldChar w:fldCharType="separate"/>
      </w:r>
      <w:r w:rsidR="00EC7744">
        <w:rPr>
          <w:noProof/>
        </w:rPr>
        <w:t>25</w:t>
      </w:r>
      <w:r w:rsidR="007E3812">
        <w:fldChar w:fldCharType="end"/>
      </w:r>
      <w:r>
        <w:t xml:space="preserve"> Proluky ve Vinoři dle ÚAP – stav z roku 2019</w:t>
      </w:r>
      <w:bookmarkEnd w:id="603"/>
      <w:r>
        <w:t xml:space="preserve"> </w:t>
      </w:r>
    </w:p>
    <w:p w:rsidR="00FB02DC" w:rsidRDefault="00BE56D3" w:rsidP="00FB02DC">
      <w:pPr>
        <w:keepNext/>
        <w:keepLines/>
        <w:contextualSpacing/>
      </w:pPr>
      <w:r>
        <w:rPr>
          <w:noProof/>
          <w:lang w:eastAsia="cs-CZ"/>
        </w:rPr>
        <w:drawing>
          <wp:inline distT="0" distB="0" distL="0" distR="0">
            <wp:extent cx="4987290" cy="4178300"/>
            <wp:effectExtent l="19050" t="0" r="3810" b="0"/>
            <wp:docPr id="28"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170" cstate="print"/>
                    <a:srcRect/>
                    <a:stretch>
                      <a:fillRect/>
                    </a:stretch>
                  </pic:blipFill>
                  <pic:spPr bwMode="auto">
                    <a:xfrm>
                      <a:off x="0" y="0"/>
                      <a:ext cx="4987290" cy="4178300"/>
                    </a:xfrm>
                    <a:prstGeom prst="rect">
                      <a:avLst/>
                    </a:prstGeom>
                    <a:noFill/>
                    <a:ln w="9525">
                      <a:noFill/>
                      <a:miter lim="800000"/>
                      <a:headEnd/>
                      <a:tailEnd/>
                    </a:ln>
                  </pic:spPr>
                </pic:pic>
              </a:graphicData>
            </a:graphic>
          </wp:inline>
        </w:drawing>
      </w:r>
    </w:p>
    <w:p w:rsidR="00FB02DC" w:rsidRPr="00E9339F" w:rsidRDefault="00FB02DC" w:rsidP="00FB02DC">
      <w:pPr>
        <w:keepNext/>
        <w:keepLines/>
        <w:rPr>
          <w:i/>
          <w:sz w:val="20"/>
          <w:szCs w:val="20"/>
        </w:rPr>
      </w:pPr>
      <w:r w:rsidRPr="00E9339F">
        <w:rPr>
          <w:i/>
          <w:sz w:val="20"/>
          <w:szCs w:val="20"/>
        </w:rPr>
        <w:t>Zdroj: https://uap.iprpraha.cz, © In</w:t>
      </w:r>
      <w:r>
        <w:rPr>
          <w:i/>
          <w:sz w:val="20"/>
          <w:szCs w:val="20"/>
        </w:rPr>
        <w:t>stitut plánování a roz</w:t>
      </w:r>
      <w:r w:rsidRPr="00E9339F">
        <w:rPr>
          <w:i/>
          <w:sz w:val="20"/>
          <w:szCs w:val="20"/>
        </w:rPr>
        <w:t xml:space="preserve">voje hl. m. Prahy, stránka vytvořena: </w:t>
      </w:r>
      <w:proofErr w:type="gramStart"/>
      <w:r w:rsidRPr="00E9339F">
        <w:rPr>
          <w:i/>
          <w:sz w:val="20"/>
          <w:szCs w:val="20"/>
        </w:rPr>
        <w:t>18.04.2022</w:t>
      </w:r>
      <w:proofErr w:type="gramEnd"/>
    </w:p>
    <w:p w:rsidR="00FB02DC" w:rsidRDefault="00FB02DC" w:rsidP="00FB02DC">
      <w:pPr>
        <w:pStyle w:val="Nadpis2"/>
      </w:pPr>
      <w:bookmarkStart w:id="604" w:name="_Toc105245047"/>
      <w:bookmarkStart w:id="605" w:name="_Toc107178778"/>
      <w:bookmarkStart w:id="606" w:name="_Toc112762293"/>
      <w:bookmarkStart w:id="607" w:name="_Toc112764484"/>
      <w:bookmarkStart w:id="608" w:name="_Toc112856574"/>
      <w:bookmarkStart w:id="609" w:name="_Toc112856732"/>
      <w:bookmarkStart w:id="610" w:name="_Toc127441375"/>
      <w:bookmarkStart w:id="611" w:name="_Toc127441778"/>
      <w:r>
        <w:t>Investice a rozvoj MČ Praha-Vinoř</w:t>
      </w:r>
      <w:bookmarkEnd w:id="604"/>
      <w:bookmarkEnd w:id="605"/>
      <w:bookmarkEnd w:id="606"/>
      <w:bookmarkEnd w:id="607"/>
      <w:bookmarkEnd w:id="608"/>
      <w:bookmarkEnd w:id="609"/>
      <w:bookmarkEnd w:id="610"/>
      <w:bookmarkEnd w:id="611"/>
      <w:r>
        <w:t xml:space="preserve"> </w:t>
      </w:r>
    </w:p>
    <w:p w:rsidR="00FB02DC" w:rsidRDefault="00FB02DC" w:rsidP="00FB02DC">
      <w:r>
        <w:t xml:space="preserve">MČ Praha-Vinoř je realizátorem řady investičních opatření a projektů (viz např. kap. </w:t>
      </w:r>
      <w:fldSimple w:instr=" REF _Ref107179525 \h  \* MERGEFORMAT ">
        <w:r w:rsidR="00A87E9D" w:rsidRPr="00A87E9D">
          <w:rPr>
            <w:b/>
          </w:rPr>
          <w:t>Vinoř vzdělaná</w:t>
        </w:r>
      </w:fldSimple>
      <w:r>
        <w:t xml:space="preserve">, kap. </w:t>
      </w:r>
      <w:fldSimple w:instr=" REF _Ref107179541 \h  \* MERGEFORMAT ">
        <w:r w:rsidR="00A87E9D" w:rsidRPr="00A87E9D">
          <w:rPr>
            <w:b/>
          </w:rPr>
          <w:t>Vinoř zdravá a sociálně prospěšná</w:t>
        </w:r>
      </w:fldSimple>
      <w:r>
        <w:t xml:space="preserve">, kap. </w:t>
      </w:r>
      <w:fldSimple w:instr=" REF _Ref107179340 \h  \* MERGEFORMAT ">
        <w:r w:rsidR="00A87E9D" w:rsidRPr="00A87E9D">
          <w:rPr>
            <w:b/>
          </w:rPr>
          <w:t>Vinoř a doprava</w:t>
        </w:r>
      </w:fldSimple>
      <w:r>
        <w:t xml:space="preserve">). V roce 2022 </w:t>
      </w:r>
      <w:r w:rsidR="00D4572E">
        <w:t xml:space="preserve">byly </w:t>
      </w:r>
      <w:r>
        <w:t>dokončeny stavební úpravy</w:t>
      </w:r>
      <w:r w:rsidRPr="00AE0841">
        <w:rPr>
          <w:b/>
        </w:rPr>
        <w:t xml:space="preserve"> multifunkčního sálu, klubovny a kavárny</w:t>
      </w:r>
      <w:r>
        <w:t xml:space="preserve"> pod objektem prodejny Norma (ul. Mladoboleslavská), doprovázené menšími terénními úpravami okolního prostoru. </w:t>
      </w:r>
    </w:p>
    <w:p w:rsidR="00FB02DC" w:rsidRDefault="00FB02DC" w:rsidP="00EC5C5C">
      <w:pPr>
        <w:pStyle w:val="Nadpis3"/>
      </w:pPr>
      <w:bookmarkStart w:id="612" w:name="_Toc112762294"/>
      <w:bookmarkStart w:id="613" w:name="_Toc112764485"/>
      <w:bookmarkStart w:id="614" w:name="_Toc112856575"/>
      <w:bookmarkStart w:id="615" w:name="_Toc112856733"/>
      <w:bookmarkStart w:id="616" w:name="_Toc127441376"/>
      <w:bookmarkStart w:id="617" w:name="_Toc127441779"/>
      <w:r>
        <w:lastRenderedPageBreak/>
        <w:t>Plochy, objekty pro rozvoj</w:t>
      </w:r>
      <w:bookmarkEnd w:id="612"/>
      <w:bookmarkEnd w:id="613"/>
      <w:bookmarkEnd w:id="614"/>
      <w:bookmarkEnd w:id="615"/>
      <w:bookmarkEnd w:id="616"/>
      <w:bookmarkEnd w:id="617"/>
    </w:p>
    <w:p w:rsidR="00FB02DC" w:rsidRDefault="00FB02DC" w:rsidP="00FB02DC">
      <w:r w:rsidRPr="003342B9">
        <w:t xml:space="preserve">MČ </w:t>
      </w:r>
      <w:r>
        <w:t xml:space="preserve">(po dohodě s vlastníkem uvedených objektů) </w:t>
      </w:r>
      <w:r w:rsidRPr="003342B9">
        <w:t xml:space="preserve">intenzivně hledá vhodné využití pro památkově chráněné objekty </w:t>
      </w:r>
      <w:r w:rsidRPr="0061010D">
        <w:rPr>
          <w:b/>
        </w:rPr>
        <w:t>Kovárny</w:t>
      </w:r>
      <w:r>
        <w:rPr>
          <w:rStyle w:val="Znakapoznpodarou"/>
        </w:rPr>
        <w:footnoteReference w:id="69"/>
      </w:r>
      <w:r>
        <w:t>, příp.</w:t>
      </w:r>
      <w:r w:rsidRPr="003342B9">
        <w:t xml:space="preserve"> </w:t>
      </w:r>
      <w:r>
        <w:rPr>
          <w:b/>
        </w:rPr>
        <w:t>Špýcharu</w:t>
      </w:r>
      <w:r w:rsidRPr="003342B9">
        <w:t xml:space="preserve"> nacházející se v areálu Zámeckého dvora. Na vhodné využití byla v rámci přípravy této strategie dotázána také veřejnost</w:t>
      </w:r>
      <w:r>
        <w:rPr>
          <w:rStyle w:val="Znakapoznpodarou"/>
        </w:rPr>
        <w:footnoteReference w:id="70"/>
      </w:r>
      <w:r w:rsidRPr="003342B9">
        <w:t xml:space="preserve">. </w:t>
      </w:r>
      <w:r>
        <w:t xml:space="preserve">Nejčastější odpovědi prezentuje další obrázek. </w:t>
      </w:r>
    </w:p>
    <w:p w:rsidR="00FB02DC" w:rsidRDefault="00FB02DC" w:rsidP="00FB02DC">
      <w:pPr>
        <w:pStyle w:val="Titulek"/>
        <w:keepNext/>
        <w:keepLines/>
      </w:pPr>
      <w:bookmarkStart w:id="618" w:name="_Toc127782372"/>
      <w:r>
        <w:t xml:space="preserve">Obrázek </w:t>
      </w:r>
      <w:r w:rsidR="007E3812">
        <w:fldChar w:fldCharType="begin"/>
      </w:r>
      <w:r w:rsidR="002F0FCC">
        <w:instrText xml:space="preserve"> SEQ Obrázek \* ARABIC </w:instrText>
      </w:r>
      <w:r w:rsidR="007E3812">
        <w:fldChar w:fldCharType="separate"/>
      </w:r>
      <w:r w:rsidR="00EC7744">
        <w:rPr>
          <w:noProof/>
        </w:rPr>
        <w:t>26</w:t>
      </w:r>
      <w:r w:rsidR="007E3812">
        <w:fldChar w:fldCharType="end"/>
      </w:r>
      <w:r>
        <w:t xml:space="preserve"> Nejčetnější odpovědi na otázku k využití objektu Kovárny – otevřená otázka</w:t>
      </w:r>
      <w:bookmarkEnd w:id="618"/>
      <w:r>
        <w:t xml:space="preserve"> </w:t>
      </w:r>
    </w:p>
    <w:p w:rsidR="00FB02DC" w:rsidRDefault="00BE56D3" w:rsidP="00FB02DC">
      <w:pPr>
        <w:keepNext/>
        <w:keepLines/>
        <w:contextualSpacing/>
      </w:pPr>
      <w:r>
        <w:rPr>
          <w:noProof/>
          <w:lang w:eastAsia="cs-CZ"/>
        </w:rPr>
        <w:drawing>
          <wp:inline distT="0" distB="0" distL="0" distR="0">
            <wp:extent cx="5781675" cy="3502660"/>
            <wp:effectExtent l="19050" t="0" r="9525" b="0"/>
            <wp:docPr id="29" name="Graf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0"/>
                    <pic:cNvPicPr>
                      <a:picLocks noChangeArrowheads="1"/>
                    </pic:cNvPicPr>
                  </pic:nvPicPr>
                  <pic:blipFill>
                    <a:blip r:embed="rId171" cstate="print"/>
                    <a:srcRect/>
                    <a:stretch>
                      <a:fillRect/>
                    </a:stretch>
                  </pic:blipFill>
                  <pic:spPr bwMode="auto">
                    <a:xfrm>
                      <a:off x="0" y="0"/>
                      <a:ext cx="5781675" cy="3502660"/>
                    </a:xfrm>
                    <a:prstGeom prst="rect">
                      <a:avLst/>
                    </a:prstGeom>
                    <a:noFill/>
                    <a:ln w="9525">
                      <a:noFill/>
                      <a:miter lim="800000"/>
                      <a:headEnd/>
                      <a:tailEnd/>
                    </a:ln>
                  </pic:spPr>
                </pic:pic>
              </a:graphicData>
            </a:graphic>
          </wp:inline>
        </w:drawing>
      </w:r>
    </w:p>
    <w:p w:rsidR="00FB02DC" w:rsidRPr="003E11B6" w:rsidRDefault="00FB02DC" w:rsidP="00FB02DC">
      <w:pPr>
        <w:keepNext/>
        <w:keepLines/>
        <w:rPr>
          <w:i/>
          <w:sz w:val="20"/>
          <w:szCs w:val="20"/>
        </w:rPr>
      </w:pPr>
      <w:r w:rsidRPr="003E11B6">
        <w:rPr>
          <w:i/>
          <w:sz w:val="20"/>
          <w:szCs w:val="20"/>
        </w:rPr>
        <w:t>Zdroj: vlastní šetření (slido.com)</w:t>
      </w:r>
    </w:p>
    <w:p w:rsidR="00FB02DC" w:rsidRDefault="00FB02DC" w:rsidP="00FB02DC">
      <w:r>
        <w:t xml:space="preserve">Respondenti měli také možnost hlasovat pro tři navržené varianty využití. Výsledky hlasování, kterého se zúčastnilo 32 respondentů, jsou uvedeny v obrázku níže. Respondenti mohli z nabídky vybrat až tři odpovědi. Obrázek níže proto uvádí 73 odpovědí. Z diskusí s veřejností a dalších zjišťování v rámci strategie (anketa „Vinoř a volný čas“) vyplývá také mírný zájem o sdílenou kancelář. Ta by mohla být vhodným využitím pro podkrovní část objektu Kovárny.  </w:t>
      </w:r>
    </w:p>
    <w:p w:rsidR="00FB02DC" w:rsidRDefault="00FB02DC" w:rsidP="00FB02DC">
      <w:pPr>
        <w:pStyle w:val="Titulek"/>
        <w:keepNext/>
        <w:keepLines/>
      </w:pPr>
      <w:bookmarkStart w:id="619" w:name="_Toc127782373"/>
      <w:r>
        <w:lastRenderedPageBreak/>
        <w:t xml:space="preserve">Obrázek </w:t>
      </w:r>
      <w:r w:rsidR="007E3812">
        <w:fldChar w:fldCharType="begin"/>
      </w:r>
      <w:r w:rsidR="002F0FCC">
        <w:instrText xml:space="preserve"> SEQ Obrázek \* ARABIC </w:instrText>
      </w:r>
      <w:r w:rsidR="007E3812">
        <w:fldChar w:fldCharType="separate"/>
      </w:r>
      <w:r w:rsidR="00EC7744">
        <w:rPr>
          <w:noProof/>
        </w:rPr>
        <w:t>27</w:t>
      </w:r>
      <w:r w:rsidR="007E3812">
        <w:fldChar w:fldCharType="end"/>
      </w:r>
      <w:r>
        <w:t xml:space="preserve"> Odpovědi na otázku k využití objektu Kovárny – uzavřená otázka</w:t>
      </w:r>
      <w:bookmarkEnd w:id="619"/>
      <w:r>
        <w:t xml:space="preserve"> </w:t>
      </w:r>
    </w:p>
    <w:p w:rsidR="00FB02DC" w:rsidRDefault="00BE56D3" w:rsidP="00FB02DC">
      <w:pPr>
        <w:keepNext/>
        <w:keepLines/>
        <w:contextualSpacing/>
        <w:jc w:val="center"/>
      </w:pPr>
      <w:r>
        <w:rPr>
          <w:noProof/>
          <w:lang w:eastAsia="cs-CZ"/>
        </w:rPr>
        <w:drawing>
          <wp:inline distT="0" distB="0" distL="0" distR="0">
            <wp:extent cx="5908675" cy="3868420"/>
            <wp:effectExtent l="19050" t="0" r="0" b="0"/>
            <wp:docPr id="30" name="Graf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7"/>
                    <pic:cNvPicPr>
                      <a:picLocks noChangeArrowheads="1"/>
                    </pic:cNvPicPr>
                  </pic:nvPicPr>
                  <pic:blipFill>
                    <a:blip r:embed="rId172" cstate="print"/>
                    <a:srcRect b="-49"/>
                    <a:stretch>
                      <a:fillRect/>
                    </a:stretch>
                  </pic:blipFill>
                  <pic:spPr bwMode="auto">
                    <a:xfrm>
                      <a:off x="0" y="0"/>
                      <a:ext cx="5908675" cy="3868420"/>
                    </a:xfrm>
                    <a:prstGeom prst="rect">
                      <a:avLst/>
                    </a:prstGeom>
                    <a:noFill/>
                    <a:ln w="9525">
                      <a:noFill/>
                      <a:miter lim="800000"/>
                      <a:headEnd/>
                      <a:tailEnd/>
                    </a:ln>
                  </pic:spPr>
                </pic:pic>
              </a:graphicData>
            </a:graphic>
          </wp:inline>
        </w:drawing>
      </w:r>
    </w:p>
    <w:p w:rsidR="00FB02DC" w:rsidRPr="003E11B6" w:rsidRDefault="00FB02DC" w:rsidP="00FB02DC">
      <w:pPr>
        <w:keepNext/>
        <w:keepLines/>
        <w:rPr>
          <w:i/>
          <w:sz w:val="20"/>
          <w:szCs w:val="20"/>
        </w:rPr>
      </w:pPr>
      <w:r w:rsidRPr="003E11B6">
        <w:rPr>
          <w:i/>
          <w:sz w:val="20"/>
          <w:szCs w:val="20"/>
        </w:rPr>
        <w:t>Zdroj: vlastní šetření (slido.com)</w:t>
      </w:r>
    </w:p>
    <w:p w:rsidR="00FB02DC" w:rsidRDefault="00FB02DC" w:rsidP="00FB02DC">
      <w:r>
        <w:t>S</w:t>
      </w:r>
      <w:r w:rsidRPr="00506B96">
        <w:t>tejně tak</w:t>
      </w:r>
      <w:r>
        <w:t xml:space="preserve"> byla široká veřejnost dotázána na možné využití</w:t>
      </w:r>
      <w:r w:rsidRPr="00506B96">
        <w:t xml:space="preserve"> aktuálně </w:t>
      </w:r>
      <w:r>
        <w:rPr>
          <w:b/>
        </w:rPr>
        <w:t>nepřístupné</w:t>
      </w:r>
      <w:r w:rsidRPr="00506B96">
        <w:rPr>
          <w:b/>
        </w:rPr>
        <w:t xml:space="preserve"> plochy </w:t>
      </w:r>
      <w:r w:rsidR="00050732">
        <w:rPr>
          <w:b/>
        </w:rPr>
        <w:t>V</w:t>
      </w:r>
      <w:r w:rsidRPr="00506B96">
        <w:rPr>
          <w:b/>
        </w:rPr>
        <w:t xml:space="preserve"> Podskalí</w:t>
      </w:r>
      <w:r w:rsidRPr="00506B96">
        <w:t xml:space="preserve"> naproti hrázi mezi rybníky Malá Obůrka a Velká Obůrka. V anketě byly nejčastěji uváděny návrhy směřující k zachování zeleně a vzniku odpočinkové (parkové) zóny s lavičkami a odpadkovými koši (viz obr. níže).</w:t>
      </w:r>
    </w:p>
    <w:p w:rsidR="00FB02DC" w:rsidRDefault="00FB02DC" w:rsidP="00FB02DC"/>
    <w:p w:rsidR="00FB02DC" w:rsidRPr="00506B96" w:rsidRDefault="00FB02DC" w:rsidP="00FB02DC">
      <w:pPr>
        <w:pStyle w:val="Titulek"/>
        <w:keepNext/>
        <w:keepLines/>
        <w:contextualSpacing/>
      </w:pPr>
      <w:bookmarkStart w:id="620" w:name="_Toc127782374"/>
      <w:r>
        <w:lastRenderedPageBreak/>
        <w:t xml:space="preserve">Obrázek </w:t>
      </w:r>
      <w:r w:rsidR="007E3812">
        <w:fldChar w:fldCharType="begin"/>
      </w:r>
      <w:r w:rsidR="002F0FCC">
        <w:instrText xml:space="preserve"> SEQ Obrázek \* ARABIC </w:instrText>
      </w:r>
      <w:r w:rsidR="007E3812">
        <w:fldChar w:fldCharType="separate"/>
      </w:r>
      <w:r w:rsidR="00EC7744">
        <w:rPr>
          <w:noProof/>
        </w:rPr>
        <w:t>28</w:t>
      </w:r>
      <w:r w:rsidR="007E3812">
        <w:fldChar w:fldCharType="end"/>
      </w:r>
      <w:r>
        <w:t xml:space="preserve"> Nejčetnější odpovědi na otázku k využití pozemku u hráze rybníků Velká Obůrka a Malá Obůrka (otevřená otázka)</w:t>
      </w:r>
      <w:bookmarkEnd w:id="620"/>
    </w:p>
    <w:p w:rsidR="00FB02DC" w:rsidRDefault="00BE56D3" w:rsidP="00FB02DC">
      <w:pPr>
        <w:keepNext/>
        <w:keepLines/>
        <w:contextualSpacing/>
        <w:rPr>
          <w:highlight w:val="yellow"/>
        </w:rPr>
      </w:pPr>
      <w:r>
        <w:rPr>
          <w:noProof/>
          <w:lang w:eastAsia="cs-CZ"/>
        </w:rPr>
        <w:drawing>
          <wp:inline distT="0" distB="0" distL="0" distR="0">
            <wp:extent cx="5781675" cy="3481705"/>
            <wp:effectExtent l="19050" t="0" r="9525" b="0"/>
            <wp:docPr id="31" name="Graf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3"/>
                    <pic:cNvPicPr>
                      <a:picLocks noChangeArrowheads="1"/>
                    </pic:cNvPicPr>
                  </pic:nvPicPr>
                  <pic:blipFill>
                    <a:blip r:embed="rId173" cstate="print"/>
                    <a:srcRect/>
                    <a:stretch>
                      <a:fillRect/>
                    </a:stretch>
                  </pic:blipFill>
                  <pic:spPr bwMode="auto">
                    <a:xfrm>
                      <a:off x="0" y="0"/>
                      <a:ext cx="5781675" cy="3481705"/>
                    </a:xfrm>
                    <a:prstGeom prst="rect">
                      <a:avLst/>
                    </a:prstGeom>
                    <a:noFill/>
                    <a:ln w="9525">
                      <a:noFill/>
                      <a:miter lim="800000"/>
                      <a:headEnd/>
                      <a:tailEnd/>
                    </a:ln>
                  </pic:spPr>
                </pic:pic>
              </a:graphicData>
            </a:graphic>
          </wp:inline>
        </w:drawing>
      </w:r>
    </w:p>
    <w:p w:rsidR="00FB02DC" w:rsidRPr="005C466D" w:rsidRDefault="00FB02DC" w:rsidP="00FB02DC">
      <w:pPr>
        <w:keepNext/>
        <w:keepLines/>
        <w:rPr>
          <w:i/>
          <w:sz w:val="20"/>
          <w:szCs w:val="20"/>
        </w:rPr>
      </w:pPr>
      <w:r w:rsidRPr="005C466D">
        <w:rPr>
          <w:i/>
          <w:sz w:val="20"/>
          <w:szCs w:val="20"/>
        </w:rPr>
        <w:t xml:space="preserve">Zdroj: vlastní šetření (vyplnto.cz, 102 odpovědí) </w:t>
      </w:r>
    </w:p>
    <w:p w:rsidR="00FB02DC" w:rsidRPr="00506B96" w:rsidRDefault="00FB02DC" w:rsidP="00FB02DC">
      <w:r w:rsidRPr="00506B96">
        <w:t xml:space="preserve">V jednotkách odpovědí z ankety vzešly i další zajímavé podněty: </w:t>
      </w:r>
    </w:p>
    <w:p w:rsidR="00FB02DC" w:rsidRPr="00506B96" w:rsidRDefault="00FB02DC" w:rsidP="001B6116">
      <w:pPr>
        <w:pStyle w:val="Odstavecseseznamem"/>
        <w:numPr>
          <w:ilvl w:val="0"/>
          <w:numId w:val="34"/>
        </w:numPr>
        <w:spacing w:after="120"/>
      </w:pPr>
      <w:r w:rsidRPr="00506B96">
        <w:t xml:space="preserve">Hřiště na pétanque, minigolf </w:t>
      </w:r>
    </w:p>
    <w:p w:rsidR="00FB02DC" w:rsidRPr="00506B96" w:rsidRDefault="00FB02DC" w:rsidP="001B6116">
      <w:pPr>
        <w:pStyle w:val="Odstavecseseznamem"/>
        <w:numPr>
          <w:ilvl w:val="0"/>
          <w:numId w:val="34"/>
        </w:numPr>
        <w:spacing w:after="120"/>
      </w:pPr>
      <w:r w:rsidRPr="00506B96">
        <w:t xml:space="preserve">Hřiště pro mladé </w:t>
      </w:r>
    </w:p>
    <w:p w:rsidR="00FB02DC" w:rsidRPr="00506B96" w:rsidRDefault="00FB02DC" w:rsidP="001B6116">
      <w:pPr>
        <w:pStyle w:val="Odstavecseseznamem"/>
        <w:numPr>
          <w:ilvl w:val="0"/>
          <w:numId w:val="34"/>
        </w:numPr>
        <w:spacing w:after="120"/>
      </w:pPr>
      <w:r w:rsidRPr="00506B96">
        <w:t xml:space="preserve">Sportoviště </w:t>
      </w:r>
    </w:p>
    <w:p w:rsidR="00FB02DC" w:rsidRPr="00506B96" w:rsidRDefault="00FB02DC" w:rsidP="001B6116">
      <w:pPr>
        <w:pStyle w:val="Odstavecseseznamem"/>
        <w:numPr>
          <w:ilvl w:val="0"/>
          <w:numId w:val="34"/>
        </w:numPr>
        <w:spacing w:after="120"/>
      </w:pPr>
      <w:r w:rsidRPr="00506B96">
        <w:t xml:space="preserve">Lezecká stěna </w:t>
      </w:r>
    </w:p>
    <w:p w:rsidR="00FB02DC" w:rsidRPr="00506B96" w:rsidRDefault="00FB02DC" w:rsidP="001B6116">
      <w:pPr>
        <w:pStyle w:val="Odstavecseseznamem"/>
        <w:numPr>
          <w:ilvl w:val="0"/>
          <w:numId w:val="34"/>
        </w:numPr>
        <w:spacing w:after="120"/>
      </w:pPr>
      <w:proofErr w:type="spellStart"/>
      <w:r w:rsidRPr="00506B96">
        <w:t>Minizoo</w:t>
      </w:r>
      <w:proofErr w:type="spellEnd"/>
      <w:r w:rsidRPr="00506B96">
        <w:t xml:space="preserve"> </w:t>
      </w:r>
    </w:p>
    <w:p w:rsidR="00FB02DC" w:rsidRPr="00506B96" w:rsidRDefault="00FB02DC" w:rsidP="001B6116">
      <w:pPr>
        <w:pStyle w:val="Odstavecseseznamem"/>
        <w:numPr>
          <w:ilvl w:val="0"/>
          <w:numId w:val="34"/>
        </w:numPr>
        <w:spacing w:after="120"/>
      </w:pPr>
      <w:r w:rsidRPr="00506B96">
        <w:t>Přírodní učebna (s možností využití MŠ, ZŠ)</w:t>
      </w:r>
    </w:p>
    <w:p w:rsidR="00FB02DC" w:rsidRPr="00506B96" w:rsidRDefault="00FB02DC" w:rsidP="001B6116">
      <w:pPr>
        <w:pStyle w:val="Odstavecseseznamem"/>
        <w:numPr>
          <w:ilvl w:val="0"/>
          <w:numId w:val="34"/>
        </w:numPr>
        <w:spacing w:after="120"/>
      </w:pPr>
      <w:r w:rsidRPr="00506B96">
        <w:t>Koupání, vodní prvky</w:t>
      </w:r>
    </w:p>
    <w:p w:rsidR="00FB02DC" w:rsidRPr="00506B96" w:rsidRDefault="00FB02DC" w:rsidP="001B6116">
      <w:pPr>
        <w:pStyle w:val="Odstavecseseznamem"/>
        <w:numPr>
          <w:ilvl w:val="0"/>
          <w:numId w:val="34"/>
        </w:numPr>
        <w:spacing w:after="120"/>
      </w:pPr>
      <w:r w:rsidRPr="00506B96">
        <w:t xml:space="preserve">Panely s historií a současností </w:t>
      </w:r>
      <w:proofErr w:type="spellStart"/>
      <w:r w:rsidRPr="00506B96">
        <w:t>Vinoře</w:t>
      </w:r>
      <w:proofErr w:type="spellEnd"/>
      <w:r w:rsidRPr="00506B96">
        <w:t xml:space="preserve"> (vč. mapy </w:t>
      </w:r>
      <w:proofErr w:type="spellStart"/>
      <w:r w:rsidRPr="00506B96">
        <w:t>Vinoře</w:t>
      </w:r>
      <w:proofErr w:type="spellEnd"/>
      <w:r w:rsidRPr="00506B96">
        <w:t xml:space="preserve"> a okolí)</w:t>
      </w:r>
    </w:p>
    <w:p w:rsidR="00FB02DC" w:rsidRPr="00506B96" w:rsidRDefault="00FB02DC" w:rsidP="001B6116">
      <w:pPr>
        <w:pStyle w:val="Odstavecseseznamem"/>
        <w:numPr>
          <w:ilvl w:val="0"/>
          <w:numId w:val="34"/>
        </w:numPr>
        <w:spacing w:after="120"/>
      </w:pPr>
      <w:proofErr w:type="spellStart"/>
      <w:r w:rsidRPr="00506B96">
        <w:t>Archeopark</w:t>
      </w:r>
      <w:proofErr w:type="spellEnd"/>
    </w:p>
    <w:p w:rsidR="00FB02DC" w:rsidRPr="00506B96" w:rsidRDefault="00FB02DC" w:rsidP="001B6116">
      <w:pPr>
        <w:pStyle w:val="Odstavecseseznamem"/>
        <w:numPr>
          <w:ilvl w:val="0"/>
          <w:numId w:val="34"/>
        </w:numPr>
        <w:spacing w:after="120"/>
      </w:pPr>
      <w:r w:rsidRPr="00506B96">
        <w:t>Okrasné jezírko s rybami, květinové záhony, skleník</w:t>
      </w:r>
    </w:p>
    <w:p w:rsidR="00FB02DC" w:rsidRPr="00506B96" w:rsidRDefault="00FB02DC" w:rsidP="001B6116">
      <w:pPr>
        <w:pStyle w:val="Odstavecseseznamem"/>
        <w:numPr>
          <w:ilvl w:val="0"/>
          <w:numId w:val="34"/>
        </w:numPr>
        <w:spacing w:after="120"/>
      </w:pPr>
      <w:r w:rsidRPr="00506B96">
        <w:t xml:space="preserve">Zázemí pro bruslaře </w:t>
      </w:r>
    </w:p>
    <w:p w:rsidR="00FB02DC" w:rsidRDefault="00FB02DC" w:rsidP="00FB02DC">
      <w:r>
        <w:t xml:space="preserve">MČ má v majetku (příp. ve správě) řadu objektů, které si v budoucnu vyžádají stavební investice za účelem snížení nejen energetické náročnosti ale také zlepšení bezbariérového přístupu – jde zejména o objekt pošty, resp. Úřadu městské části a Zdravotního střediska, Vinořské náměstí a nové </w:t>
      </w:r>
      <w:fldSimple w:instr=" REF _Ref105147043 \h  \* MERGEFORMAT ">
        <w:r w:rsidRPr="002C3FBE">
          <w:rPr>
            <w:b/>
          </w:rPr>
          <w:t>Centrum Městské části</w:t>
        </w:r>
      </w:fldSimple>
      <w:r>
        <w:t xml:space="preserve">. </w:t>
      </w:r>
    </w:p>
    <w:p w:rsidR="00FB02DC" w:rsidRDefault="00FB02DC" w:rsidP="00EC5C5C">
      <w:pPr>
        <w:pStyle w:val="Nadpis2"/>
      </w:pPr>
      <w:bookmarkStart w:id="621" w:name="_Ref105147043"/>
      <w:bookmarkStart w:id="622" w:name="_Toc105245048"/>
      <w:bookmarkStart w:id="623" w:name="_Toc107178779"/>
      <w:bookmarkStart w:id="624" w:name="_Toc112762295"/>
      <w:bookmarkStart w:id="625" w:name="_Toc112764486"/>
      <w:bookmarkStart w:id="626" w:name="_Toc112856576"/>
      <w:bookmarkStart w:id="627" w:name="_Toc112856734"/>
      <w:bookmarkStart w:id="628" w:name="_Toc127441377"/>
      <w:bookmarkStart w:id="629" w:name="_Toc127441780"/>
      <w:r>
        <w:t>Centrum Městské části</w:t>
      </w:r>
      <w:bookmarkEnd w:id="621"/>
      <w:bookmarkEnd w:id="622"/>
      <w:bookmarkEnd w:id="623"/>
      <w:bookmarkEnd w:id="624"/>
      <w:bookmarkEnd w:id="625"/>
      <w:bookmarkEnd w:id="626"/>
      <w:bookmarkEnd w:id="627"/>
      <w:bookmarkEnd w:id="628"/>
      <w:bookmarkEnd w:id="629"/>
    </w:p>
    <w:p w:rsidR="00FB02DC" w:rsidRDefault="00FB02DC" w:rsidP="00FB02DC">
      <w:r>
        <w:t xml:space="preserve">V důsledku dosavadního rozvoje MČ došlo k přesunu některých funkcí mimo původní centrum </w:t>
      </w:r>
      <w:proofErr w:type="spellStart"/>
      <w:r>
        <w:t>Vinoře</w:t>
      </w:r>
      <w:proofErr w:type="spellEnd"/>
      <w:r>
        <w:t xml:space="preserve"> (Vinořské náměstí). Absence centrálního prostoru vedla k r</w:t>
      </w:r>
      <w:r w:rsidR="00EC5C5C">
        <w:t>ozmělnění relevantních funkcí a </w:t>
      </w:r>
      <w:r w:rsidRPr="00ED79D5">
        <w:t xml:space="preserve">praktickému zániku přirozeného centra městské části. </w:t>
      </w:r>
      <w:r>
        <w:t>Nové</w:t>
      </w:r>
      <w:r w:rsidRPr="00ED79D5">
        <w:t xml:space="preserve"> centrum </w:t>
      </w:r>
      <w:proofErr w:type="spellStart"/>
      <w:r w:rsidRPr="00ED79D5">
        <w:t>Vinoře</w:t>
      </w:r>
      <w:proofErr w:type="spellEnd"/>
      <w:r w:rsidRPr="00ED79D5">
        <w:t xml:space="preserve"> </w:t>
      </w:r>
      <w:r>
        <w:t>by mohlo vzniknout</w:t>
      </w:r>
      <w:r w:rsidRPr="00ED79D5">
        <w:t xml:space="preserve"> </w:t>
      </w:r>
      <w:r>
        <w:lastRenderedPageBreak/>
        <w:t>v mí</w:t>
      </w:r>
      <w:r w:rsidR="00662341">
        <w:t>stě jedné z proluk (viz obrázek 25</w:t>
      </w:r>
      <w:r>
        <w:t xml:space="preserve"> výše) a okolí </w:t>
      </w:r>
      <w:r w:rsidRPr="00ED79D5">
        <w:t xml:space="preserve">při ul. Mladoboleslavská mezi objekty Centra </w:t>
      </w:r>
      <w:proofErr w:type="spellStart"/>
      <w:r w:rsidRPr="00ED79D5">
        <w:t>Mariapoli</w:t>
      </w:r>
      <w:proofErr w:type="spellEnd"/>
      <w:r w:rsidRPr="00ED79D5">
        <w:t xml:space="preserve"> Praha, prodejnou Norma</w:t>
      </w:r>
      <w:r>
        <w:t xml:space="preserve">, Zdravotním střediskem a </w:t>
      </w:r>
      <w:proofErr w:type="spellStart"/>
      <w:r>
        <w:t>Prachovickou</w:t>
      </w:r>
      <w:proofErr w:type="spellEnd"/>
      <w:r>
        <w:t xml:space="preserve"> ulicí. Proluka je v soukromém vlastnictví a v minulosti proběhla zatím neúspěšná jednání o jeho využití pro tyto účely. Plochy v okolí proluky jsou převážně v majetku MHMP. Jde však o rozsáhlý prostor se značným rozvojovým potenciálem. </w:t>
      </w:r>
    </w:p>
    <w:p w:rsidR="00FB02DC" w:rsidRDefault="00D002A8" w:rsidP="00FB02DC">
      <w:pPr>
        <w:pStyle w:val="Nadpis2"/>
      </w:pPr>
      <w:bookmarkStart w:id="630" w:name="_Toc127441781"/>
      <w:r>
        <w:t>Bytová výstavba</w:t>
      </w:r>
      <w:bookmarkEnd w:id="630"/>
    </w:p>
    <w:p w:rsidR="00FB02DC" w:rsidRDefault="00FB02DC" w:rsidP="00FB02DC">
      <w:r>
        <w:t xml:space="preserve">V roce 2018 bylo ve Vinoři 1597 bytů, přičemž v letech 1999 až 2020 bylo ve Vinoři postaveno celkem 406 nových bytů, z toho téměř tři čtvrtiny v rodinných domech. </w:t>
      </w:r>
    </w:p>
    <w:p w:rsidR="00FB02DC" w:rsidRDefault="00FB02DC" w:rsidP="00FB02DC">
      <w:pPr>
        <w:pStyle w:val="Titulek"/>
      </w:pPr>
      <w:bookmarkStart w:id="631" w:name="_Toc127782345"/>
      <w:r>
        <w:t xml:space="preserve">Tabulka </w:t>
      </w:r>
      <w:r w:rsidR="007E3812">
        <w:fldChar w:fldCharType="begin"/>
      </w:r>
      <w:r w:rsidR="002F0FCC">
        <w:instrText xml:space="preserve"> SEQ Tabulka \* ARABIC </w:instrText>
      </w:r>
      <w:r w:rsidR="007E3812">
        <w:fldChar w:fldCharType="separate"/>
      </w:r>
      <w:r w:rsidR="00A87E9D">
        <w:rPr>
          <w:noProof/>
        </w:rPr>
        <w:t>17</w:t>
      </w:r>
      <w:r w:rsidR="007E3812">
        <w:fldChar w:fldCharType="end"/>
      </w:r>
      <w:r>
        <w:t xml:space="preserve"> Počet dokončených bytů ve </w:t>
      </w:r>
      <w:proofErr w:type="gramStart"/>
      <w:r>
        <w:t>Vinoř</w:t>
      </w:r>
      <w:proofErr w:type="gramEnd"/>
      <w:r>
        <w:t xml:space="preserve"> 1999 – 2020</w:t>
      </w:r>
      <w:bookmarkEnd w:id="631"/>
      <w:r>
        <w:t xml:space="preserve"> </w:t>
      </w:r>
    </w:p>
    <w:tbl>
      <w:tblPr>
        <w:tblW w:w="979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CellMar>
          <w:left w:w="70" w:type="dxa"/>
          <w:right w:w="70" w:type="dxa"/>
        </w:tblCellMar>
        <w:tblLook w:val="04A0"/>
      </w:tblPr>
      <w:tblGrid>
        <w:gridCol w:w="796"/>
        <w:gridCol w:w="796"/>
        <w:gridCol w:w="796"/>
        <w:gridCol w:w="796"/>
        <w:gridCol w:w="796"/>
        <w:gridCol w:w="796"/>
        <w:gridCol w:w="796"/>
        <w:gridCol w:w="796"/>
        <w:gridCol w:w="796"/>
        <w:gridCol w:w="796"/>
        <w:gridCol w:w="796"/>
        <w:gridCol w:w="1036"/>
      </w:tblGrid>
      <w:tr w:rsidR="00FB02DC" w:rsidRPr="008F58C9" w:rsidTr="00EC5C5C">
        <w:trPr>
          <w:trHeight w:val="210"/>
          <w:jc w:val="center"/>
        </w:trPr>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Rok</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1999</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2000</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sz w:val="20"/>
                <w:szCs w:val="20"/>
                <w:lang w:eastAsia="cs-CZ"/>
              </w:rPr>
            </w:pPr>
            <w:r w:rsidRPr="008F58C9">
              <w:rPr>
                <w:rFonts w:eastAsia="Times New Roman" w:cs="Calibri"/>
                <w:b/>
                <w:sz w:val="20"/>
                <w:szCs w:val="20"/>
                <w:lang w:eastAsia="cs-CZ"/>
              </w:rPr>
              <w:t>2001</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sz w:val="20"/>
                <w:szCs w:val="20"/>
                <w:lang w:eastAsia="cs-CZ"/>
              </w:rPr>
            </w:pPr>
            <w:r w:rsidRPr="008F58C9">
              <w:rPr>
                <w:rFonts w:eastAsia="Times New Roman" w:cs="Calibri"/>
                <w:b/>
                <w:sz w:val="20"/>
                <w:szCs w:val="20"/>
                <w:lang w:eastAsia="cs-CZ"/>
              </w:rPr>
              <w:t>2002</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sz w:val="20"/>
                <w:szCs w:val="20"/>
                <w:lang w:eastAsia="cs-CZ"/>
              </w:rPr>
            </w:pPr>
            <w:r w:rsidRPr="008F58C9">
              <w:rPr>
                <w:rFonts w:eastAsia="Times New Roman" w:cs="Calibri"/>
                <w:b/>
                <w:sz w:val="20"/>
                <w:szCs w:val="20"/>
                <w:lang w:eastAsia="cs-CZ"/>
              </w:rPr>
              <w:t>2003</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sz w:val="20"/>
                <w:szCs w:val="20"/>
                <w:lang w:eastAsia="cs-CZ"/>
              </w:rPr>
            </w:pPr>
            <w:r w:rsidRPr="008F58C9">
              <w:rPr>
                <w:rFonts w:eastAsia="Times New Roman" w:cs="Calibri"/>
                <w:b/>
                <w:sz w:val="20"/>
                <w:szCs w:val="20"/>
                <w:lang w:eastAsia="cs-CZ"/>
              </w:rPr>
              <w:t>2004</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2005</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2006</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2007</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2008</w:t>
            </w:r>
          </w:p>
        </w:tc>
        <w:tc>
          <w:tcPr>
            <w:tcW w:w="103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2009</w:t>
            </w:r>
          </w:p>
        </w:tc>
      </w:tr>
      <w:tr w:rsidR="00FB02DC" w:rsidRPr="008F58C9" w:rsidTr="00EC5C5C">
        <w:trPr>
          <w:trHeight w:val="210"/>
          <w:jc w:val="center"/>
        </w:trPr>
        <w:tc>
          <w:tcPr>
            <w:tcW w:w="796" w:type="dxa"/>
            <w:shd w:val="clear" w:color="auto" w:fill="D9D9D9"/>
            <w:noWrap/>
            <w:vAlign w:val="bottom"/>
            <w:hideMark/>
          </w:tcPr>
          <w:p w:rsidR="00FB02DC" w:rsidRPr="008F58C9" w:rsidRDefault="00FB02DC" w:rsidP="00EC5C5C">
            <w:pPr>
              <w:spacing w:before="60" w:after="60" w:line="240" w:lineRule="auto"/>
              <w:jc w:val="right"/>
              <w:rPr>
                <w:rFonts w:eastAsia="Times New Roman" w:cs="Calibri"/>
                <w:b/>
                <w:bCs/>
                <w:color w:val="000000"/>
                <w:sz w:val="20"/>
                <w:szCs w:val="20"/>
                <w:lang w:eastAsia="cs-CZ"/>
              </w:rPr>
            </w:pPr>
            <w:r w:rsidRPr="008F58C9">
              <w:rPr>
                <w:rFonts w:eastAsia="Times New Roman" w:cs="Calibri"/>
                <w:b/>
                <w:bCs/>
                <w:color w:val="000000"/>
                <w:sz w:val="20"/>
                <w:szCs w:val="20"/>
                <w:lang w:eastAsia="cs-CZ"/>
              </w:rPr>
              <w:t>Celkem</w:t>
            </w:r>
          </w:p>
        </w:tc>
        <w:tc>
          <w:tcPr>
            <w:tcW w:w="796" w:type="dxa"/>
            <w:shd w:val="clear" w:color="auto" w:fill="D9D9D9"/>
            <w:noWrap/>
            <w:vAlign w:val="bottom"/>
            <w:hideMark/>
          </w:tcPr>
          <w:p w:rsidR="00FB02DC" w:rsidRPr="008F58C9" w:rsidRDefault="00FB02DC" w:rsidP="00EC5C5C">
            <w:pPr>
              <w:spacing w:before="60" w:after="60" w:line="240" w:lineRule="auto"/>
              <w:jc w:val="right"/>
              <w:rPr>
                <w:rFonts w:eastAsia="Times New Roman" w:cs="Calibri"/>
                <w:b/>
                <w:bCs/>
                <w:color w:val="000000"/>
                <w:sz w:val="20"/>
                <w:szCs w:val="20"/>
                <w:lang w:eastAsia="cs-CZ"/>
              </w:rPr>
            </w:pPr>
            <w:r w:rsidRPr="008F58C9">
              <w:rPr>
                <w:rFonts w:eastAsia="Times New Roman" w:cs="Calibri"/>
                <w:b/>
                <w:bCs/>
                <w:color w:val="000000"/>
                <w:sz w:val="20"/>
                <w:szCs w:val="20"/>
                <w:lang w:eastAsia="cs-CZ"/>
              </w:rPr>
              <w:t>9</w:t>
            </w:r>
          </w:p>
        </w:tc>
        <w:tc>
          <w:tcPr>
            <w:tcW w:w="796" w:type="dxa"/>
            <w:shd w:val="clear" w:color="auto" w:fill="D9D9D9"/>
            <w:noWrap/>
            <w:vAlign w:val="bottom"/>
            <w:hideMark/>
          </w:tcPr>
          <w:p w:rsidR="00FB02DC" w:rsidRPr="008F58C9" w:rsidRDefault="00FB02DC" w:rsidP="00EC5C5C">
            <w:pPr>
              <w:spacing w:before="60" w:after="60" w:line="240" w:lineRule="auto"/>
              <w:jc w:val="right"/>
              <w:rPr>
                <w:rFonts w:eastAsia="Times New Roman" w:cs="Calibri"/>
                <w:b/>
                <w:bCs/>
                <w:color w:val="000000"/>
                <w:sz w:val="20"/>
                <w:szCs w:val="20"/>
                <w:lang w:eastAsia="cs-CZ"/>
              </w:rPr>
            </w:pPr>
            <w:r w:rsidRPr="008F58C9">
              <w:rPr>
                <w:rFonts w:eastAsia="Times New Roman" w:cs="Calibri"/>
                <w:b/>
                <w:bCs/>
                <w:color w:val="000000"/>
                <w:sz w:val="20"/>
                <w:szCs w:val="20"/>
                <w:lang w:eastAsia="cs-CZ"/>
              </w:rPr>
              <w:t>3</w:t>
            </w:r>
          </w:p>
        </w:tc>
        <w:tc>
          <w:tcPr>
            <w:tcW w:w="796" w:type="dxa"/>
            <w:shd w:val="clear" w:color="auto" w:fill="D9D9D9"/>
            <w:noWrap/>
            <w:vAlign w:val="bottom"/>
            <w:hideMark/>
          </w:tcPr>
          <w:p w:rsidR="00FB02DC" w:rsidRPr="008F58C9" w:rsidRDefault="00FB02DC" w:rsidP="00EC5C5C">
            <w:pPr>
              <w:spacing w:before="60" w:after="60" w:line="240" w:lineRule="auto"/>
              <w:jc w:val="right"/>
              <w:rPr>
                <w:rFonts w:eastAsia="Times New Roman" w:cs="Calibri"/>
                <w:b/>
                <w:bCs/>
                <w:sz w:val="20"/>
                <w:szCs w:val="20"/>
                <w:lang w:eastAsia="cs-CZ"/>
              </w:rPr>
            </w:pPr>
            <w:r w:rsidRPr="008F58C9">
              <w:rPr>
                <w:rFonts w:eastAsia="Times New Roman" w:cs="Calibri"/>
                <w:b/>
                <w:bCs/>
                <w:sz w:val="20"/>
                <w:szCs w:val="20"/>
                <w:lang w:eastAsia="cs-CZ"/>
              </w:rPr>
              <w:t>15</w:t>
            </w:r>
          </w:p>
        </w:tc>
        <w:tc>
          <w:tcPr>
            <w:tcW w:w="796" w:type="dxa"/>
            <w:shd w:val="clear" w:color="auto" w:fill="D9D9D9"/>
            <w:noWrap/>
            <w:vAlign w:val="bottom"/>
            <w:hideMark/>
          </w:tcPr>
          <w:p w:rsidR="00FB02DC" w:rsidRPr="008F58C9" w:rsidRDefault="00FB02DC" w:rsidP="00EC5C5C">
            <w:pPr>
              <w:spacing w:before="60" w:after="60" w:line="240" w:lineRule="auto"/>
              <w:jc w:val="right"/>
              <w:rPr>
                <w:rFonts w:eastAsia="Times New Roman" w:cs="Calibri"/>
                <w:b/>
                <w:bCs/>
                <w:sz w:val="20"/>
                <w:szCs w:val="20"/>
                <w:lang w:eastAsia="cs-CZ"/>
              </w:rPr>
            </w:pPr>
            <w:r w:rsidRPr="008F58C9">
              <w:rPr>
                <w:rFonts w:eastAsia="Times New Roman" w:cs="Calibri"/>
                <w:b/>
                <w:bCs/>
                <w:sz w:val="20"/>
                <w:szCs w:val="20"/>
                <w:lang w:eastAsia="cs-CZ"/>
              </w:rPr>
              <w:t>17</w:t>
            </w:r>
          </w:p>
        </w:tc>
        <w:tc>
          <w:tcPr>
            <w:tcW w:w="796" w:type="dxa"/>
            <w:shd w:val="clear" w:color="auto" w:fill="D9D9D9"/>
            <w:noWrap/>
            <w:vAlign w:val="bottom"/>
            <w:hideMark/>
          </w:tcPr>
          <w:p w:rsidR="00FB02DC" w:rsidRPr="008F58C9" w:rsidRDefault="00FB02DC" w:rsidP="00EC5C5C">
            <w:pPr>
              <w:spacing w:before="60" w:after="60" w:line="240" w:lineRule="auto"/>
              <w:jc w:val="right"/>
              <w:rPr>
                <w:rFonts w:eastAsia="Times New Roman" w:cs="Calibri"/>
                <w:b/>
                <w:bCs/>
                <w:sz w:val="20"/>
                <w:szCs w:val="20"/>
                <w:lang w:eastAsia="cs-CZ"/>
              </w:rPr>
            </w:pPr>
            <w:r w:rsidRPr="008F58C9">
              <w:rPr>
                <w:rFonts w:eastAsia="Times New Roman" w:cs="Calibri"/>
                <w:b/>
                <w:bCs/>
                <w:sz w:val="20"/>
                <w:szCs w:val="20"/>
                <w:lang w:eastAsia="cs-CZ"/>
              </w:rPr>
              <w:t>2</w:t>
            </w:r>
          </w:p>
        </w:tc>
        <w:tc>
          <w:tcPr>
            <w:tcW w:w="796" w:type="dxa"/>
            <w:shd w:val="clear" w:color="auto" w:fill="D9D9D9"/>
            <w:noWrap/>
            <w:vAlign w:val="bottom"/>
            <w:hideMark/>
          </w:tcPr>
          <w:p w:rsidR="00FB02DC" w:rsidRPr="008F58C9" w:rsidRDefault="00FB02DC" w:rsidP="00EC5C5C">
            <w:pPr>
              <w:spacing w:before="60" w:after="60" w:line="240" w:lineRule="auto"/>
              <w:jc w:val="right"/>
              <w:rPr>
                <w:rFonts w:eastAsia="Times New Roman" w:cs="Calibri"/>
                <w:b/>
                <w:bCs/>
                <w:sz w:val="20"/>
                <w:szCs w:val="20"/>
                <w:lang w:eastAsia="cs-CZ"/>
              </w:rPr>
            </w:pPr>
            <w:r w:rsidRPr="008F58C9">
              <w:rPr>
                <w:rFonts w:eastAsia="Times New Roman" w:cs="Calibri"/>
                <w:b/>
                <w:bCs/>
                <w:sz w:val="20"/>
                <w:szCs w:val="20"/>
                <w:lang w:eastAsia="cs-CZ"/>
              </w:rPr>
              <w:t>4</w:t>
            </w:r>
          </w:p>
        </w:tc>
        <w:tc>
          <w:tcPr>
            <w:tcW w:w="796" w:type="dxa"/>
            <w:shd w:val="clear" w:color="auto" w:fill="D9D9D9"/>
            <w:noWrap/>
            <w:vAlign w:val="bottom"/>
            <w:hideMark/>
          </w:tcPr>
          <w:p w:rsidR="00FB02DC" w:rsidRPr="008F58C9" w:rsidRDefault="00FB02DC" w:rsidP="00EC5C5C">
            <w:pPr>
              <w:spacing w:before="60" w:after="60" w:line="240" w:lineRule="auto"/>
              <w:jc w:val="right"/>
              <w:rPr>
                <w:rFonts w:eastAsia="Times New Roman" w:cs="Calibri"/>
                <w:b/>
                <w:bCs/>
                <w:color w:val="000000"/>
                <w:sz w:val="20"/>
                <w:szCs w:val="20"/>
                <w:lang w:eastAsia="cs-CZ"/>
              </w:rPr>
            </w:pPr>
            <w:r w:rsidRPr="008F58C9">
              <w:rPr>
                <w:rFonts w:eastAsia="Times New Roman" w:cs="Calibri"/>
                <w:b/>
                <w:bCs/>
                <w:color w:val="000000"/>
                <w:sz w:val="20"/>
                <w:szCs w:val="20"/>
                <w:lang w:eastAsia="cs-CZ"/>
              </w:rPr>
              <w:t>75</w:t>
            </w:r>
          </w:p>
        </w:tc>
        <w:tc>
          <w:tcPr>
            <w:tcW w:w="796" w:type="dxa"/>
            <w:shd w:val="clear" w:color="auto" w:fill="D9D9D9"/>
            <w:noWrap/>
            <w:vAlign w:val="bottom"/>
            <w:hideMark/>
          </w:tcPr>
          <w:p w:rsidR="00FB02DC" w:rsidRPr="008F58C9" w:rsidRDefault="00FB02DC" w:rsidP="00EC5C5C">
            <w:pPr>
              <w:spacing w:before="60" w:after="60" w:line="240" w:lineRule="auto"/>
              <w:jc w:val="right"/>
              <w:rPr>
                <w:rFonts w:eastAsia="Times New Roman" w:cs="Calibri"/>
                <w:b/>
                <w:bCs/>
                <w:color w:val="000000"/>
                <w:sz w:val="20"/>
                <w:szCs w:val="20"/>
                <w:lang w:eastAsia="cs-CZ"/>
              </w:rPr>
            </w:pPr>
            <w:r w:rsidRPr="008F58C9">
              <w:rPr>
                <w:rFonts w:eastAsia="Times New Roman" w:cs="Calibri"/>
                <w:b/>
                <w:bCs/>
                <w:color w:val="000000"/>
                <w:sz w:val="20"/>
                <w:szCs w:val="20"/>
                <w:lang w:eastAsia="cs-CZ"/>
              </w:rPr>
              <w:t>28</w:t>
            </w:r>
          </w:p>
        </w:tc>
        <w:tc>
          <w:tcPr>
            <w:tcW w:w="796" w:type="dxa"/>
            <w:shd w:val="clear" w:color="auto" w:fill="D9D9D9"/>
            <w:noWrap/>
            <w:vAlign w:val="bottom"/>
            <w:hideMark/>
          </w:tcPr>
          <w:p w:rsidR="00FB02DC" w:rsidRPr="008F58C9" w:rsidRDefault="00FB02DC" w:rsidP="00EC5C5C">
            <w:pPr>
              <w:spacing w:before="60" w:after="60" w:line="240" w:lineRule="auto"/>
              <w:jc w:val="right"/>
              <w:rPr>
                <w:rFonts w:eastAsia="Times New Roman" w:cs="Calibri"/>
                <w:b/>
                <w:bCs/>
                <w:color w:val="000000"/>
                <w:sz w:val="20"/>
                <w:szCs w:val="20"/>
                <w:lang w:eastAsia="cs-CZ"/>
              </w:rPr>
            </w:pPr>
            <w:r w:rsidRPr="008F58C9">
              <w:rPr>
                <w:rFonts w:eastAsia="Times New Roman" w:cs="Calibri"/>
                <w:b/>
                <w:bCs/>
                <w:color w:val="000000"/>
                <w:sz w:val="20"/>
                <w:szCs w:val="20"/>
                <w:lang w:eastAsia="cs-CZ"/>
              </w:rPr>
              <w:t>12</w:t>
            </w:r>
          </w:p>
        </w:tc>
        <w:tc>
          <w:tcPr>
            <w:tcW w:w="796" w:type="dxa"/>
            <w:shd w:val="clear" w:color="auto" w:fill="D9D9D9"/>
            <w:noWrap/>
            <w:vAlign w:val="bottom"/>
            <w:hideMark/>
          </w:tcPr>
          <w:p w:rsidR="00FB02DC" w:rsidRPr="008F58C9" w:rsidRDefault="00FB02DC" w:rsidP="00EC5C5C">
            <w:pPr>
              <w:spacing w:before="60" w:after="60" w:line="240" w:lineRule="auto"/>
              <w:jc w:val="right"/>
              <w:rPr>
                <w:rFonts w:eastAsia="Times New Roman" w:cs="Calibri"/>
                <w:b/>
                <w:bCs/>
                <w:color w:val="000000"/>
                <w:sz w:val="20"/>
                <w:szCs w:val="20"/>
                <w:lang w:eastAsia="cs-CZ"/>
              </w:rPr>
            </w:pPr>
            <w:r w:rsidRPr="008F58C9">
              <w:rPr>
                <w:rFonts w:eastAsia="Times New Roman" w:cs="Calibri"/>
                <w:b/>
                <w:bCs/>
                <w:color w:val="000000"/>
                <w:sz w:val="20"/>
                <w:szCs w:val="20"/>
                <w:lang w:eastAsia="cs-CZ"/>
              </w:rPr>
              <w:t>3</w:t>
            </w:r>
          </w:p>
        </w:tc>
        <w:tc>
          <w:tcPr>
            <w:tcW w:w="1036" w:type="dxa"/>
            <w:shd w:val="clear" w:color="auto" w:fill="D9D9D9"/>
            <w:noWrap/>
            <w:vAlign w:val="bottom"/>
            <w:hideMark/>
          </w:tcPr>
          <w:p w:rsidR="00FB02DC" w:rsidRPr="008F58C9" w:rsidRDefault="00FB02DC" w:rsidP="00EC5C5C">
            <w:pPr>
              <w:spacing w:before="60" w:after="60" w:line="240" w:lineRule="auto"/>
              <w:jc w:val="right"/>
              <w:rPr>
                <w:rFonts w:eastAsia="Times New Roman" w:cs="Calibri"/>
                <w:b/>
                <w:bCs/>
                <w:color w:val="000000"/>
                <w:sz w:val="20"/>
                <w:szCs w:val="20"/>
                <w:lang w:eastAsia="cs-CZ"/>
              </w:rPr>
            </w:pPr>
            <w:r w:rsidRPr="008F58C9">
              <w:rPr>
                <w:rFonts w:eastAsia="Times New Roman" w:cs="Calibri"/>
                <w:b/>
                <w:bCs/>
                <w:color w:val="000000"/>
                <w:sz w:val="20"/>
                <w:szCs w:val="20"/>
                <w:lang w:eastAsia="cs-CZ"/>
              </w:rPr>
              <w:t>2</w:t>
            </w:r>
          </w:p>
        </w:tc>
      </w:tr>
      <w:tr w:rsidR="00FB02DC" w:rsidRPr="008F58C9" w:rsidTr="00EC5C5C">
        <w:trPr>
          <w:trHeight w:val="210"/>
          <w:jc w:val="center"/>
        </w:trPr>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V BD*</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0</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0</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0</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7</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0</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0</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9</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18</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9</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0</w:t>
            </w:r>
          </w:p>
        </w:tc>
        <w:tc>
          <w:tcPr>
            <w:tcW w:w="103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0</w:t>
            </w:r>
          </w:p>
        </w:tc>
      </w:tr>
      <w:tr w:rsidR="00FB02DC" w:rsidRPr="008F58C9" w:rsidTr="00EC5C5C">
        <w:trPr>
          <w:trHeight w:val="210"/>
          <w:jc w:val="center"/>
        </w:trPr>
        <w:tc>
          <w:tcPr>
            <w:tcW w:w="796" w:type="dxa"/>
            <w:tcBorders>
              <w:bottom w:val="single" w:sz="8" w:space="0" w:color="FFFFFF"/>
            </w:tcBorders>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V RD*</w:t>
            </w:r>
          </w:p>
        </w:tc>
        <w:tc>
          <w:tcPr>
            <w:tcW w:w="796" w:type="dxa"/>
            <w:tcBorders>
              <w:bottom w:val="single" w:sz="8" w:space="0" w:color="FFFFFF"/>
            </w:tcBorders>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9</w:t>
            </w:r>
          </w:p>
        </w:tc>
        <w:tc>
          <w:tcPr>
            <w:tcW w:w="796" w:type="dxa"/>
            <w:tcBorders>
              <w:bottom w:val="single" w:sz="8" w:space="0" w:color="FFFFFF"/>
            </w:tcBorders>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3</w:t>
            </w:r>
          </w:p>
        </w:tc>
        <w:tc>
          <w:tcPr>
            <w:tcW w:w="796" w:type="dxa"/>
            <w:tcBorders>
              <w:bottom w:val="single" w:sz="8" w:space="0" w:color="FFFFFF"/>
            </w:tcBorders>
            <w:shd w:val="clear" w:color="auto" w:fill="F2F2F2"/>
            <w:noWrap/>
            <w:vAlign w:val="bottom"/>
            <w:hideMark/>
          </w:tcPr>
          <w:p w:rsidR="00FB02DC" w:rsidRPr="008F58C9" w:rsidRDefault="00FB02DC" w:rsidP="00EC5C5C">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15</w:t>
            </w:r>
          </w:p>
        </w:tc>
        <w:tc>
          <w:tcPr>
            <w:tcW w:w="796" w:type="dxa"/>
            <w:tcBorders>
              <w:bottom w:val="single" w:sz="8" w:space="0" w:color="FFFFFF"/>
            </w:tcBorders>
            <w:shd w:val="clear" w:color="auto" w:fill="F2F2F2"/>
            <w:noWrap/>
            <w:vAlign w:val="bottom"/>
            <w:hideMark/>
          </w:tcPr>
          <w:p w:rsidR="00FB02DC" w:rsidRPr="008F58C9" w:rsidRDefault="00FB02DC" w:rsidP="00EC5C5C">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10</w:t>
            </w:r>
          </w:p>
        </w:tc>
        <w:tc>
          <w:tcPr>
            <w:tcW w:w="796" w:type="dxa"/>
            <w:tcBorders>
              <w:bottom w:val="single" w:sz="8" w:space="0" w:color="FFFFFF"/>
            </w:tcBorders>
            <w:shd w:val="clear" w:color="auto" w:fill="F2F2F2"/>
            <w:noWrap/>
            <w:vAlign w:val="bottom"/>
            <w:hideMark/>
          </w:tcPr>
          <w:p w:rsidR="00FB02DC" w:rsidRPr="008F58C9" w:rsidRDefault="00FB02DC" w:rsidP="00EC5C5C">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2</w:t>
            </w:r>
          </w:p>
        </w:tc>
        <w:tc>
          <w:tcPr>
            <w:tcW w:w="796" w:type="dxa"/>
            <w:tcBorders>
              <w:bottom w:val="single" w:sz="8" w:space="0" w:color="FFFFFF"/>
            </w:tcBorders>
            <w:shd w:val="clear" w:color="auto" w:fill="F2F2F2"/>
            <w:noWrap/>
            <w:vAlign w:val="bottom"/>
            <w:hideMark/>
          </w:tcPr>
          <w:p w:rsidR="00FB02DC" w:rsidRPr="008F58C9" w:rsidRDefault="00FB02DC" w:rsidP="00EC5C5C">
            <w:pPr>
              <w:spacing w:before="60" w:after="60" w:line="240" w:lineRule="auto"/>
              <w:jc w:val="right"/>
              <w:rPr>
                <w:rFonts w:eastAsia="Times New Roman" w:cs="Calibri"/>
                <w:sz w:val="20"/>
                <w:szCs w:val="20"/>
                <w:lang w:eastAsia="cs-CZ"/>
              </w:rPr>
            </w:pPr>
            <w:r w:rsidRPr="008F58C9">
              <w:rPr>
                <w:rFonts w:eastAsia="Times New Roman" w:cs="Calibri"/>
                <w:sz w:val="20"/>
                <w:szCs w:val="20"/>
                <w:lang w:eastAsia="cs-CZ"/>
              </w:rPr>
              <w:t>4</w:t>
            </w:r>
          </w:p>
        </w:tc>
        <w:tc>
          <w:tcPr>
            <w:tcW w:w="796" w:type="dxa"/>
            <w:tcBorders>
              <w:bottom w:val="single" w:sz="8" w:space="0" w:color="FFFFFF"/>
            </w:tcBorders>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66</w:t>
            </w:r>
          </w:p>
        </w:tc>
        <w:tc>
          <w:tcPr>
            <w:tcW w:w="796" w:type="dxa"/>
            <w:tcBorders>
              <w:bottom w:val="single" w:sz="8" w:space="0" w:color="FFFFFF"/>
            </w:tcBorders>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10</w:t>
            </w:r>
          </w:p>
        </w:tc>
        <w:tc>
          <w:tcPr>
            <w:tcW w:w="796" w:type="dxa"/>
            <w:tcBorders>
              <w:bottom w:val="single" w:sz="8" w:space="0" w:color="FFFFFF"/>
            </w:tcBorders>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3</w:t>
            </w:r>
          </w:p>
        </w:tc>
        <w:tc>
          <w:tcPr>
            <w:tcW w:w="796" w:type="dxa"/>
            <w:tcBorders>
              <w:bottom w:val="single" w:sz="8" w:space="0" w:color="FFFFFF"/>
            </w:tcBorders>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3</w:t>
            </w:r>
          </w:p>
        </w:tc>
        <w:tc>
          <w:tcPr>
            <w:tcW w:w="1036" w:type="dxa"/>
            <w:tcBorders>
              <w:bottom w:val="single" w:sz="8" w:space="0" w:color="FFFFFF"/>
            </w:tcBorders>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2</w:t>
            </w:r>
          </w:p>
        </w:tc>
      </w:tr>
      <w:tr w:rsidR="00FB02DC" w:rsidRPr="008F58C9" w:rsidTr="00EC5C5C">
        <w:trPr>
          <w:trHeight w:val="210"/>
          <w:jc w:val="center"/>
        </w:trPr>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2010</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2011</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2012</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2013</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2014</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2015</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2016</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2017</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2018</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2019</w:t>
            </w:r>
          </w:p>
        </w:tc>
        <w:tc>
          <w:tcPr>
            <w:tcW w:w="79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2020</w:t>
            </w:r>
          </w:p>
        </w:tc>
        <w:tc>
          <w:tcPr>
            <w:tcW w:w="1036" w:type="dxa"/>
            <w:tcBorders>
              <w:bottom w:val="single" w:sz="8" w:space="0" w:color="FFFFFF"/>
            </w:tcBorders>
            <w:shd w:val="clear" w:color="auto" w:fill="C6D9F1"/>
            <w:noWrap/>
            <w:vAlign w:val="center"/>
            <w:hideMark/>
          </w:tcPr>
          <w:p w:rsidR="00FB02DC" w:rsidRPr="008F58C9" w:rsidRDefault="00FB02DC" w:rsidP="00EC5C5C">
            <w:pPr>
              <w:spacing w:before="60" w:after="60" w:line="240" w:lineRule="auto"/>
              <w:jc w:val="center"/>
              <w:rPr>
                <w:rFonts w:eastAsia="Times New Roman" w:cs="Calibri"/>
                <w:b/>
                <w:color w:val="000000"/>
                <w:sz w:val="20"/>
                <w:szCs w:val="20"/>
                <w:lang w:eastAsia="cs-CZ"/>
              </w:rPr>
            </w:pPr>
            <w:r w:rsidRPr="008F58C9">
              <w:rPr>
                <w:rFonts w:eastAsia="Times New Roman" w:cs="Calibri"/>
                <w:b/>
                <w:color w:val="000000"/>
                <w:sz w:val="20"/>
                <w:szCs w:val="20"/>
                <w:lang w:eastAsia="cs-CZ"/>
              </w:rPr>
              <w:t>CELKEM</w:t>
            </w:r>
          </w:p>
        </w:tc>
      </w:tr>
      <w:tr w:rsidR="00FB02DC" w:rsidRPr="008F58C9" w:rsidTr="00EC5C5C">
        <w:trPr>
          <w:trHeight w:val="210"/>
          <w:jc w:val="center"/>
        </w:trPr>
        <w:tc>
          <w:tcPr>
            <w:tcW w:w="796" w:type="dxa"/>
            <w:shd w:val="clear" w:color="auto" w:fill="D9D9D9"/>
            <w:noWrap/>
            <w:vAlign w:val="center"/>
            <w:hideMark/>
          </w:tcPr>
          <w:p w:rsidR="00FB02DC" w:rsidRPr="008F58C9" w:rsidRDefault="00FB02DC" w:rsidP="00EC5C5C">
            <w:pPr>
              <w:spacing w:before="60" w:after="60" w:line="240" w:lineRule="auto"/>
              <w:jc w:val="right"/>
              <w:rPr>
                <w:rFonts w:eastAsia="Times New Roman" w:cs="Calibri"/>
                <w:b/>
                <w:color w:val="000000"/>
                <w:sz w:val="20"/>
                <w:szCs w:val="20"/>
                <w:lang w:eastAsia="cs-CZ"/>
              </w:rPr>
            </w:pPr>
            <w:r w:rsidRPr="008F58C9">
              <w:rPr>
                <w:rFonts w:eastAsia="Times New Roman" w:cs="Calibri"/>
                <w:b/>
                <w:color w:val="000000"/>
                <w:sz w:val="20"/>
                <w:szCs w:val="20"/>
                <w:lang w:eastAsia="cs-CZ"/>
              </w:rPr>
              <w:t>1</w:t>
            </w:r>
          </w:p>
        </w:tc>
        <w:tc>
          <w:tcPr>
            <w:tcW w:w="796" w:type="dxa"/>
            <w:shd w:val="clear" w:color="auto" w:fill="D9D9D9"/>
            <w:noWrap/>
            <w:vAlign w:val="center"/>
            <w:hideMark/>
          </w:tcPr>
          <w:p w:rsidR="00FB02DC" w:rsidRPr="008F58C9" w:rsidRDefault="00FB02DC" w:rsidP="00EC5C5C">
            <w:pPr>
              <w:spacing w:before="60" w:after="60" w:line="240" w:lineRule="auto"/>
              <w:jc w:val="right"/>
              <w:rPr>
                <w:rFonts w:eastAsia="Times New Roman" w:cs="Calibri"/>
                <w:b/>
                <w:color w:val="000000"/>
                <w:sz w:val="20"/>
                <w:szCs w:val="20"/>
                <w:lang w:eastAsia="cs-CZ"/>
              </w:rPr>
            </w:pPr>
            <w:r w:rsidRPr="008F58C9">
              <w:rPr>
                <w:rFonts w:eastAsia="Times New Roman" w:cs="Calibri"/>
                <w:b/>
                <w:color w:val="000000"/>
                <w:sz w:val="20"/>
                <w:szCs w:val="20"/>
                <w:lang w:eastAsia="cs-CZ"/>
              </w:rPr>
              <w:t>97</w:t>
            </w:r>
          </w:p>
        </w:tc>
        <w:tc>
          <w:tcPr>
            <w:tcW w:w="796" w:type="dxa"/>
            <w:shd w:val="clear" w:color="auto" w:fill="D9D9D9"/>
            <w:noWrap/>
            <w:vAlign w:val="center"/>
            <w:hideMark/>
          </w:tcPr>
          <w:p w:rsidR="00FB02DC" w:rsidRPr="008F58C9" w:rsidRDefault="00FB02DC" w:rsidP="00EC5C5C">
            <w:pPr>
              <w:spacing w:before="60" w:after="60" w:line="240" w:lineRule="auto"/>
              <w:jc w:val="right"/>
              <w:rPr>
                <w:rFonts w:eastAsia="Times New Roman" w:cs="Calibri"/>
                <w:b/>
                <w:color w:val="000000"/>
                <w:sz w:val="20"/>
                <w:szCs w:val="20"/>
                <w:lang w:eastAsia="cs-CZ"/>
              </w:rPr>
            </w:pPr>
            <w:r w:rsidRPr="008F58C9">
              <w:rPr>
                <w:rFonts w:eastAsia="Times New Roman" w:cs="Calibri"/>
                <w:b/>
                <w:color w:val="000000"/>
                <w:sz w:val="20"/>
                <w:szCs w:val="20"/>
                <w:lang w:eastAsia="cs-CZ"/>
              </w:rPr>
              <w:t>2</w:t>
            </w:r>
          </w:p>
        </w:tc>
        <w:tc>
          <w:tcPr>
            <w:tcW w:w="796" w:type="dxa"/>
            <w:shd w:val="clear" w:color="auto" w:fill="D9D9D9"/>
            <w:noWrap/>
            <w:vAlign w:val="center"/>
            <w:hideMark/>
          </w:tcPr>
          <w:p w:rsidR="00FB02DC" w:rsidRPr="008F58C9" w:rsidRDefault="00FB02DC" w:rsidP="00EC5C5C">
            <w:pPr>
              <w:spacing w:before="60" w:after="60" w:line="240" w:lineRule="auto"/>
              <w:jc w:val="right"/>
              <w:rPr>
                <w:rFonts w:eastAsia="Times New Roman" w:cs="Calibri"/>
                <w:b/>
                <w:color w:val="000000"/>
                <w:sz w:val="20"/>
                <w:szCs w:val="20"/>
                <w:lang w:eastAsia="cs-CZ"/>
              </w:rPr>
            </w:pPr>
            <w:r w:rsidRPr="008F58C9">
              <w:rPr>
                <w:rFonts w:eastAsia="Times New Roman" w:cs="Calibri"/>
                <w:b/>
                <w:color w:val="000000"/>
                <w:sz w:val="20"/>
                <w:szCs w:val="20"/>
                <w:lang w:eastAsia="cs-CZ"/>
              </w:rPr>
              <w:t>23</w:t>
            </w:r>
          </w:p>
        </w:tc>
        <w:tc>
          <w:tcPr>
            <w:tcW w:w="796" w:type="dxa"/>
            <w:shd w:val="clear" w:color="auto" w:fill="D9D9D9"/>
            <w:noWrap/>
            <w:vAlign w:val="center"/>
            <w:hideMark/>
          </w:tcPr>
          <w:p w:rsidR="00FB02DC" w:rsidRPr="008F58C9" w:rsidRDefault="00FB02DC" w:rsidP="00EC5C5C">
            <w:pPr>
              <w:spacing w:before="60" w:after="60" w:line="240" w:lineRule="auto"/>
              <w:jc w:val="right"/>
              <w:rPr>
                <w:rFonts w:eastAsia="Times New Roman" w:cs="Calibri"/>
                <w:b/>
                <w:color w:val="000000"/>
                <w:sz w:val="20"/>
                <w:szCs w:val="20"/>
                <w:lang w:eastAsia="cs-CZ"/>
              </w:rPr>
            </w:pPr>
            <w:r w:rsidRPr="008F58C9">
              <w:rPr>
                <w:rFonts w:eastAsia="Times New Roman" w:cs="Calibri"/>
                <w:b/>
                <w:color w:val="000000"/>
                <w:sz w:val="20"/>
                <w:szCs w:val="20"/>
                <w:lang w:eastAsia="cs-CZ"/>
              </w:rPr>
              <w:t>2</w:t>
            </w:r>
          </w:p>
        </w:tc>
        <w:tc>
          <w:tcPr>
            <w:tcW w:w="796" w:type="dxa"/>
            <w:shd w:val="clear" w:color="auto" w:fill="D9D9D9"/>
            <w:noWrap/>
            <w:vAlign w:val="center"/>
            <w:hideMark/>
          </w:tcPr>
          <w:p w:rsidR="00FB02DC" w:rsidRPr="008F58C9" w:rsidRDefault="00FB02DC" w:rsidP="00EC5C5C">
            <w:pPr>
              <w:spacing w:before="60" w:after="60" w:line="240" w:lineRule="auto"/>
              <w:jc w:val="right"/>
              <w:rPr>
                <w:rFonts w:eastAsia="Times New Roman" w:cs="Calibri"/>
                <w:b/>
                <w:color w:val="000000"/>
                <w:sz w:val="20"/>
                <w:szCs w:val="20"/>
                <w:lang w:eastAsia="cs-CZ"/>
              </w:rPr>
            </w:pPr>
            <w:r w:rsidRPr="008F58C9">
              <w:rPr>
                <w:rFonts w:eastAsia="Times New Roman" w:cs="Calibri"/>
                <w:b/>
                <w:color w:val="000000"/>
                <w:sz w:val="20"/>
                <w:szCs w:val="20"/>
                <w:lang w:eastAsia="cs-CZ"/>
              </w:rPr>
              <w:t>25</w:t>
            </w:r>
          </w:p>
        </w:tc>
        <w:tc>
          <w:tcPr>
            <w:tcW w:w="796" w:type="dxa"/>
            <w:shd w:val="clear" w:color="auto" w:fill="D9D9D9"/>
            <w:noWrap/>
            <w:vAlign w:val="center"/>
            <w:hideMark/>
          </w:tcPr>
          <w:p w:rsidR="00FB02DC" w:rsidRPr="008F58C9" w:rsidRDefault="00FB02DC" w:rsidP="00EC5C5C">
            <w:pPr>
              <w:spacing w:before="60" w:after="60" w:line="240" w:lineRule="auto"/>
              <w:jc w:val="right"/>
              <w:rPr>
                <w:rFonts w:eastAsia="Times New Roman" w:cs="Calibri"/>
                <w:b/>
                <w:color w:val="000000"/>
                <w:sz w:val="20"/>
                <w:szCs w:val="20"/>
                <w:lang w:eastAsia="cs-CZ"/>
              </w:rPr>
            </w:pPr>
            <w:r w:rsidRPr="008F58C9">
              <w:rPr>
                <w:rFonts w:eastAsia="Times New Roman" w:cs="Calibri"/>
                <w:b/>
                <w:color w:val="000000"/>
                <w:sz w:val="20"/>
                <w:szCs w:val="20"/>
                <w:lang w:eastAsia="cs-CZ"/>
              </w:rPr>
              <w:t>32</w:t>
            </w:r>
          </w:p>
        </w:tc>
        <w:tc>
          <w:tcPr>
            <w:tcW w:w="796" w:type="dxa"/>
            <w:shd w:val="clear" w:color="auto" w:fill="D9D9D9"/>
            <w:noWrap/>
            <w:vAlign w:val="center"/>
            <w:hideMark/>
          </w:tcPr>
          <w:p w:rsidR="00FB02DC" w:rsidRPr="008F58C9" w:rsidRDefault="00FB02DC" w:rsidP="00EC5C5C">
            <w:pPr>
              <w:spacing w:before="60" w:after="60" w:line="240" w:lineRule="auto"/>
              <w:jc w:val="right"/>
              <w:rPr>
                <w:rFonts w:eastAsia="Times New Roman" w:cs="Calibri"/>
                <w:b/>
                <w:color w:val="000000"/>
                <w:sz w:val="20"/>
                <w:szCs w:val="20"/>
                <w:lang w:eastAsia="cs-CZ"/>
              </w:rPr>
            </w:pPr>
            <w:r w:rsidRPr="008F58C9">
              <w:rPr>
                <w:rFonts w:eastAsia="Times New Roman" w:cs="Calibri"/>
                <w:b/>
                <w:color w:val="000000"/>
                <w:sz w:val="20"/>
                <w:szCs w:val="20"/>
                <w:lang w:eastAsia="cs-CZ"/>
              </w:rPr>
              <w:t>10</w:t>
            </w:r>
          </w:p>
        </w:tc>
        <w:tc>
          <w:tcPr>
            <w:tcW w:w="796" w:type="dxa"/>
            <w:shd w:val="clear" w:color="auto" w:fill="D9D9D9"/>
            <w:noWrap/>
            <w:vAlign w:val="center"/>
            <w:hideMark/>
          </w:tcPr>
          <w:p w:rsidR="00FB02DC" w:rsidRPr="008F58C9" w:rsidRDefault="00FB02DC" w:rsidP="00EC5C5C">
            <w:pPr>
              <w:spacing w:before="60" w:after="60" w:line="240" w:lineRule="auto"/>
              <w:jc w:val="right"/>
              <w:rPr>
                <w:rFonts w:eastAsia="Times New Roman" w:cs="Calibri"/>
                <w:b/>
                <w:color w:val="000000"/>
                <w:sz w:val="20"/>
                <w:szCs w:val="20"/>
                <w:lang w:eastAsia="cs-CZ"/>
              </w:rPr>
            </w:pPr>
            <w:r w:rsidRPr="008F58C9">
              <w:rPr>
                <w:rFonts w:eastAsia="Times New Roman" w:cs="Calibri"/>
                <w:b/>
                <w:color w:val="000000"/>
                <w:sz w:val="20"/>
                <w:szCs w:val="20"/>
                <w:lang w:eastAsia="cs-CZ"/>
              </w:rPr>
              <w:t>19</w:t>
            </w:r>
          </w:p>
        </w:tc>
        <w:tc>
          <w:tcPr>
            <w:tcW w:w="796" w:type="dxa"/>
            <w:shd w:val="clear" w:color="auto" w:fill="D9D9D9"/>
            <w:noWrap/>
            <w:vAlign w:val="center"/>
            <w:hideMark/>
          </w:tcPr>
          <w:p w:rsidR="00FB02DC" w:rsidRPr="008F58C9" w:rsidRDefault="00FB02DC" w:rsidP="00EC5C5C">
            <w:pPr>
              <w:spacing w:before="60" w:after="60" w:line="240" w:lineRule="auto"/>
              <w:jc w:val="right"/>
              <w:rPr>
                <w:rFonts w:eastAsia="Times New Roman" w:cs="Calibri"/>
                <w:b/>
                <w:color w:val="000000"/>
                <w:sz w:val="20"/>
                <w:szCs w:val="20"/>
                <w:lang w:eastAsia="cs-CZ"/>
              </w:rPr>
            </w:pPr>
            <w:r w:rsidRPr="008F58C9">
              <w:rPr>
                <w:rFonts w:eastAsia="Times New Roman" w:cs="Calibri"/>
                <w:b/>
                <w:color w:val="000000"/>
                <w:sz w:val="20"/>
                <w:szCs w:val="20"/>
                <w:lang w:eastAsia="cs-CZ"/>
              </w:rPr>
              <w:t>20</w:t>
            </w:r>
          </w:p>
        </w:tc>
        <w:tc>
          <w:tcPr>
            <w:tcW w:w="796" w:type="dxa"/>
            <w:shd w:val="clear" w:color="auto" w:fill="D9D9D9"/>
            <w:noWrap/>
            <w:vAlign w:val="center"/>
            <w:hideMark/>
          </w:tcPr>
          <w:p w:rsidR="00FB02DC" w:rsidRPr="008F58C9" w:rsidRDefault="00FB02DC" w:rsidP="00EC5C5C">
            <w:pPr>
              <w:spacing w:before="60" w:after="60" w:line="240" w:lineRule="auto"/>
              <w:jc w:val="right"/>
              <w:rPr>
                <w:rFonts w:eastAsia="Times New Roman" w:cs="Calibri"/>
                <w:b/>
                <w:color w:val="000000"/>
                <w:sz w:val="20"/>
                <w:szCs w:val="20"/>
                <w:lang w:eastAsia="cs-CZ"/>
              </w:rPr>
            </w:pPr>
            <w:r w:rsidRPr="008F58C9">
              <w:rPr>
                <w:rFonts w:eastAsia="Times New Roman" w:cs="Calibri"/>
                <w:b/>
                <w:color w:val="000000"/>
                <w:sz w:val="20"/>
                <w:szCs w:val="20"/>
                <w:lang w:eastAsia="cs-CZ"/>
              </w:rPr>
              <w:t>5</w:t>
            </w:r>
          </w:p>
        </w:tc>
        <w:tc>
          <w:tcPr>
            <w:tcW w:w="1036" w:type="dxa"/>
            <w:shd w:val="clear" w:color="auto" w:fill="D9D9D9"/>
            <w:noWrap/>
            <w:vAlign w:val="center"/>
            <w:hideMark/>
          </w:tcPr>
          <w:p w:rsidR="00FB02DC" w:rsidRPr="008F58C9" w:rsidRDefault="00FB02DC" w:rsidP="00EC5C5C">
            <w:pPr>
              <w:spacing w:before="60" w:after="60" w:line="240" w:lineRule="auto"/>
              <w:jc w:val="right"/>
              <w:rPr>
                <w:rFonts w:eastAsia="Times New Roman" w:cs="Calibri"/>
                <w:b/>
                <w:color w:val="000000"/>
                <w:sz w:val="20"/>
                <w:szCs w:val="20"/>
                <w:lang w:eastAsia="cs-CZ"/>
              </w:rPr>
            </w:pPr>
            <w:r w:rsidRPr="008F58C9">
              <w:rPr>
                <w:rFonts w:eastAsia="Times New Roman" w:cs="Calibri"/>
                <w:b/>
                <w:color w:val="000000"/>
                <w:sz w:val="20"/>
                <w:szCs w:val="20"/>
                <w:lang w:eastAsia="cs-CZ"/>
              </w:rPr>
              <w:t>406</w:t>
            </w:r>
          </w:p>
        </w:tc>
      </w:tr>
      <w:tr w:rsidR="00FB02DC" w:rsidRPr="008F58C9" w:rsidTr="00EC5C5C">
        <w:trPr>
          <w:trHeight w:val="210"/>
          <w:jc w:val="center"/>
        </w:trPr>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0</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65</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1</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0</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0</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0</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0</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0</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0</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0</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0</w:t>
            </w:r>
          </w:p>
        </w:tc>
        <w:tc>
          <w:tcPr>
            <w:tcW w:w="103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b/>
                <w:bCs/>
                <w:color w:val="000000"/>
                <w:sz w:val="20"/>
                <w:szCs w:val="20"/>
                <w:lang w:eastAsia="cs-CZ"/>
              </w:rPr>
            </w:pPr>
            <w:r w:rsidRPr="008F58C9">
              <w:rPr>
                <w:rFonts w:eastAsia="Times New Roman" w:cs="Calibri"/>
                <w:b/>
                <w:bCs/>
                <w:color w:val="000000"/>
                <w:sz w:val="20"/>
                <w:szCs w:val="20"/>
                <w:lang w:eastAsia="cs-CZ"/>
              </w:rPr>
              <w:t>109</w:t>
            </w:r>
          </w:p>
        </w:tc>
      </w:tr>
      <w:tr w:rsidR="00FB02DC" w:rsidRPr="008F58C9" w:rsidTr="00EC5C5C">
        <w:trPr>
          <w:trHeight w:val="210"/>
          <w:jc w:val="center"/>
        </w:trPr>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1</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28</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1</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23</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2</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25</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32</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10</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19</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20</w:t>
            </w:r>
          </w:p>
        </w:tc>
        <w:tc>
          <w:tcPr>
            <w:tcW w:w="79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5</w:t>
            </w:r>
          </w:p>
        </w:tc>
        <w:tc>
          <w:tcPr>
            <w:tcW w:w="1036" w:type="dxa"/>
            <w:shd w:val="clear" w:color="auto" w:fill="F2F2F2"/>
            <w:noWrap/>
            <w:vAlign w:val="bottom"/>
            <w:hideMark/>
          </w:tcPr>
          <w:p w:rsidR="00FB02DC" w:rsidRPr="008F58C9" w:rsidRDefault="00FB02DC" w:rsidP="00EC5C5C">
            <w:pPr>
              <w:spacing w:before="60" w:after="60" w:line="240" w:lineRule="auto"/>
              <w:jc w:val="right"/>
              <w:rPr>
                <w:rFonts w:eastAsia="Times New Roman" w:cs="Calibri"/>
                <w:b/>
                <w:bCs/>
                <w:color w:val="000000"/>
                <w:sz w:val="20"/>
                <w:szCs w:val="20"/>
                <w:lang w:eastAsia="cs-CZ"/>
              </w:rPr>
            </w:pPr>
            <w:r w:rsidRPr="008F58C9">
              <w:rPr>
                <w:rFonts w:eastAsia="Times New Roman" w:cs="Calibri"/>
                <w:b/>
                <w:bCs/>
                <w:color w:val="000000"/>
                <w:sz w:val="20"/>
                <w:szCs w:val="20"/>
                <w:lang w:eastAsia="cs-CZ"/>
              </w:rPr>
              <w:t>293</w:t>
            </w:r>
          </w:p>
        </w:tc>
      </w:tr>
    </w:tbl>
    <w:p w:rsidR="00FB02DC" w:rsidRPr="004E3501" w:rsidRDefault="00FB02DC" w:rsidP="00FB02DC">
      <w:pPr>
        <w:contextualSpacing/>
        <w:rPr>
          <w:i/>
          <w:sz w:val="20"/>
          <w:szCs w:val="20"/>
        </w:rPr>
      </w:pPr>
      <w:r w:rsidRPr="004E3501">
        <w:rPr>
          <w:i/>
          <w:sz w:val="20"/>
          <w:szCs w:val="20"/>
        </w:rPr>
        <w:t xml:space="preserve">* V BD = V bytových domech, V RD = v rodinných domech </w:t>
      </w:r>
    </w:p>
    <w:p w:rsidR="00FB02DC" w:rsidRPr="004E3501" w:rsidRDefault="00FB02DC" w:rsidP="00FB02DC">
      <w:pPr>
        <w:rPr>
          <w:i/>
          <w:sz w:val="20"/>
          <w:szCs w:val="20"/>
        </w:rPr>
      </w:pPr>
      <w:r w:rsidRPr="004E3501">
        <w:rPr>
          <w:i/>
          <w:sz w:val="20"/>
          <w:szCs w:val="20"/>
        </w:rPr>
        <w:t xml:space="preserve">Zdroj: data ČSÚ, upraveno </w:t>
      </w:r>
    </w:p>
    <w:p w:rsidR="00FB02DC" w:rsidRDefault="00FB02DC" w:rsidP="00FB02DC">
      <w:r>
        <w:t xml:space="preserve">Z údajů SLDB bylo k 26. 3. 2021 ve Vinoři celkem 918 bytů (vlastnická struktura je uvedena v tabulce). </w:t>
      </w:r>
    </w:p>
    <w:p w:rsidR="00FB02DC" w:rsidRDefault="00FB02DC" w:rsidP="00FB02DC">
      <w:pPr>
        <w:pStyle w:val="Titulek"/>
      </w:pPr>
      <w:bookmarkStart w:id="632" w:name="_Toc127782346"/>
      <w:r>
        <w:t xml:space="preserve">Tabulka </w:t>
      </w:r>
      <w:r w:rsidR="007E3812">
        <w:fldChar w:fldCharType="begin"/>
      </w:r>
      <w:r w:rsidR="002F0FCC">
        <w:instrText xml:space="preserve"> SEQ Tabulka \* ARABIC </w:instrText>
      </w:r>
      <w:r w:rsidR="007E3812">
        <w:fldChar w:fldCharType="separate"/>
      </w:r>
      <w:r w:rsidR="00A87E9D">
        <w:rPr>
          <w:noProof/>
        </w:rPr>
        <w:t>18</w:t>
      </w:r>
      <w:r w:rsidR="007E3812">
        <w:fldChar w:fldCharType="end"/>
      </w:r>
      <w:r>
        <w:t xml:space="preserve"> Počet domů k 26. 3. 2021</w:t>
      </w:r>
      <w:bookmarkEnd w:id="632"/>
      <w:r>
        <w:t xml:space="preserve"> </w:t>
      </w:r>
    </w:p>
    <w:tbl>
      <w:tblPr>
        <w:tblW w:w="7099" w:type="dxa"/>
        <w:tblInd w:w="59"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shd w:val="clear" w:color="auto" w:fill="F2F2F2"/>
        <w:tblCellMar>
          <w:left w:w="70" w:type="dxa"/>
          <w:right w:w="70" w:type="dxa"/>
        </w:tblCellMar>
        <w:tblLook w:val="04A0"/>
      </w:tblPr>
      <w:tblGrid>
        <w:gridCol w:w="1380"/>
        <w:gridCol w:w="4301"/>
        <w:gridCol w:w="1418"/>
      </w:tblGrid>
      <w:tr w:rsidR="00FB02DC" w:rsidRPr="008F58C9" w:rsidTr="004044A9">
        <w:trPr>
          <w:trHeight w:val="250"/>
        </w:trPr>
        <w:tc>
          <w:tcPr>
            <w:tcW w:w="1380" w:type="dxa"/>
            <w:vMerge w:val="restart"/>
            <w:tcBorders>
              <w:top w:val="single" w:sz="8" w:space="0" w:color="FFFFFF"/>
              <w:bottom w:val="single" w:sz="6" w:space="0" w:color="FFFFFF"/>
            </w:tcBorders>
            <w:shd w:val="clear" w:color="auto" w:fill="C6D9F1"/>
            <w:vAlign w:val="center"/>
            <w:hideMark/>
          </w:tcPr>
          <w:p w:rsidR="00FB02DC" w:rsidRPr="008F58C9" w:rsidRDefault="00FB02DC" w:rsidP="004044A9">
            <w:pPr>
              <w:spacing w:before="60" w:after="60" w:line="240" w:lineRule="auto"/>
              <w:jc w:val="left"/>
              <w:rPr>
                <w:rFonts w:eastAsia="Times New Roman" w:cs="Calibri"/>
                <w:color w:val="000000"/>
                <w:sz w:val="20"/>
                <w:szCs w:val="20"/>
                <w:lang w:eastAsia="cs-CZ"/>
              </w:rPr>
            </w:pPr>
            <w:r w:rsidRPr="008F58C9">
              <w:rPr>
                <w:rFonts w:eastAsia="Times New Roman" w:cs="Calibri"/>
                <w:color w:val="000000"/>
                <w:sz w:val="20"/>
                <w:szCs w:val="20"/>
                <w:lang w:eastAsia="cs-CZ"/>
              </w:rPr>
              <w:t>typ vlastníka domu</w:t>
            </w:r>
          </w:p>
        </w:tc>
        <w:tc>
          <w:tcPr>
            <w:tcW w:w="4301" w:type="dxa"/>
            <w:tcBorders>
              <w:bottom w:val="single" w:sz="6" w:space="0" w:color="FFFFFF"/>
            </w:tcBorders>
            <w:shd w:val="clear" w:color="auto" w:fill="F2F2F2"/>
            <w:vAlign w:val="center"/>
            <w:hideMark/>
          </w:tcPr>
          <w:p w:rsidR="00FB02DC" w:rsidRPr="008F58C9" w:rsidRDefault="00FB02DC" w:rsidP="004044A9">
            <w:pPr>
              <w:spacing w:before="60" w:after="60" w:line="240" w:lineRule="auto"/>
              <w:jc w:val="left"/>
              <w:rPr>
                <w:rFonts w:eastAsia="Times New Roman" w:cs="Calibri"/>
                <w:color w:val="000000"/>
                <w:sz w:val="20"/>
                <w:szCs w:val="20"/>
                <w:lang w:eastAsia="cs-CZ"/>
              </w:rPr>
            </w:pPr>
            <w:r w:rsidRPr="008F58C9">
              <w:rPr>
                <w:rFonts w:eastAsia="Times New Roman" w:cs="Calibri"/>
                <w:color w:val="000000"/>
                <w:sz w:val="20"/>
                <w:szCs w:val="20"/>
                <w:lang w:eastAsia="cs-CZ"/>
              </w:rPr>
              <w:t>fyzická osoba</w:t>
            </w:r>
          </w:p>
        </w:tc>
        <w:tc>
          <w:tcPr>
            <w:tcW w:w="1418" w:type="dxa"/>
            <w:tcBorders>
              <w:bottom w:val="single" w:sz="6" w:space="0" w:color="FFFFFF"/>
            </w:tcBorders>
            <w:shd w:val="clear" w:color="auto" w:fill="F2F2F2"/>
            <w:vAlign w:val="center"/>
            <w:hideMark/>
          </w:tcPr>
          <w:p w:rsidR="00FB02DC" w:rsidRPr="008F58C9" w:rsidRDefault="00FB02DC" w:rsidP="004044A9">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811</w:t>
            </w:r>
          </w:p>
        </w:tc>
      </w:tr>
      <w:tr w:rsidR="00FB02DC" w:rsidRPr="008F58C9" w:rsidTr="004044A9">
        <w:trPr>
          <w:trHeight w:val="250"/>
        </w:trPr>
        <w:tc>
          <w:tcPr>
            <w:tcW w:w="1380" w:type="dxa"/>
            <w:vMerge/>
            <w:tcBorders>
              <w:top w:val="single" w:sz="6" w:space="0" w:color="FFFFFF"/>
              <w:bottom w:val="single" w:sz="6" w:space="0" w:color="FFFFFF"/>
              <w:right w:val="single" w:sz="8" w:space="0" w:color="FFFFFF"/>
            </w:tcBorders>
            <w:shd w:val="clear" w:color="auto" w:fill="C6D9F1"/>
            <w:vAlign w:val="center"/>
            <w:hideMark/>
          </w:tcPr>
          <w:p w:rsidR="00FB02DC" w:rsidRPr="008F58C9" w:rsidRDefault="00FB02DC" w:rsidP="004044A9">
            <w:pPr>
              <w:spacing w:before="60" w:after="60" w:line="240" w:lineRule="auto"/>
              <w:jc w:val="left"/>
              <w:rPr>
                <w:rFonts w:eastAsia="Times New Roman" w:cs="Calibri"/>
                <w:color w:val="000000"/>
                <w:sz w:val="20"/>
                <w:szCs w:val="20"/>
                <w:lang w:eastAsia="cs-CZ"/>
              </w:rPr>
            </w:pPr>
          </w:p>
        </w:tc>
        <w:tc>
          <w:tcPr>
            <w:tcW w:w="4301" w:type="dxa"/>
            <w:tcBorders>
              <w:top w:val="single" w:sz="6" w:space="0" w:color="FFFFFF"/>
              <w:left w:val="single" w:sz="8" w:space="0" w:color="FFFFFF"/>
              <w:bottom w:val="single" w:sz="8" w:space="0" w:color="FFFFFF"/>
            </w:tcBorders>
            <w:shd w:val="clear" w:color="auto" w:fill="D9D9D9"/>
            <w:vAlign w:val="center"/>
            <w:hideMark/>
          </w:tcPr>
          <w:p w:rsidR="00FB02DC" w:rsidRPr="008F58C9" w:rsidRDefault="00FB02DC" w:rsidP="004044A9">
            <w:pPr>
              <w:spacing w:before="60" w:after="60" w:line="240" w:lineRule="auto"/>
              <w:jc w:val="left"/>
              <w:rPr>
                <w:rFonts w:eastAsia="Times New Roman" w:cs="Calibri"/>
                <w:color w:val="000000"/>
                <w:sz w:val="20"/>
                <w:szCs w:val="20"/>
                <w:lang w:eastAsia="cs-CZ"/>
              </w:rPr>
            </w:pPr>
            <w:r w:rsidRPr="008F58C9">
              <w:rPr>
                <w:rFonts w:eastAsia="Times New Roman" w:cs="Calibri"/>
                <w:color w:val="000000"/>
                <w:sz w:val="20"/>
                <w:szCs w:val="20"/>
                <w:lang w:eastAsia="cs-CZ"/>
              </w:rPr>
              <w:t>bytové družstvo</w:t>
            </w:r>
          </w:p>
        </w:tc>
        <w:tc>
          <w:tcPr>
            <w:tcW w:w="1418" w:type="dxa"/>
            <w:tcBorders>
              <w:top w:val="single" w:sz="6" w:space="0" w:color="FFFFFF"/>
              <w:bottom w:val="single" w:sz="8" w:space="0" w:color="FFFFFF"/>
            </w:tcBorders>
            <w:shd w:val="clear" w:color="auto" w:fill="D9D9D9"/>
            <w:vAlign w:val="center"/>
            <w:hideMark/>
          </w:tcPr>
          <w:p w:rsidR="00FB02DC" w:rsidRPr="008F58C9" w:rsidRDefault="00FB02DC" w:rsidP="004044A9">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4</w:t>
            </w:r>
          </w:p>
        </w:tc>
      </w:tr>
      <w:tr w:rsidR="00FB02DC" w:rsidRPr="008F58C9" w:rsidTr="004044A9">
        <w:trPr>
          <w:trHeight w:val="337"/>
        </w:trPr>
        <w:tc>
          <w:tcPr>
            <w:tcW w:w="1380" w:type="dxa"/>
            <w:vMerge/>
            <w:tcBorders>
              <w:top w:val="single" w:sz="6" w:space="0" w:color="FFFFFF"/>
              <w:bottom w:val="single" w:sz="6" w:space="0" w:color="FFFFFF"/>
            </w:tcBorders>
            <w:shd w:val="clear" w:color="auto" w:fill="C6D9F1"/>
            <w:vAlign w:val="center"/>
            <w:hideMark/>
          </w:tcPr>
          <w:p w:rsidR="00FB02DC" w:rsidRPr="008F58C9" w:rsidRDefault="00FB02DC" w:rsidP="004044A9">
            <w:pPr>
              <w:spacing w:before="60" w:after="60" w:line="240" w:lineRule="auto"/>
              <w:jc w:val="left"/>
              <w:rPr>
                <w:rFonts w:eastAsia="Times New Roman" w:cs="Calibri"/>
                <w:color w:val="000000"/>
                <w:sz w:val="20"/>
                <w:szCs w:val="20"/>
                <w:lang w:eastAsia="cs-CZ"/>
              </w:rPr>
            </w:pPr>
          </w:p>
        </w:tc>
        <w:tc>
          <w:tcPr>
            <w:tcW w:w="4301" w:type="dxa"/>
            <w:tcBorders>
              <w:top w:val="single" w:sz="8" w:space="0" w:color="FFFFFF"/>
              <w:bottom w:val="single" w:sz="6" w:space="0" w:color="FFFFFF"/>
            </w:tcBorders>
            <w:shd w:val="clear" w:color="auto" w:fill="F2F2F2"/>
            <w:vAlign w:val="center"/>
            <w:hideMark/>
          </w:tcPr>
          <w:p w:rsidR="00FB02DC" w:rsidRPr="008F58C9" w:rsidRDefault="00FB02DC" w:rsidP="004044A9">
            <w:pPr>
              <w:spacing w:before="60" w:after="60" w:line="240" w:lineRule="auto"/>
              <w:jc w:val="left"/>
              <w:rPr>
                <w:rFonts w:eastAsia="Times New Roman" w:cs="Calibri"/>
                <w:color w:val="000000"/>
                <w:sz w:val="20"/>
                <w:szCs w:val="20"/>
                <w:lang w:eastAsia="cs-CZ"/>
              </w:rPr>
            </w:pPr>
            <w:r w:rsidRPr="008F58C9">
              <w:rPr>
                <w:rFonts w:eastAsia="Times New Roman" w:cs="Calibri"/>
                <w:color w:val="000000"/>
                <w:sz w:val="20"/>
                <w:szCs w:val="20"/>
                <w:lang w:eastAsia="cs-CZ"/>
              </w:rPr>
              <w:t>spoluvlastnictví vlastníků bytů (jednotek)</w:t>
            </w:r>
          </w:p>
        </w:tc>
        <w:tc>
          <w:tcPr>
            <w:tcW w:w="1418" w:type="dxa"/>
            <w:tcBorders>
              <w:top w:val="single" w:sz="8" w:space="0" w:color="FFFFFF"/>
              <w:bottom w:val="single" w:sz="6" w:space="0" w:color="FFFFFF"/>
            </w:tcBorders>
            <w:shd w:val="clear" w:color="auto" w:fill="F2F2F2"/>
            <w:vAlign w:val="center"/>
            <w:hideMark/>
          </w:tcPr>
          <w:p w:rsidR="00FB02DC" w:rsidRPr="008F58C9" w:rsidRDefault="00FB02DC" w:rsidP="004044A9">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62</w:t>
            </w:r>
          </w:p>
        </w:tc>
      </w:tr>
      <w:tr w:rsidR="00FB02DC" w:rsidRPr="008F58C9" w:rsidTr="004044A9">
        <w:trPr>
          <w:trHeight w:val="250"/>
        </w:trPr>
        <w:tc>
          <w:tcPr>
            <w:tcW w:w="1380" w:type="dxa"/>
            <w:vMerge/>
            <w:tcBorders>
              <w:top w:val="single" w:sz="6" w:space="0" w:color="FFFFFF"/>
              <w:bottom w:val="single" w:sz="6" w:space="0" w:color="FFFFFF"/>
              <w:right w:val="single" w:sz="8" w:space="0" w:color="FFFFFF"/>
            </w:tcBorders>
            <w:shd w:val="clear" w:color="auto" w:fill="C6D9F1"/>
            <w:vAlign w:val="center"/>
            <w:hideMark/>
          </w:tcPr>
          <w:p w:rsidR="00FB02DC" w:rsidRPr="008F58C9" w:rsidRDefault="00FB02DC" w:rsidP="004044A9">
            <w:pPr>
              <w:spacing w:before="60" w:after="60" w:line="240" w:lineRule="auto"/>
              <w:jc w:val="left"/>
              <w:rPr>
                <w:rFonts w:eastAsia="Times New Roman" w:cs="Calibri"/>
                <w:color w:val="000000"/>
                <w:sz w:val="20"/>
                <w:szCs w:val="20"/>
                <w:lang w:eastAsia="cs-CZ"/>
              </w:rPr>
            </w:pPr>
          </w:p>
        </w:tc>
        <w:tc>
          <w:tcPr>
            <w:tcW w:w="4301" w:type="dxa"/>
            <w:tcBorders>
              <w:top w:val="single" w:sz="6" w:space="0" w:color="FFFFFF"/>
              <w:left w:val="single" w:sz="8" w:space="0" w:color="FFFFFF"/>
              <w:bottom w:val="single" w:sz="8" w:space="0" w:color="FFFFFF"/>
            </w:tcBorders>
            <w:shd w:val="clear" w:color="auto" w:fill="D9D9D9"/>
            <w:vAlign w:val="center"/>
            <w:hideMark/>
          </w:tcPr>
          <w:p w:rsidR="00FB02DC" w:rsidRPr="008F58C9" w:rsidRDefault="00FB02DC" w:rsidP="004044A9">
            <w:pPr>
              <w:spacing w:before="60" w:after="60" w:line="240" w:lineRule="auto"/>
              <w:jc w:val="left"/>
              <w:rPr>
                <w:rFonts w:eastAsia="Times New Roman" w:cs="Calibri"/>
                <w:color w:val="000000"/>
                <w:sz w:val="20"/>
                <w:szCs w:val="20"/>
                <w:lang w:eastAsia="cs-CZ"/>
              </w:rPr>
            </w:pPr>
            <w:r w:rsidRPr="008F58C9">
              <w:rPr>
                <w:rFonts w:eastAsia="Times New Roman" w:cs="Calibri"/>
                <w:color w:val="000000"/>
                <w:sz w:val="20"/>
                <w:szCs w:val="20"/>
                <w:lang w:eastAsia="cs-CZ"/>
              </w:rPr>
              <w:t>obec, stát</w:t>
            </w:r>
          </w:p>
        </w:tc>
        <w:tc>
          <w:tcPr>
            <w:tcW w:w="1418" w:type="dxa"/>
            <w:tcBorders>
              <w:top w:val="single" w:sz="6" w:space="0" w:color="FFFFFF"/>
              <w:bottom w:val="single" w:sz="8" w:space="0" w:color="FFFFFF"/>
            </w:tcBorders>
            <w:shd w:val="clear" w:color="auto" w:fill="D9D9D9"/>
            <w:vAlign w:val="center"/>
            <w:hideMark/>
          </w:tcPr>
          <w:p w:rsidR="00FB02DC" w:rsidRPr="008F58C9" w:rsidRDefault="00FB02DC" w:rsidP="004044A9">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w:t>
            </w:r>
          </w:p>
        </w:tc>
      </w:tr>
      <w:tr w:rsidR="00FB02DC" w:rsidRPr="008F58C9" w:rsidTr="004044A9">
        <w:trPr>
          <w:trHeight w:val="303"/>
        </w:trPr>
        <w:tc>
          <w:tcPr>
            <w:tcW w:w="1380" w:type="dxa"/>
            <w:vMerge/>
            <w:tcBorders>
              <w:top w:val="single" w:sz="6" w:space="0" w:color="FFFFFF"/>
              <w:bottom w:val="single" w:sz="6" w:space="0" w:color="FFFFFF"/>
            </w:tcBorders>
            <w:shd w:val="clear" w:color="auto" w:fill="C6D9F1"/>
            <w:vAlign w:val="center"/>
            <w:hideMark/>
          </w:tcPr>
          <w:p w:rsidR="00FB02DC" w:rsidRPr="008F58C9" w:rsidRDefault="00FB02DC" w:rsidP="004044A9">
            <w:pPr>
              <w:spacing w:before="60" w:after="60" w:line="240" w:lineRule="auto"/>
              <w:jc w:val="left"/>
              <w:rPr>
                <w:rFonts w:eastAsia="Times New Roman" w:cs="Calibri"/>
                <w:color w:val="000000"/>
                <w:sz w:val="20"/>
                <w:szCs w:val="20"/>
                <w:lang w:eastAsia="cs-CZ"/>
              </w:rPr>
            </w:pPr>
          </w:p>
        </w:tc>
        <w:tc>
          <w:tcPr>
            <w:tcW w:w="4301" w:type="dxa"/>
            <w:tcBorders>
              <w:top w:val="single" w:sz="8" w:space="0" w:color="FFFFFF"/>
              <w:bottom w:val="single" w:sz="6" w:space="0" w:color="FFFFFF"/>
            </w:tcBorders>
            <w:shd w:val="clear" w:color="auto" w:fill="F2F2F2"/>
            <w:vAlign w:val="center"/>
            <w:hideMark/>
          </w:tcPr>
          <w:p w:rsidR="00FB02DC" w:rsidRPr="008F58C9" w:rsidRDefault="00FB02DC" w:rsidP="004044A9">
            <w:pPr>
              <w:spacing w:before="60" w:after="60" w:line="240" w:lineRule="auto"/>
              <w:jc w:val="left"/>
              <w:rPr>
                <w:rFonts w:eastAsia="Times New Roman" w:cs="Calibri"/>
                <w:color w:val="000000"/>
                <w:sz w:val="20"/>
                <w:szCs w:val="20"/>
                <w:lang w:eastAsia="cs-CZ"/>
              </w:rPr>
            </w:pPr>
            <w:r w:rsidRPr="008F58C9">
              <w:rPr>
                <w:rFonts w:eastAsia="Times New Roman" w:cs="Calibri"/>
                <w:color w:val="000000"/>
                <w:sz w:val="20"/>
                <w:szCs w:val="20"/>
                <w:lang w:eastAsia="cs-CZ"/>
              </w:rPr>
              <w:t>jiná právnická osoba</w:t>
            </w:r>
          </w:p>
        </w:tc>
        <w:tc>
          <w:tcPr>
            <w:tcW w:w="1418" w:type="dxa"/>
            <w:tcBorders>
              <w:top w:val="single" w:sz="8" w:space="0" w:color="FFFFFF"/>
              <w:bottom w:val="single" w:sz="6" w:space="0" w:color="FFFFFF"/>
            </w:tcBorders>
            <w:shd w:val="clear" w:color="auto" w:fill="F2F2F2"/>
            <w:vAlign w:val="center"/>
            <w:hideMark/>
          </w:tcPr>
          <w:p w:rsidR="00FB02DC" w:rsidRPr="008F58C9" w:rsidRDefault="00FB02DC" w:rsidP="004044A9">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36</w:t>
            </w:r>
          </w:p>
        </w:tc>
      </w:tr>
      <w:tr w:rsidR="00FB02DC" w:rsidRPr="008F58C9" w:rsidTr="004044A9">
        <w:trPr>
          <w:trHeight w:val="266"/>
        </w:trPr>
        <w:tc>
          <w:tcPr>
            <w:tcW w:w="1380" w:type="dxa"/>
            <w:vMerge/>
            <w:tcBorders>
              <w:top w:val="single" w:sz="6" w:space="0" w:color="FFFFFF"/>
              <w:bottom w:val="single" w:sz="6" w:space="0" w:color="FFFFFF"/>
              <w:right w:val="single" w:sz="8" w:space="0" w:color="FFFFFF"/>
            </w:tcBorders>
            <w:shd w:val="clear" w:color="auto" w:fill="C6D9F1"/>
            <w:vAlign w:val="center"/>
            <w:hideMark/>
          </w:tcPr>
          <w:p w:rsidR="00FB02DC" w:rsidRPr="008F58C9" w:rsidRDefault="00FB02DC" w:rsidP="004044A9">
            <w:pPr>
              <w:spacing w:before="60" w:after="60" w:line="240" w:lineRule="auto"/>
              <w:jc w:val="left"/>
              <w:rPr>
                <w:rFonts w:eastAsia="Times New Roman" w:cs="Calibri"/>
                <w:color w:val="000000"/>
                <w:sz w:val="20"/>
                <w:szCs w:val="20"/>
                <w:lang w:eastAsia="cs-CZ"/>
              </w:rPr>
            </w:pPr>
          </w:p>
        </w:tc>
        <w:tc>
          <w:tcPr>
            <w:tcW w:w="4301" w:type="dxa"/>
            <w:tcBorders>
              <w:top w:val="single" w:sz="6" w:space="0" w:color="FFFFFF"/>
              <w:left w:val="single" w:sz="8" w:space="0" w:color="FFFFFF"/>
              <w:bottom w:val="single" w:sz="8" w:space="0" w:color="FFFFFF"/>
            </w:tcBorders>
            <w:shd w:val="clear" w:color="auto" w:fill="D9D9D9"/>
            <w:vAlign w:val="center"/>
            <w:hideMark/>
          </w:tcPr>
          <w:p w:rsidR="00FB02DC" w:rsidRPr="008F58C9" w:rsidRDefault="00FB02DC" w:rsidP="004044A9">
            <w:pPr>
              <w:spacing w:before="60" w:after="60" w:line="240" w:lineRule="auto"/>
              <w:jc w:val="left"/>
              <w:rPr>
                <w:rFonts w:eastAsia="Times New Roman" w:cs="Calibri"/>
                <w:color w:val="000000"/>
                <w:sz w:val="20"/>
                <w:szCs w:val="20"/>
                <w:lang w:eastAsia="cs-CZ"/>
              </w:rPr>
            </w:pPr>
            <w:r w:rsidRPr="008F58C9">
              <w:rPr>
                <w:rFonts w:eastAsia="Times New Roman" w:cs="Calibri"/>
                <w:color w:val="000000"/>
                <w:sz w:val="20"/>
                <w:szCs w:val="20"/>
                <w:lang w:eastAsia="cs-CZ"/>
              </w:rPr>
              <w:t>kombinace vlastníků</w:t>
            </w:r>
          </w:p>
        </w:tc>
        <w:tc>
          <w:tcPr>
            <w:tcW w:w="1418" w:type="dxa"/>
            <w:tcBorders>
              <w:top w:val="single" w:sz="6" w:space="0" w:color="FFFFFF"/>
              <w:bottom w:val="single" w:sz="8" w:space="0" w:color="FFFFFF"/>
            </w:tcBorders>
            <w:shd w:val="clear" w:color="auto" w:fill="D9D9D9"/>
            <w:vAlign w:val="center"/>
            <w:hideMark/>
          </w:tcPr>
          <w:p w:rsidR="00FB02DC" w:rsidRPr="008F58C9" w:rsidRDefault="00FB02DC" w:rsidP="004044A9">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w:t>
            </w:r>
          </w:p>
        </w:tc>
      </w:tr>
      <w:tr w:rsidR="00FB02DC" w:rsidRPr="008F58C9" w:rsidTr="004044A9">
        <w:trPr>
          <w:trHeight w:val="250"/>
        </w:trPr>
        <w:tc>
          <w:tcPr>
            <w:tcW w:w="1380" w:type="dxa"/>
            <w:vMerge/>
            <w:tcBorders>
              <w:top w:val="single" w:sz="6" w:space="0" w:color="FFFFFF"/>
              <w:bottom w:val="single" w:sz="6" w:space="0" w:color="FFFFFF"/>
            </w:tcBorders>
            <w:shd w:val="clear" w:color="auto" w:fill="C6D9F1"/>
            <w:vAlign w:val="center"/>
            <w:hideMark/>
          </w:tcPr>
          <w:p w:rsidR="00FB02DC" w:rsidRPr="008F58C9" w:rsidRDefault="00FB02DC" w:rsidP="004044A9">
            <w:pPr>
              <w:spacing w:before="60" w:after="60" w:line="240" w:lineRule="auto"/>
              <w:jc w:val="left"/>
              <w:rPr>
                <w:rFonts w:eastAsia="Times New Roman" w:cs="Calibri"/>
                <w:color w:val="000000"/>
                <w:sz w:val="20"/>
                <w:szCs w:val="20"/>
                <w:lang w:eastAsia="cs-CZ"/>
              </w:rPr>
            </w:pPr>
          </w:p>
        </w:tc>
        <w:tc>
          <w:tcPr>
            <w:tcW w:w="4301" w:type="dxa"/>
            <w:tcBorders>
              <w:top w:val="single" w:sz="8" w:space="0" w:color="FFFFFF"/>
              <w:bottom w:val="single" w:sz="6" w:space="0" w:color="FFFFFF"/>
            </w:tcBorders>
            <w:shd w:val="clear" w:color="auto" w:fill="F2F2F2"/>
            <w:vAlign w:val="center"/>
            <w:hideMark/>
          </w:tcPr>
          <w:p w:rsidR="00FB02DC" w:rsidRPr="008F58C9" w:rsidRDefault="00FB02DC" w:rsidP="004044A9">
            <w:pPr>
              <w:spacing w:before="60" w:after="60" w:line="240" w:lineRule="auto"/>
              <w:jc w:val="left"/>
              <w:rPr>
                <w:rFonts w:eastAsia="Times New Roman" w:cs="Calibri"/>
                <w:color w:val="000000"/>
                <w:sz w:val="20"/>
                <w:szCs w:val="20"/>
                <w:lang w:eastAsia="cs-CZ"/>
              </w:rPr>
            </w:pPr>
            <w:r w:rsidRPr="008F58C9">
              <w:rPr>
                <w:rFonts w:eastAsia="Times New Roman" w:cs="Calibri"/>
                <w:color w:val="000000"/>
                <w:sz w:val="20"/>
                <w:szCs w:val="20"/>
                <w:lang w:eastAsia="cs-CZ"/>
              </w:rPr>
              <w:t>nezjištěno</w:t>
            </w:r>
          </w:p>
        </w:tc>
        <w:tc>
          <w:tcPr>
            <w:tcW w:w="1418" w:type="dxa"/>
            <w:tcBorders>
              <w:top w:val="single" w:sz="8" w:space="0" w:color="FFFFFF"/>
              <w:bottom w:val="single" w:sz="6" w:space="0" w:color="FFFFFF"/>
            </w:tcBorders>
            <w:shd w:val="clear" w:color="auto" w:fill="F2F2F2"/>
            <w:vAlign w:val="center"/>
            <w:hideMark/>
          </w:tcPr>
          <w:p w:rsidR="00FB02DC" w:rsidRPr="008F58C9" w:rsidRDefault="00FB02DC" w:rsidP="004044A9">
            <w:pPr>
              <w:spacing w:before="60" w:after="60" w:line="240" w:lineRule="auto"/>
              <w:jc w:val="right"/>
              <w:rPr>
                <w:rFonts w:eastAsia="Times New Roman" w:cs="Calibri"/>
                <w:color w:val="000000"/>
                <w:sz w:val="20"/>
                <w:szCs w:val="20"/>
                <w:lang w:eastAsia="cs-CZ"/>
              </w:rPr>
            </w:pPr>
            <w:r w:rsidRPr="008F58C9">
              <w:rPr>
                <w:rFonts w:eastAsia="Times New Roman" w:cs="Calibri"/>
                <w:color w:val="000000"/>
                <w:sz w:val="20"/>
                <w:szCs w:val="20"/>
                <w:lang w:eastAsia="cs-CZ"/>
              </w:rPr>
              <w:t>5</w:t>
            </w:r>
          </w:p>
        </w:tc>
      </w:tr>
      <w:tr w:rsidR="004044A9" w:rsidRPr="008F58C9" w:rsidTr="004044A9">
        <w:trPr>
          <w:trHeight w:val="250"/>
        </w:trPr>
        <w:tc>
          <w:tcPr>
            <w:tcW w:w="5681" w:type="dxa"/>
            <w:gridSpan w:val="2"/>
            <w:tcBorders>
              <w:top w:val="single" w:sz="6" w:space="0" w:color="FFFFFF"/>
              <w:bottom w:val="single" w:sz="8" w:space="0" w:color="FFFFFF"/>
            </w:tcBorders>
            <w:shd w:val="clear" w:color="auto" w:fill="D9D9D9"/>
            <w:vAlign w:val="center"/>
            <w:hideMark/>
          </w:tcPr>
          <w:p w:rsidR="004044A9" w:rsidRPr="008F58C9" w:rsidRDefault="004044A9" w:rsidP="004044A9">
            <w:pPr>
              <w:spacing w:before="60" w:after="60" w:line="240" w:lineRule="auto"/>
              <w:jc w:val="left"/>
              <w:rPr>
                <w:rFonts w:eastAsia="Times New Roman" w:cs="Calibri"/>
                <w:b/>
                <w:color w:val="000000"/>
                <w:sz w:val="20"/>
                <w:szCs w:val="20"/>
                <w:lang w:eastAsia="cs-CZ"/>
              </w:rPr>
            </w:pPr>
            <w:r w:rsidRPr="008F58C9">
              <w:rPr>
                <w:rFonts w:eastAsia="Times New Roman" w:cs="Calibri"/>
                <w:b/>
                <w:color w:val="000000"/>
                <w:sz w:val="20"/>
                <w:szCs w:val="20"/>
                <w:lang w:eastAsia="cs-CZ"/>
              </w:rPr>
              <w:t>celkem</w:t>
            </w:r>
          </w:p>
        </w:tc>
        <w:tc>
          <w:tcPr>
            <w:tcW w:w="1418" w:type="dxa"/>
            <w:tcBorders>
              <w:top w:val="single" w:sz="6" w:space="0" w:color="FFFFFF"/>
              <w:bottom w:val="single" w:sz="8" w:space="0" w:color="FFFFFF"/>
            </w:tcBorders>
            <w:shd w:val="clear" w:color="auto" w:fill="D9D9D9"/>
            <w:vAlign w:val="center"/>
            <w:hideMark/>
          </w:tcPr>
          <w:p w:rsidR="004044A9" w:rsidRPr="008F58C9" w:rsidRDefault="004044A9" w:rsidP="004044A9">
            <w:pPr>
              <w:spacing w:before="60" w:after="60" w:line="240" w:lineRule="auto"/>
              <w:jc w:val="right"/>
              <w:rPr>
                <w:rFonts w:eastAsia="Times New Roman" w:cs="Calibri"/>
                <w:b/>
                <w:color w:val="000000"/>
                <w:sz w:val="20"/>
                <w:szCs w:val="20"/>
                <w:lang w:eastAsia="cs-CZ"/>
              </w:rPr>
            </w:pPr>
            <w:r w:rsidRPr="008F58C9">
              <w:rPr>
                <w:rFonts w:eastAsia="Times New Roman" w:cs="Calibri"/>
                <w:b/>
                <w:color w:val="000000"/>
                <w:sz w:val="20"/>
                <w:szCs w:val="20"/>
                <w:lang w:eastAsia="cs-CZ"/>
              </w:rPr>
              <w:t>918</w:t>
            </w:r>
          </w:p>
        </w:tc>
      </w:tr>
    </w:tbl>
    <w:p w:rsidR="00FB02DC" w:rsidRPr="00044DD0" w:rsidRDefault="00FB02DC" w:rsidP="00FB02DC">
      <w:pPr>
        <w:rPr>
          <w:rFonts w:eastAsia="Times New Roman" w:cs="Calibri"/>
          <w:i/>
          <w:color w:val="0000FF"/>
          <w:sz w:val="20"/>
          <w:szCs w:val="20"/>
          <w:u w:val="single"/>
          <w:lang w:eastAsia="cs-CZ"/>
        </w:rPr>
      </w:pPr>
      <w:r w:rsidRPr="00044DD0">
        <w:rPr>
          <w:rFonts w:cs="Calibri"/>
          <w:i/>
          <w:sz w:val="20"/>
          <w:szCs w:val="20"/>
        </w:rPr>
        <w:t xml:space="preserve">Zdroj: </w:t>
      </w:r>
      <w:hyperlink r:id="rId174" w:history="1">
        <w:r w:rsidRPr="00044DD0">
          <w:rPr>
            <w:rFonts w:eastAsia="Times New Roman" w:cs="Calibri"/>
            <w:i/>
            <w:color w:val="0000FF"/>
            <w:sz w:val="20"/>
            <w:szCs w:val="20"/>
            <w:u w:val="single"/>
            <w:lang w:eastAsia="cs-CZ"/>
          </w:rPr>
          <w:t xml:space="preserve">Český statistický úřad, </w:t>
        </w:r>
        <w:proofErr w:type="spellStart"/>
        <w:r w:rsidRPr="00044DD0">
          <w:rPr>
            <w:rFonts w:eastAsia="Times New Roman" w:cs="Calibri"/>
            <w:i/>
            <w:color w:val="0000FF"/>
            <w:sz w:val="20"/>
            <w:szCs w:val="20"/>
            <w:u w:val="single"/>
            <w:lang w:eastAsia="cs-CZ"/>
          </w:rPr>
          <w:t>Metainformační</w:t>
        </w:r>
        <w:proofErr w:type="spellEnd"/>
        <w:r w:rsidRPr="00044DD0">
          <w:rPr>
            <w:rFonts w:eastAsia="Times New Roman" w:cs="Calibri"/>
            <w:i/>
            <w:color w:val="0000FF"/>
            <w:sz w:val="20"/>
            <w:szCs w:val="20"/>
            <w:u w:val="single"/>
            <w:lang w:eastAsia="cs-CZ"/>
          </w:rPr>
          <w:t xml:space="preserve"> systém ČSÚ</w:t>
        </w:r>
      </w:hyperlink>
    </w:p>
    <w:p w:rsidR="00FB02DC" w:rsidRPr="00ED79D5" w:rsidRDefault="00FB02DC" w:rsidP="00FB02DC">
      <w:r>
        <w:t>Nová výstavba (dostupnost nových kapacit bydlení) má kladný vliv také na nárůst počtu obyvatel v důsledku kladného migračního salda, které bylo za posledních dvacet let záporné pouze po finanční a ekonomické krizi (2008) v roce 2010 a následně v roce 2020 (zřejmě v důsledku proti-</w:t>
      </w:r>
      <w:proofErr w:type="spellStart"/>
      <w:r>
        <w:t>covidových</w:t>
      </w:r>
      <w:proofErr w:type="spellEnd"/>
      <w:r>
        <w:t xml:space="preserve"> </w:t>
      </w:r>
      <w:r>
        <w:lastRenderedPageBreak/>
        <w:t>opatření). Celkem se počet obyvatel v letech 1999 až 2020 zvýšil o 2 123 obyvatel, tedy téměř dvojnásobně (z 2 434 na 4 557)</w:t>
      </w:r>
      <w:r>
        <w:rPr>
          <w:rStyle w:val="Znakapoznpodarou"/>
        </w:rPr>
        <w:footnoteReference w:id="71"/>
      </w:r>
      <w:r>
        <w:t xml:space="preserve">. </w:t>
      </w:r>
    </w:p>
    <w:p w:rsidR="00FB02DC" w:rsidRDefault="00FB02DC" w:rsidP="00FB02DC">
      <w:pPr>
        <w:pStyle w:val="Titulek"/>
        <w:keepNext/>
        <w:keepLines/>
      </w:pPr>
      <w:bookmarkStart w:id="633" w:name="_Toc127782375"/>
      <w:r>
        <w:t xml:space="preserve">Obrázek </w:t>
      </w:r>
      <w:r w:rsidR="007E3812">
        <w:fldChar w:fldCharType="begin"/>
      </w:r>
      <w:r w:rsidR="002F0FCC">
        <w:instrText xml:space="preserve"> SEQ Obrázek \* ARABIC </w:instrText>
      </w:r>
      <w:r w:rsidR="007E3812">
        <w:fldChar w:fldCharType="separate"/>
      </w:r>
      <w:r w:rsidR="00EC7744">
        <w:rPr>
          <w:noProof/>
        </w:rPr>
        <w:t>29</w:t>
      </w:r>
      <w:r w:rsidR="007E3812">
        <w:fldChar w:fldCharType="end"/>
      </w:r>
      <w:r>
        <w:t xml:space="preserve"> Hrubá míra přirozeného přírůstku a migračního salda a počet dokončených bytů (na tis. obyvatel)</w:t>
      </w:r>
      <w:bookmarkEnd w:id="633"/>
      <w:r>
        <w:t xml:space="preserve">  </w:t>
      </w:r>
    </w:p>
    <w:p w:rsidR="00FB02DC" w:rsidRDefault="00BE56D3" w:rsidP="00FB02DC">
      <w:pPr>
        <w:keepNext/>
        <w:keepLines/>
        <w:contextualSpacing/>
      </w:pPr>
      <w:r>
        <w:rPr>
          <w:noProof/>
          <w:lang w:eastAsia="cs-CZ"/>
        </w:rPr>
        <w:drawing>
          <wp:inline distT="0" distB="0" distL="0" distR="0">
            <wp:extent cx="5781675" cy="3298825"/>
            <wp:effectExtent l="19050" t="0" r="9525" b="0"/>
            <wp:docPr id="32" name="Graf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5"/>
                    <pic:cNvPicPr>
                      <a:picLocks noChangeArrowheads="1"/>
                    </pic:cNvPicPr>
                  </pic:nvPicPr>
                  <pic:blipFill>
                    <a:blip r:embed="rId175" cstate="print"/>
                    <a:srcRect/>
                    <a:stretch>
                      <a:fillRect/>
                    </a:stretch>
                  </pic:blipFill>
                  <pic:spPr bwMode="auto">
                    <a:xfrm>
                      <a:off x="0" y="0"/>
                      <a:ext cx="5781675" cy="3298825"/>
                    </a:xfrm>
                    <a:prstGeom prst="rect">
                      <a:avLst/>
                    </a:prstGeom>
                    <a:noFill/>
                    <a:ln w="9525">
                      <a:noFill/>
                      <a:miter lim="800000"/>
                      <a:headEnd/>
                      <a:tailEnd/>
                    </a:ln>
                  </pic:spPr>
                </pic:pic>
              </a:graphicData>
            </a:graphic>
          </wp:inline>
        </w:drawing>
      </w:r>
    </w:p>
    <w:p w:rsidR="00FB02DC" w:rsidRPr="003E11B6" w:rsidRDefault="00FB02DC" w:rsidP="00FB02DC">
      <w:pPr>
        <w:keepNext/>
        <w:keepLines/>
        <w:rPr>
          <w:i/>
          <w:sz w:val="20"/>
          <w:szCs w:val="20"/>
        </w:rPr>
      </w:pPr>
      <w:r w:rsidRPr="003E11B6">
        <w:rPr>
          <w:i/>
          <w:sz w:val="20"/>
          <w:szCs w:val="20"/>
        </w:rPr>
        <w:t>Zdroj: data ČSÚ, upraveno</w:t>
      </w:r>
    </w:p>
    <w:p w:rsidR="00FB02DC" w:rsidRDefault="00FB02DC" w:rsidP="00FB02DC">
      <w:r>
        <w:t xml:space="preserve">Na rok 2023 je plánováno zahájení výstavby bytového projektu </w:t>
      </w:r>
      <w:hyperlink r:id="rId176" w:history="1">
        <w:r w:rsidRPr="005E71BC">
          <w:rPr>
            <w:rStyle w:val="Hypertextovodkaz"/>
            <w:b/>
          </w:rPr>
          <w:t>VIA SANCTA</w:t>
        </w:r>
      </w:hyperlink>
      <w:r>
        <w:t xml:space="preserve">. Cca v roce 2025 by tak ve Vinoři mělo vzniknout 241 nových bytů. O několik let později v následující etapě dalších 129 bytů. V roce 2023 také dojde k zahájení stavebních prací </w:t>
      </w:r>
      <w:r w:rsidRPr="00EC2C69">
        <w:rPr>
          <w:b/>
        </w:rPr>
        <w:t>v lokalitě Zá</w:t>
      </w:r>
      <w:r w:rsidR="004044A9" w:rsidRPr="00EC2C69">
        <w:rPr>
          <w:b/>
        </w:rPr>
        <w:t>mecký dvůr</w:t>
      </w:r>
      <w:r w:rsidR="004044A9">
        <w:t xml:space="preserve">, kde vznikne komplex </w:t>
      </w:r>
      <w:r>
        <w:t>s</w:t>
      </w:r>
      <w:r w:rsidR="004044A9">
        <w:t>e</w:t>
      </w:r>
      <w:r>
        <w:t xml:space="preserve"> 133 novými byty. </w:t>
      </w:r>
    </w:p>
    <w:p w:rsidR="00FB02DC" w:rsidRDefault="00FB02DC" w:rsidP="00FB02DC">
      <w:r>
        <w:t xml:space="preserve">V posledních letech probíhala mezi zástupci MČ a developery obou těchto projektů intenzivní jednání (nejen) o podobě výstavby v těchto lokalitách. Výsledkem jednání je příznivá estetická hodnota řešených území, zapracování prvků modrozelené infrastruktury, vybudování veřejných prostranství a komerčních prostor a zejména snížení </w:t>
      </w:r>
      <w:proofErr w:type="spellStart"/>
      <w:r>
        <w:t>podlažnosti</w:t>
      </w:r>
      <w:proofErr w:type="spellEnd"/>
      <w:r>
        <w:t xml:space="preserve"> objektů, tj. počtu bytů a tudíž i celkového množství jejich budoucích obyvatel. Podrobné informace, vč. sjednaných kompenzací, k oběma projektům jsou uvedeny v prezentaci z veřejného projednání tématu </w:t>
      </w:r>
      <w:hyperlink r:id="rId177" w:history="1">
        <w:r w:rsidRPr="00CD1503">
          <w:rPr>
            <w:rStyle w:val="Hypertextovodkaz"/>
            <w:b/>
          </w:rPr>
          <w:t>Vinoř a nová (nejen) bytová výstavba</w:t>
        </w:r>
      </w:hyperlink>
      <w:r>
        <w:t xml:space="preserve">, realizovaného v rámci přípravy Strategie dne 2. 3. 2022. Podmínkou výstavby je však nutné </w:t>
      </w:r>
      <w:proofErr w:type="spellStart"/>
      <w:r>
        <w:t>zkapacitnění</w:t>
      </w:r>
      <w:proofErr w:type="spellEnd"/>
      <w:r>
        <w:t xml:space="preserve"> ČOV Vinoř (viz kap. </w:t>
      </w:r>
      <w:fldSimple w:instr=" REF _Ref105149007 \h  \* MERGEFORMAT ">
        <w:r w:rsidRPr="002C3FBE">
          <w:rPr>
            <w:b/>
          </w:rPr>
          <w:t>Čistírna odpadních vod Vinoř</w:t>
        </w:r>
      </w:fldSimple>
      <w:r>
        <w:t>).</w:t>
      </w:r>
    </w:p>
    <w:p w:rsidR="00FB02DC" w:rsidRDefault="00FB02DC" w:rsidP="00FB02DC">
      <w:pPr>
        <w:pStyle w:val="Nadpis2"/>
      </w:pPr>
      <w:bookmarkStart w:id="634" w:name="_Toc105245051"/>
      <w:bookmarkStart w:id="635" w:name="_Toc112762298"/>
      <w:bookmarkStart w:id="636" w:name="_Toc112764489"/>
      <w:bookmarkStart w:id="637" w:name="_Toc112856579"/>
      <w:bookmarkStart w:id="638" w:name="_Toc112856737"/>
      <w:bookmarkStart w:id="639" w:name="_Toc127441379"/>
      <w:bookmarkStart w:id="640" w:name="_Toc127441782"/>
      <w:r>
        <w:t>Technická infrastruktura</w:t>
      </w:r>
      <w:bookmarkEnd w:id="634"/>
      <w:bookmarkEnd w:id="635"/>
      <w:bookmarkEnd w:id="636"/>
      <w:bookmarkEnd w:id="637"/>
      <w:bookmarkEnd w:id="638"/>
      <w:bookmarkEnd w:id="639"/>
      <w:bookmarkEnd w:id="640"/>
      <w:r>
        <w:t xml:space="preserve"> </w:t>
      </w:r>
    </w:p>
    <w:p w:rsidR="00FB02DC" w:rsidRDefault="00FB02DC" w:rsidP="00FB02DC">
      <w:r>
        <w:t xml:space="preserve">Vlastníkem ČOV a kanalizace ve Vinoři je Hlavní město Praha, správcem je Pražská vodohospodářská společnost a.s. (PVS), provozovatelem Pražské vodovody a kanalizace, a.s. Správcem povodí a vodního toku je Povodí Labe, </w:t>
      </w:r>
      <w:proofErr w:type="gramStart"/>
      <w:r>
        <w:t>s.p.</w:t>
      </w:r>
      <w:proofErr w:type="gramEnd"/>
      <w:r>
        <w:t xml:space="preserve"> Příslušným vodoprávní úřadem pro k.</w:t>
      </w:r>
      <w:proofErr w:type="spellStart"/>
      <w:r>
        <w:t>ú</w:t>
      </w:r>
      <w:proofErr w:type="spellEnd"/>
      <w:r>
        <w:t xml:space="preserve">. Vinoř je Úřad městské části Praha 19 (Odbor životního prostředí, dopravy a místního hospodářství). Nedostatečná kapacita ČOV </w:t>
      </w:r>
      <w:r>
        <w:lastRenderedPageBreak/>
        <w:t xml:space="preserve">Vinoř je důvodem pro vyhlášení </w:t>
      </w:r>
      <w:r w:rsidR="007A540F">
        <w:t xml:space="preserve">STOP </w:t>
      </w:r>
      <w:r>
        <w:t xml:space="preserve">stavu povolování další výstavby ve Vinoři. MČ ve spolupráci s developery plánované bytové výstavby dlouhodobě hledá řešení pro financování nutného navýšení kapacity ČOV Vinoř. </w:t>
      </w:r>
    </w:p>
    <w:p w:rsidR="00FB02DC" w:rsidRDefault="00FB02DC" w:rsidP="00FB02DC">
      <w:r>
        <w:t xml:space="preserve">Vinoř je odkanalizována oddílnou kanalizační sítí. Souvislá srážková kanalizace je vybudována na sídlišti „Uherská“, v ul. Mladoboleslavská a </w:t>
      </w:r>
      <w:proofErr w:type="spellStart"/>
      <w:r>
        <w:t>Živanická</w:t>
      </w:r>
      <w:proofErr w:type="spellEnd"/>
      <w:r>
        <w:t xml:space="preserve"> (se zaústěním do rybníka U Pohanků). Při ul. </w:t>
      </w:r>
      <w:proofErr w:type="spellStart"/>
      <w:r>
        <w:t>Labětínská</w:t>
      </w:r>
      <w:proofErr w:type="spellEnd"/>
      <w:r>
        <w:t xml:space="preserve"> je vybudována srážková kanalizace odvádějící srážkové vody (z areálu bývalé ČOV a domů) do pravostranného přítoku </w:t>
      </w:r>
      <w:proofErr w:type="spellStart"/>
      <w:r>
        <w:t>Ctěnického</w:t>
      </w:r>
      <w:proofErr w:type="spellEnd"/>
      <w:r>
        <w:t xml:space="preserve"> potoka. </w:t>
      </w:r>
    </w:p>
    <w:p w:rsidR="00FB02DC" w:rsidRDefault="00FB02DC" w:rsidP="00FB02DC">
      <w:pPr>
        <w:rPr>
          <w:i/>
        </w:rPr>
      </w:pPr>
      <w:r>
        <w:t>Odvodnění komunikací je řešeno zasakováním srážkové vody do podloží. Z údajů uvedených v </w:t>
      </w:r>
      <w:r w:rsidRPr="00712030">
        <w:rPr>
          <w:b/>
        </w:rPr>
        <w:t xml:space="preserve">Kanalizačním řádu kanalizace pro veřejnou potřebu na území městské části Praha – Vinoř, obce </w:t>
      </w:r>
      <w:proofErr w:type="spellStart"/>
      <w:r w:rsidRPr="00712030">
        <w:rPr>
          <w:b/>
        </w:rPr>
        <w:t>Radonice</w:t>
      </w:r>
      <w:proofErr w:type="spellEnd"/>
      <w:r w:rsidRPr="00712030">
        <w:rPr>
          <w:b/>
        </w:rPr>
        <w:t xml:space="preserve">, obce </w:t>
      </w:r>
      <w:proofErr w:type="spellStart"/>
      <w:r w:rsidRPr="00712030">
        <w:rPr>
          <w:b/>
        </w:rPr>
        <w:t>Přezletice</w:t>
      </w:r>
      <w:proofErr w:type="spellEnd"/>
      <w:r w:rsidRPr="00712030">
        <w:rPr>
          <w:b/>
        </w:rPr>
        <w:t xml:space="preserve"> v povodí čistírny odpadních vod Vinoř</w:t>
      </w:r>
      <w:r>
        <w:t xml:space="preserve"> vyplývá, že </w:t>
      </w:r>
      <w:r>
        <w:rPr>
          <w:i/>
        </w:rPr>
        <w:t xml:space="preserve">odvodnění srážkových vod z ostatních objektů je vzhledem k poměrně vysokému podílu balastních vod ve splaškové kanalizaci pravděpodobně řešeno nedovolenými napojeními srážkových vod do této kanalizace. </w:t>
      </w:r>
    </w:p>
    <w:p w:rsidR="00FB02DC" w:rsidRDefault="00FB02DC" w:rsidP="00FB02DC">
      <w:r>
        <w:t xml:space="preserve">Dle </w:t>
      </w:r>
      <w:hyperlink r:id="rId178" w:history="1">
        <w:r w:rsidRPr="003374B5">
          <w:rPr>
            <w:rStyle w:val="Hypertextovodkaz"/>
            <w:b/>
          </w:rPr>
          <w:t>Předpokládaného plánu investic do roku 202</w:t>
        </w:r>
        <w:r w:rsidR="00EC7744">
          <w:rPr>
            <w:rStyle w:val="Hypertextovodkaz"/>
            <w:b/>
          </w:rPr>
          <w:t>7</w:t>
        </w:r>
      </w:hyperlink>
      <w:r>
        <w:t xml:space="preserve"> je Pražskou vodohospodářskou společností na rok 2025 plánována rekonstrukce hlavního sběrače Vinoř, P-Vinoř (liniové kanalizace)</w:t>
      </w:r>
      <w:r w:rsidR="00EC7744">
        <w:t>, jehož umístění prezentuje následující obrázek</w:t>
      </w:r>
      <w:r>
        <w:t xml:space="preserve">. </w:t>
      </w:r>
    </w:p>
    <w:p w:rsidR="002F0FCC" w:rsidRDefault="00EC7744" w:rsidP="002F0FCC">
      <w:pPr>
        <w:pStyle w:val="Titulek"/>
        <w:keepNext/>
        <w:keepLines/>
      </w:pPr>
      <w:bookmarkStart w:id="641" w:name="_Toc127782376"/>
      <w:r>
        <w:t xml:space="preserve">Obrázek </w:t>
      </w:r>
      <w:r w:rsidR="007E3812">
        <w:fldChar w:fldCharType="begin"/>
      </w:r>
      <w:r>
        <w:instrText xml:space="preserve"> SEQ Obrázek \* ARABIC </w:instrText>
      </w:r>
      <w:r w:rsidR="007E3812">
        <w:fldChar w:fldCharType="separate"/>
      </w:r>
      <w:r>
        <w:rPr>
          <w:noProof/>
        </w:rPr>
        <w:t>30</w:t>
      </w:r>
      <w:r w:rsidR="007E3812">
        <w:fldChar w:fldCharType="end"/>
      </w:r>
      <w:r>
        <w:t xml:space="preserve"> Úsek hlavního sběrače – plán rekonstrukce</w:t>
      </w:r>
      <w:bookmarkEnd w:id="641"/>
      <w:r>
        <w:t xml:space="preserve"> </w:t>
      </w:r>
    </w:p>
    <w:p w:rsidR="002F0FCC" w:rsidRDefault="002622AE" w:rsidP="002F0FCC">
      <w:pPr>
        <w:keepNext/>
        <w:keepLines/>
      </w:pPr>
      <w:r>
        <w:rPr>
          <w:noProof/>
          <w:lang w:eastAsia="cs-CZ"/>
        </w:rPr>
        <w:drawing>
          <wp:inline distT="0" distB="0" distL="0" distR="0">
            <wp:extent cx="5760720" cy="2898140"/>
            <wp:effectExtent l="19050" t="0" r="0" b="0"/>
            <wp:docPr id="56"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9" cstate="print"/>
                    <a:srcRect/>
                    <a:stretch>
                      <a:fillRect/>
                    </a:stretch>
                  </pic:blipFill>
                  <pic:spPr bwMode="auto">
                    <a:xfrm>
                      <a:off x="0" y="0"/>
                      <a:ext cx="5760720" cy="2898140"/>
                    </a:xfrm>
                    <a:prstGeom prst="rect">
                      <a:avLst/>
                    </a:prstGeom>
                    <a:noFill/>
                    <a:ln w="9525">
                      <a:noFill/>
                      <a:miter lim="800000"/>
                      <a:headEnd/>
                      <a:tailEnd/>
                    </a:ln>
                  </pic:spPr>
                </pic:pic>
              </a:graphicData>
            </a:graphic>
          </wp:inline>
        </w:drawing>
      </w:r>
    </w:p>
    <w:p w:rsidR="002F0FCC" w:rsidRPr="002F0FCC" w:rsidRDefault="002F0FCC" w:rsidP="002F0FCC">
      <w:pPr>
        <w:keepNext/>
        <w:keepLines/>
        <w:jc w:val="left"/>
        <w:rPr>
          <w:i/>
          <w:sz w:val="20"/>
          <w:szCs w:val="20"/>
        </w:rPr>
      </w:pPr>
      <w:r w:rsidRPr="002F0FCC">
        <w:rPr>
          <w:i/>
          <w:sz w:val="20"/>
          <w:szCs w:val="20"/>
        </w:rPr>
        <w:t>Zdroj: PŘEDPOKLÁDANÝ PLÁN OBNOVY VODOHOSPODÁŘSKÉ INFRASTRUKTURY (VHI) DO ROKU 2027</w:t>
      </w:r>
    </w:p>
    <w:p w:rsidR="00FB02DC" w:rsidRDefault="00FB02DC" w:rsidP="00FB02DC">
      <w:pPr>
        <w:pStyle w:val="Nadpis3"/>
      </w:pPr>
      <w:bookmarkStart w:id="642" w:name="_Ref105149007"/>
      <w:bookmarkStart w:id="643" w:name="_Toc105245052"/>
      <w:bookmarkStart w:id="644" w:name="_Toc107178783"/>
      <w:bookmarkStart w:id="645" w:name="_Toc112762299"/>
      <w:bookmarkStart w:id="646" w:name="_Toc112764490"/>
      <w:bookmarkStart w:id="647" w:name="_Toc112856580"/>
      <w:bookmarkStart w:id="648" w:name="_Toc112856738"/>
      <w:bookmarkStart w:id="649" w:name="_Toc127441380"/>
      <w:bookmarkStart w:id="650" w:name="_Toc127441783"/>
      <w:r>
        <w:t>Čistírna odpadních vod Vinoř</w:t>
      </w:r>
      <w:r>
        <w:rPr>
          <w:rStyle w:val="Znakapoznpodarou"/>
        </w:rPr>
        <w:footnoteReference w:id="72"/>
      </w:r>
      <w:bookmarkEnd w:id="642"/>
      <w:bookmarkEnd w:id="643"/>
      <w:bookmarkEnd w:id="644"/>
      <w:bookmarkEnd w:id="645"/>
      <w:bookmarkEnd w:id="646"/>
      <w:bookmarkEnd w:id="647"/>
      <w:bookmarkEnd w:id="648"/>
      <w:bookmarkEnd w:id="649"/>
      <w:bookmarkEnd w:id="650"/>
      <w:r>
        <w:t xml:space="preserve"> </w:t>
      </w:r>
    </w:p>
    <w:p w:rsidR="00FB02DC" w:rsidRDefault="00FB02DC" w:rsidP="00FB02DC">
      <w:r>
        <w:t xml:space="preserve">ČOV Vinoř se nachází v severovýchodní části </w:t>
      </w:r>
      <w:proofErr w:type="gramStart"/>
      <w:r>
        <w:t>k.</w:t>
      </w:r>
      <w:proofErr w:type="spellStart"/>
      <w:r>
        <w:t>ú</w:t>
      </w:r>
      <w:proofErr w:type="spellEnd"/>
      <w:r>
        <w:t>.</w:t>
      </w:r>
      <w:proofErr w:type="gramEnd"/>
      <w:r>
        <w:t xml:space="preserve"> Vinoř. Vyčištěné vody jsou vypouštěny do Vinořského potoka. Na ČOV Vinoř se stávající kapacitou 8923 </w:t>
      </w:r>
      <w:hyperlink r:id="rId180" w:history="1">
        <w:r w:rsidRPr="00A91D29">
          <w:rPr>
            <w:rStyle w:val="Hypertextovodkaz"/>
          </w:rPr>
          <w:t>ekvivalentních obyvatel</w:t>
        </w:r>
      </w:hyperlink>
      <w:r>
        <w:t xml:space="preserve"> (EO), je aktuálně napojena také obec </w:t>
      </w:r>
      <w:proofErr w:type="spellStart"/>
      <w:r>
        <w:t>Přezletice</w:t>
      </w:r>
      <w:proofErr w:type="spellEnd"/>
      <w:r>
        <w:t xml:space="preserve"> a obec </w:t>
      </w:r>
      <w:proofErr w:type="spellStart"/>
      <w:r>
        <w:t>Radonice</w:t>
      </w:r>
      <w:proofErr w:type="spellEnd"/>
      <w:r>
        <w:t xml:space="preserve">. </w:t>
      </w:r>
    </w:p>
    <w:p w:rsidR="00FB02DC" w:rsidRDefault="00FB02DC" w:rsidP="00FB02DC">
      <w:r>
        <w:lastRenderedPageBreak/>
        <w:t xml:space="preserve">Vzhledem k vyčerpání stávající kapacity ČOV je až do navýšení kapacity ČOV na její technické a prostorové maximum 21000 EO zastaveno vydávání kladných stanovisek k novým stavbám (s výjimkou připojení jednotlivých rodinných domů individuální výstavby v místech s vybudovanou kanalizací). </w:t>
      </w:r>
    </w:p>
    <w:p w:rsidR="00FB02DC" w:rsidRDefault="00FB02DC" w:rsidP="00FB02DC">
      <w:r>
        <w:t xml:space="preserve">Vyhlášení STOP stavu správcem PVS pro výstavbu ve Vinoři uvádí následující obrázek. V předpokládaném </w:t>
      </w:r>
      <w:hyperlink r:id="rId181" w:history="1">
        <w:r w:rsidRPr="00025BA5">
          <w:rPr>
            <w:rStyle w:val="Hypertextovodkaz"/>
            <w:b/>
          </w:rPr>
          <w:t>plánu investic do roku 202</w:t>
        </w:r>
      </w:hyperlink>
      <w:r w:rsidR="00EC7744">
        <w:t>7</w:t>
      </w:r>
      <w:r>
        <w:t xml:space="preserve"> </w:t>
      </w:r>
      <w:r w:rsidRPr="00025BA5">
        <w:rPr>
          <w:b/>
        </w:rPr>
        <w:t>není</w:t>
      </w:r>
      <w:r>
        <w:t xml:space="preserve"> záměr </w:t>
      </w:r>
      <w:proofErr w:type="spellStart"/>
      <w:r>
        <w:t>zkapacitnění</w:t>
      </w:r>
      <w:proofErr w:type="spellEnd"/>
      <w:r>
        <w:t xml:space="preserve"> ČOV uveden, stavební práce však byly zahájeny již v roce 2021. V roce 2022 probíhá nutná úprava dokumentace pro realizaci stavby v reakci na změnu napojení do ČOV Vinoř z okolních obcí.  </w:t>
      </w:r>
    </w:p>
    <w:p w:rsidR="00FB02DC" w:rsidRDefault="00FB02DC" w:rsidP="00FB02DC">
      <w:pPr>
        <w:pStyle w:val="Titulek"/>
        <w:keepNext/>
        <w:keepLines/>
      </w:pPr>
      <w:bookmarkStart w:id="651" w:name="_Toc127782377"/>
      <w:r>
        <w:t xml:space="preserve">Obrázek </w:t>
      </w:r>
      <w:r w:rsidR="007E3812">
        <w:fldChar w:fldCharType="begin"/>
      </w:r>
      <w:r w:rsidR="002F0FCC">
        <w:instrText xml:space="preserve"> SEQ Obrázek \* ARABIC </w:instrText>
      </w:r>
      <w:r w:rsidR="007E3812">
        <w:fldChar w:fldCharType="separate"/>
      </w:r>
      <w:r w:rsidR="00EC7744">
        <w:rPr>
          <w:noProof/>
        </w:rPr>
        <w:t>31</w:t>
      </w:r>
      <w:r w:rsidR="007E3812">
        <w:fldChar w:fldCharType="end"/>
      </w:r>
      <w:r>
        <w:t xml:space="preserve"> Území s vyhlášeným STOP stavem pro vydávání kladných stanovisek k novým stavbám s připojením na ČOV Vinoř (v území HMP)</w:t>
      </w:r>
      <w:bookmarkEnd w:id="651"/>
    </w:p>
    <w:p w:rsidR="00FB02DC" w:rsidRDefault="00BE56D3" w:rsidP="00FB02DC">
      <w:pPr>
        <w:keepNext/>
        <w:keepLines/>
        <w:contextualSpacing/>
      </w:pPr>
      <w:r>
        <w:rPr>
          <w:noProof/>
          <w:lang w:eastAsia="cs-CZ"/>
        </w:rPr>
        <w:drawing>
          <wp:inline distT="0" distB="0" distL="0" distR="0">
            <wp:extent cx="4994275" cy="4016375"/>
            <wp:effectExtent l="19050" t="0" r="0" b="0"/>
            <wp:docPr id="33"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82" cstate="print"/>
                    <a:srcRect/>
                    <a:stretch>
                      <a:fillRect/>
                    </a:stretch>
                  </pic:blipFill>
                  <pic:spPr bwMode="auto">
                    <a:xfrm>
                      <a:off x="0" y="0"/>
                      <a:ext cx="4994275" cy="4016375"/>
                    </a:xfrm>
                    <a:prstGeom prst="rect">
                      <a:avLst/>
                    </a:prstGeom>
                    <a:noFill/>
                    <a:ln w="9525">
                      <a:noFill/>
                      <a:miter lim="800000"/>
                      <a:headEnd/>
                      <a:tailEnd/>
                    </a:ln>
                  </pic:spPr>
                </pic:pic>
              </a:graphicData>
            </a:graphic>
          </wp:inline>
        </w:drawing>
      </w:r>
    </w:p>
    <w:p w:rsidR="00FB02DC" w:rsidRPr="003E11B6" w:rsidRDefault="00FB02DC" w:rsidP="00FB02DC">
      <w:pPr>
        <w:keepNext/>
        <w:keepLines/>
        <w:rPr>
          <w:i/>
          <w:sz w:val="20"/>
          <w:szCs w:val="20"/>
        </w:rPr>
      </w:pPr>
      <w:r w:rsidRPr="003E11B6">
        <w:rPr>
          <w:i/>
          <w:sz w:val="20"/>
          <w:szCs w:val="20"/>
        </w:rPr>
        <w:t xml:space="preserve">Zdroj: </w:t>
      </w:r>
      <w:hyperlink r:id="rId183" w:history="1">
        <w:r w:rsidRPr="003E11B6">
          <w:rPr>
            <w:rStyle w:val="Hypertextovodkaz"/>
            <w:i/>
            <w:sz w:val="20"/>
            <w:szCs w:val="20"/>
          </w:rPr>
          <w:t>https://gis-isem.pvs.cz</w:t>
        </w:r>
      </w:hyperlink>
      <w:r w:rsidRPr="003E11B6">
        <w:rPr>
          <w:i/>
          <w:sz w:val="20"/>
          <w:szCs w:val="20"/>
        </w:rPr>
        <w:t xml:space="preserve"> </w:t>
      </w:r>
    </w:p>
    <w:p w:rsidR="00FB02DC" w:rsidRDefault="00FB02DC" w:rsidP="00FB02DC">
      <w:pPr>
        <w:pStyle w:val="Nadpis3"/>
      </w:pPr>
      <w:bookmarkStart w:id="652" w:name="_Toc105245053"/>
      <w:bookmarkStart w:id="653" w:name="_Toc107178784"/>
      <w:bookmarkStart w:id="654" w:name="_Toc112762300"/>
      <w:bookmarkStart w:id="655" w:name="_Toc112764491"/>
      <w:bookmarkStart w:id="656" w:name="_Toc112856581"/>
      <w:bookmarkStart w:id="657" w:name="_Toc112856739"/>
      <w:bookmarkStart w:id="658" w:name="_Toc127441381"/>
      <w:bookmarkStart w:id="659" w:name="_Toc127441784"/>
      <w:r>
        <w:t>Vodovod</w:t>
      </w:r>
      <w:bookmarkEnd w:id="652"/>
      <w:bookmarkEnd w:id="653"/>
      <w:bookmarkEnd w:id="654"/>
      <w:bookmarkEnd w:id="655"/>
      <w:bookmarkEnd w:id="656"/>
      <w:bookmarkEnd w:id="657"/>
      <w:bookmarkEnd w:id="658"/>
      <w:bookmarkEnd w:id="659"/>
      <w:r>
        <w:t xml:space="preserve"> </w:t>
      </w:r>
    </w:p>
    <w:p w:rsidR="00FB02DC" w:rsidRPr="00630DB1" w:rsidRDefault="00FB02DC" w:rsidP="00FB02DC">
      <w:r>
        <w:t xml:space="preserve">Ve Vinoři je vybudován kompletní vodovod. V letech 2022 – 2023 probíhá dobudování řádu k  objektům v ul. </w:t>
      </w:r>
      <w:proofErr w:type="spellStart"/>
      <w:r>
        <w:t>Bohdanečská</w:t>
      </w:r>
      <w:proofErr w:type="spellEnd"/>
      <w:r>
        <w:t xml:space="preserve"> směrem na Kbely. Skupinový vodovod je napájen z úpravny vody </w:t>
      </w:r>
      <w:proofErr w:type="spellStart"/>
      <w:r>
        <w:t>Želivka</w:t>
      </w:r>
      <w:proofErr w:type="spellEnd"/>
      <w:r>
        <w:t xml:space="preserve">. </w:t>
      </w:r>
    </w:p>
    <w:p w:rsidR="00FB02DC" w:rsidRDefault="00AF1EF0" w:rsidP="00FB02DC">
      <w:pPr>
        <w:pStyle w:val="Nadpis3"/>
      </w:pPr>
      <w:bookmarkStart w:id="660" w:name="_Toc127441382"/>
      <w:bookmarkStart w:id="661" w:name="_Toc127441785"/>
      <w:r>
        <w:t>Elektronické komunikace</w:t>
      </w:r>
      <w:bookmarkEnd w:id="660"/>
      <w:bookmarkEnd w:id="661"/>
      <w:r w:rsidR="00FB02DC">
        <w:t xml:space="preserve"> </w:t>
      </w:r>
    </w:p>
    <w:p w:rsidR="003F2824" w:rsidRDefault="003F2824" w:rsidP="00FB02DC">
      <w:r>
        <w:t xml:space="preserve">Vinoř je pokryta podzemní sítí elektronických komunikací dosud převážně metalickými kabely. </w:t>
      </w:r>
    </w:p>
    <w:p w:rsidR="008944E2" w:rsidRDefault="00FB02DC" w:rsidP="00FB02DC">
      <w:r>
        <w:t xml:space="preserve">Ve Vinoři aktuálně probíhá vybudování optické sítě pro možnost stabilního vysokorychlostního připojení na internet. Zasíťování postupně provádí spol. </w:t>
      </w:r>
      <w:hyperlink r:id="rId184" w:history="1">
        <w:proofErr w:type="spellStart"/>
        <w:r w:rsidRPr="00A54151">
          <w:rPr>
            <w:rStyle w:val="Hypertextovodkaz"/>
            <w:b/>
          </w:rPr>
          <w:t>Scancom</w:t>
        </w:r>
        <w:proofErr w:type="spellEnd"/>
      </w:hyperlink>
      <w:r>
        <w:t xml:space="preserve">, která není jediným poskytovatelem internetového připojení ve Vinoři. </w:t>
      </w:r>
      <w:r w:rsidR="008944E2">
        <w:t xml:space="preserve">Internet poskytuje ve Vinoři více poskytovatelů </w:t>
      </w:r>
      <w:r w:rsidR="008944E2">
        <w:lastRenderedPageBreak/>
        <w:t xml:space="preserve">(např. </w:t>
      </w:r>
      <w:hyperlink r:id="rId185" w:history="1">
        <w:r w:rsidR="008944E2" w:rsidRPr="008944E2">
          <w:rPr>
            <w:rStyle w:val="Hypertextovodkaz"/>
          </w:rPr>
          <w:t>Forte NET s.r.o.</w:t>
        </w:r>
      </w:hyperlink>
      <w:r w:rsidR="008944E2">
        <w:t xml:space="preserve">, </w:t>
      </w:r>
      <w:hyperlink r:id="rId186" w:history="1">
        <w:r w:rsidR="008944E2" w:rsidRPr="008944E2">
          <w:rPr>
            <w:rStyle w:val="Hypertextovodkaz"/>
          </w:rPr>
          <w:t xml:space="preserve">Vodafone </w:t>
        </w:r>
        <w:proofErr w:type="spellStart"/>
        <w:r w:rsidR="008944E2" w:rsidRPr="008944E2">
          <w:rPr>
            <w:rStyle w:val="Hypertextovodkaz"/>
          </w:rPr>
          <w:t>Czech</w:t>
        </w:r>
        <w:proofErr w:type="spellEnd"/>
        <w:r w:rsidR="008944E2" w:rsidRPr="008944E2">
          <w:rPr>
            <w:rStyle w:val="Hypertextovodkaz"/>
          </w:rPr>
          <w:t xml:space="preserve"> </w:t>
        </w:r>
        <w:proofErr w:type="spellStart"/>
        <w:r w:rsidR="008944E2" w:rsidRPr="008944E2">
          <w:rPr>
            <w:rStyle w:val="Hypertextovodkaz"/>
          </w:rPr>
          <w:t>Republic</w:t>
        </w:r>
        <w:proofErr w:type="spellEnd"/>
        <w:r w:rsidR="008944E2" w:rsidRPr="008944E2">
          <w:rPr>
            <w:rStyle w:val="Hypertextovodkaz"/>
          </w:rPr>
          <w:t xml:space="preserve"> a.s.</w:t>
        </w:r>
      </w:hyperlink>
      <w:r w:rsidR="008944E2">
        <w:t xml:space="preserve">, </w:t>
      </w:r>
      <w:hyperlink r:id="rId187" w:history="1">
        <w:r w:rsidR="008944E2" w:rsidRPr="008944E2">
          <w:rPr>
            <w:rStyle w:val="Hypertextovodkaz"/>
          </w:rPr>
          <w:t xml:space="preserve">O2 </w:t>
        </w:r>
        <w:proofErr w:type="spellStart"/>
        <w:r w:rsidR="008944E2" w:rsidRPr="008944E2">
          <w:rPr>
            <w:rStyle w:val="Hypertextovodkaz"/>
          </w:rPr>
          <w:t>Czech</w:t>
        </w:r>
        <w:proofErr w:type="spellEnd"/>
        <w:r w:rsidR="008944E2" w:rsidRPr="008944E2">
          <w:rPr>
            <w:rStyle w:val="Hypertextovodkaz"/>
          </w:rPr>
          <w:t xml:space="preserve"> </w:t>
        </w:r>
        <w:proofErr w:type="spellStart"/>
        <w:r w:rsidR="008944E2" w:rsidRPr="008944E2">
          <w:rPr>
            <w:rStyle w:val="Hypertextovodkaz"/>
          </w:rPr>
          <w:t>Republic</w:t>
        </w:r>
        <w:proofErr w:type="spellEnd"/>
        <w:r w:rsidR="008944E2" w:rsidRPr="008944E2">
          <w:rPr>
            <w:rStyle w:val="Hypertextovodkaz"/>
          </w:rPr>
          <w:t xml:space="preserve"> a.s.</w:t>
        </w:r>
      </w:hyperlink>
      <w:r w:rsidR="008944E2">
        <w:t xml:space="preserve">, </w:t>
      </w:r>
      <w:hyperlink r:id="rId188" w:history="1">
        <w:r w:rsidR="008944E2" w:rsidRPr="008944E2">
          <w:rPr>
            <w:rStyle w:val="Hypertextovodkaz"/>
          </w:rPr>
          <w:t>INTERCONNECT s.r.o.</w:t>
        </w:r>
      </w:hyperlink>
      <w:r w:rsidR="008944E2">
        <w:t xml:space="preserve"> ad.). </w:t>
      </w:r>
    </w:p>
    <w:p w:rsidR="003F2824" w:rsidRDefault="003F2824" w:rsidP="00FB02DC">
      <w:r>
        <w:t xml:space="preserve">V území </w:t>
      </w:r>
      <w:proofErr w:type="spellStart"/>
      <w:r>
        <w:t>Vinoře</w:t>
      </w:r>
      <w:proofErr w:type="spellEnd"/>
      <w:r>
        <w:t xml:space="preserve"> nejsou umístěny žádné </w:t>
      </w:r>
      <w:r>
        <w:rPr>
          <w:rStyle w:val="maintextspan"/>
        </w:rPr>
        <w:t xml:space="preserve">významné stavby a zařízení elektronických komunikací. </w:t>
      </w:r>
    </w:p>
    <w:p w:rsidR="00FB02DC" w:rsidRDefault="00FB02DC" w:rsidP="00FB02DC">
      <w:pPr>
        <w:pStyle w:val="Nadpis3"/>
      </w:pPr>
      <w:bookmarkStart w:id="662" w:name="_Toc105245055"/>
      <w:bookmarkStart w:id="663" w:name="_Toc107178786"/>
      <w:bookmarkStart w:id="664" w:name="_Toc112762302"/>
      <w:bookmarkStart w:id="665" w:name="_Toc112764493"/>
      <w:bookmarkStart w:id="666" w:name="_Toc112856583"/>
      <w:bookmarkStart w:id="667" w:name="_Toc112856741"/>
      <w:bookmarkStart w:id="668" w:name="_Toc127441383"/>
      <w:bookmarkStart w:id="669" w:name="_Toc127441786"/>
      <w:r w:rsidRPr="00A924BD">
        <w:t>Veřejné osvětlení</w:t>
      </w:r>
      <w:bookmarkEnd w:id="662"/>
      <w:bookmarkEnd w:id="663"/>
      <w:bookmarkEnd w:id="664"/>
      <w:bookmarkEnd w:id="665"/>
      <w:bookmarkEnd w:id="666"/>
      <w:bookmarkEnd w:id="667"/>
      <w:bookmarkEnd w:id="668"/>
      <w:bookmarkEnd w:id="669"/>
      <w:r>
        <w:t xml:space="preserve"> </w:t>
      </w:r>
    </w:p>
    <w:p w:rsidR="00FB02DC" w:rsidRDefault="00FB02DC" w:rsidP="00FB02DC">
      <w:r>
        <w:t xml:space="preserve">Ve Vinoři je vybudován systém veřejného osvětlení. Pouze v některých místech veřejné osvětlení schází – např. v ulici Rosická. Od 31. května 2018 provádí správu, provoz a údržbu veřejného osvětlení a souvisejících technologií </w:t>
      </w:r>
      <w:hyperlink r:id="rId189" w:history="1">
        <w:r w:rsidRPr="00E14797">
          <w:rPr>
            <w:rStyle w:val="Hypertextovodkaz"/>
            <w:b/>
          </w:rPr>
          <w:t>Technologie hlavního města Prahy, a. s.</w:t>
        </w:r>
      </w:hyperlink>
    </w:p>
    <w:p w:rsidR="002F0FCC" w:rsidRDefault="00AF1EF0" w:rsidP="002F0FCC">
      <w:pPr>
        <w:pStyle w:val="Nadpis3"/>
      </w:pPr>
      <w:bookmarkStart w:id="670" w:name="_Toc127441384"/>
      <w:bookmarkStart w:id="671" w:name="_Toc127441787"/>
      <w:r>
        <w:t>Energetické sítě</w:t>
      </w:r>
      <w:bookmarkEnd w:id="670"/>
      <w:bookmarkEnd w:id="671"/>
    </w:p>
    <w:p w:rsidR="00014497" w:rsidRPr="00014497" w:rsidRDefault="00014497">
      <w:pPr>
        <w:rPr>
          <w:u w:val="single"/>
        </w:rPr>
      </w:pPr>
      <w:r>
        <w:rPr>
          <w:u w:val="single"/>
        </w:rPr>
        <w:t>Zásobování elektrickou energií</w:t>
      </w:r>
    </w:p>
    <w:p w:rsidR="008B1D30" w:rsidRDefault="00014497">
      <w:r>
        <w:t xml:space="preserve">Zásobování elektrickou energií je ve Vinoři zajištěno zejména podzemními trasami elektrického vedení 22 </w:t>
      </w:r>
      <w:proofErr w:type="spellStart"/>
      <w:r>
        <w:t>kV</w:t>
      </w:r>
      <w:proofErr w:type="spellEnd"/>
      <w:r>
        <w:t xml:space="preserve">. Nadzemní trasa je vedena pouze v krátkém úseku v jihovýchodní části území z TS 776 V Podskalí do TS 7195 na </w:t>
      </w:r>
      <w:proofErr w:type="gramStart"/>
      <w:r>
        <w:t>k.</w:t>
      </w:r>
      <w:proofErr w:type="spellStart"/>
      <w:r>
        <w:t>ú</w:t>
      </w:r>
      <w:proofErr w:type="spellEnd"/>
      <w:r>
        <w:t>.</w:t>
      </w:r>
      <w:proofErr w:type="gramEnd"/>
      <w:r>
        <w:t xml:space="preserve"> </w:t>
      </w:r>
      <w:proofErr w:type="spellStart"/>
      <w:r>
        <w:t>Radonice</w:t>
      </w:r>
      <w:proofErr w:type="spellEnd"/>
      <w:r>
        <w:t xml:space="preserve">. </w:t>
      </w:r>
    </w:p>
    <w:p w:rsidR="00F844CF" w:rsidRDefault="00F844CF">
      <w:r>
        <w:t>Západním cípem katastrálního území prochází návrh nadzemního elektrického vedení velmi vysokého napětí</w:t>
      </w:r>
      <w:r w:rsidR="00352534">
        <w:t xml:space="preserve"> 110 </w:t>
      </w:r>
      <w:proofErr w:type="spellStart"/>
      <w:r w:rsidR="00352534">
        <w:t>kV</w:t>
      </w:r>
      <w:proofErr w:type="spellEnd"/>
      <w:r w:rsidR="00352534">
        <w:t xml:space="preserve"> (Transformační stanice </w:t>
      </w:r>
      <w:proofErr w:type="spellStart"/>
      <w:r w:rsidR="00352534">
        <w:t>Třeboradice</w:t>
      </w:r>
      <w:proofErr w:type="spellEnd"/>
      <w:r w:rsidR="00352534">
        <w:t xml:space="preserve"> – Transformační stanice Kbely)</w:t>
      </w:r>
      <w:r>
        <w:t>.</w:t>
      </w:r>
    </w:p>
    <w:p w:rsidR="002F0FCC" w:rsidRDefault="00014497" w:rsidP="002F0FCC">
      <w:pPr>
        <w:pStyle w:val="Titulek"/>
      </w:pPr>
      <w:bookmarkStart w:id="672" w:name="_Toc127782378"/>
      <w:r>
        <w:t xml:space="preserve">Obrázek </w:t>
      </w:r>
      <w:r w:rsidR="007E3812">
        <w:fldChar w:fldCharType="begin"/>
      </w:r>
      <w:r>
        <w:instrText xml:space="preserve"> SEQ Obrázek \* ARABIC </w:instrText>
      </w:r>
      <w:r w:rsidR="007E3812">
        <w:fldChar w:fldCharType="separate"/>
      </w:r>
      <w:r w:rsidR="00EC7744">
        <w:rPr>
          <w:noProof/>
        </w:rPr>
        <w:t>32</w:t>
      </w:r>
      <w:r w:rsidR="007E3812">
        <w:fldChar w:fldCharType="end"/>
      </w:r>
      <w:r>
        <w:t xml:space="preserve"> Podzemní a nadzemní trasy elektrického vedení 22 </w:t>
      </w:r>
      <w:proofErr w:type="spellStart"/>
      <w:r>
        <w:t>kV</w:t>
      </w:r>
      <w:proofErr w:type="spellEnd"/>
      <w:r>
        <w:t xml:space="preserve"> a umístění transformačních stanic 22 </w:t>
      </w:r>
      <w:proofErr w:type="spellStart"/>
      <w:r>
        <w:t>kV</w:t>
      </w:r>
      <w:bookmarkEnd w:id="672"/>
      <w:proofErr w:type="spellEnd"/>
    </w:p>
    <w:p w:rsidR="003A35FF" w:rsidRDefault="002622AE">
      <w:r>
        <w:rPr>
          <w:noProof/>
          <w:lang w:eastAsia="cs-CZ"/>
        </w:rPr>
        <w:drawing>
          <wp:inline distT="0" distB="0" distL="0" distR="0">
            <wp:extent cx="5753735" cy="2602230"/>
            <wp:effectExtent l="19050" t="0" r="0" b="0"/>
            <wp:docPr id="52"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cstate="print"/>
                    <a:srcRect/>
                    <a:stretch>
                      <a:fillRect/>
                    </a:stretch>
                  </pic:blipFill>
                  <pic:spPr bwMode="auto">
                    <a:xfrm>
                      <a:off x="0" y="0"/>
                      <a:ext cx="5753735" cy="2602230"/>
                    </a:xfrm>
                    <a:prstGeom prst="rect">
                      <a:avLst/>
                    </a:prstGeom>
                    <a:noFill/>
                    <a:ln w="9525">
                      <a:noFill/>
                      <a:miter lim="800000"/>
                      <a:headEnd/>
                      <a:tailEnd/>
                    </a:ln>
                  </pic:spPr>
                </pic:pic>
              </a:graphicData>
            </a:graphic>
          </wp:inline>
        </w:drawing>
      </w:r>
    </w:p>
    <w:p w:rsidR="00014497" w:rsidRPr="00014497" w:rsidRDefault="002F0FCC">
      <w:pPr>
        <w:rPr>
          <w:i/>
          <w:sz w:val="20"/>
          <w:szCs w:val="20"/>
        </w:rPr>
      </w:pPr>
      <w:r w:rsidRPr="002F0FCC">
        <w:rPr>
          <w:i/>
          <w:sz w:val="20"/>
          <w:szCs w:val="20"/>
        </w:rPr>
        <w:t xml:space="preserve">Zdroj: </w:t>
      </w:r>
      <w:hyperlink r:id="rId191" w:history="1">
        <w:r w:rsidRPr="002F0FCC">
          <w:rPr>
            <w:rStyle w:val="Hypertextovodkaz"/>
            <w:i/>
            <w:sz w:val="20"/>
            <w:szCs w:val="20"/>
          </w:rPr>
          <w:t>https://uap.iprpraha.cz/atlas/</w:t>
        </w:r>
      </w:hyperlink>
      <w:r w:rsidRPr="002F0FCC">
        <w:rPr>
          <w:i/>
          <w:sz w:val="20"/>
          <w:szCs w:val="20"/>
        </w:rPr>
        <w:t>, 2/2023</w:t>
      </w:r>
    </w:p>
    <w:p w:rsidR="004434D7" w:rsidRPr="00014497" w:rsidRDefault="002F0FCC">
      <w:pPr>
        <w:rPr>
          <w:u w:val="single"/>
        </w:rPr>
      </w:pPr>
      <w:r w:rsidRPr="002F0FCC">
        <w:rPr>
          <w:u w:val="single"/>
        </w:rPr>
        <w:t xml:space="preserve">Zásobování teplem </w:t>
      </w:r>
    </w:p>
    <w:p w:rsidR="00630CF9" w:rsidRDefault="00014497">
      <w:r>
        <w:t xml:space="preserve">Centrální zásobování teplen není ve Vinoři zastoupeno, s výjimkou objektů v ulici </w:t>
      </w:r>
      <w:proofErr w:type="spellStart"/>
      <w:r>
        <w:t>Českudobská</w:t>
      </w:r>
      <w:proofErr w:type="spellEnd"/>
      <w:r>
        <w:t xml:space="preserve">. </w:t>
      </w:r>
      <w:r w:rsidR="008C6046">
        <w:t>Ve Vinoři není vybudována infrastruktura pro dopravu a rozvod tepla. V území jsou využívány decentralizované zdroje tepla, kdy je tepelná energie vyrobena přímo v místě spotřeby (např. bytová jednotka, bytový dům, objekt občanské vybavenosti – škola, úřad apod.). Dle Územně analytických</w:t>
      </w:r>
      <w:r w:rsidR="008C6046" w:rsidRPr="008C6046">
        <w:t xml:space="preserve"> podklad</w:t>
      </w:r>
      <w:r w:rsidR="008C6046">
        <w:t>ů</w:t>
      </w:r>
      <w:r w:rsidR="008C6046" w:rsidRPr="008C6046">
        <w:t xml:space="preserve"> hl. m. Prahy</w:t>
      </w:r>
      <w:r w:rsidR="008C6046">
        <w:t xml:space="preserve"> (kap. </w:t>
      </w:r>
      <w:r w:rsidR="008C6046" w:rsidRPr="008C6046">
        <w:t>3.3.2 Decentralizované zásobování teplem</w:t>
      </w:r>
      <w:r w:rsidR="008C6046">
        <w:t xml:space="preserve">) je výhodou </w:t>
      </w:r>
      <w:r w:rsidR="008C6046">
        <w:lastRenderedPageBreak/>
        <w:t>decentralizovaného vytápění snazší změna zdroje. Rizikem je však možnost využívání nevhodných (zejména fosilních) zdrojů s imisí nežádoucích látek do ovzduší.</w:t>
      </w:r>
    </w:p>
    <w:p w:rsidR="00014497" w:rsidRPr="00630CF9" w:rsidRDefault="002F0FCC">
      <w:pPr>
        <w:rPr>
          <w:u w:val="single"/>
        </w:rPr>
      </w:pPr>
      <w:r w:rsidRPr="002F0FCC">
        <w:rPr>
          <w:u w:val="single"/>
        </w:rPr>
        <w:t xml:space="preserve">Zásobování plynem </w:t>
      </w:r>
    </w:p>
    <w:p w:rsidR="00630CF9" w:rsidRDefault="00630CF9">
      <w:r>
        <w:t xml:space="preserve">Ve Vinoři je zajištěno zásobování plynem, který je do území přiveden vysokotlakým </w:t>
      </w:r>
      <w:r w:rsidR="00F844CF">
        <w:t xml:space="preserve">plynovodem do regulační stanice při křížení ulic Mladoboleslavská a </w:t>
      </w:r>
      <w:proofErr w:type="spellStart"/>
      <w:r w:rsidR="00F844CF">
        <w:t>Vinořská</w:t>
      </w:r>
      <w:proofErr w:type="spellEnd"/>
      <w:r w:rsidR="00F844CF">
        <w:t xml:space="preserve">. Dále je rozveden sítí středně/nízkotlakých plynovodů do zastavěného území </w:t>
      </w:r>
      <w:proofErr w:type="spellStart"/>
      <w:r w:rsidR="00F844CF">
        <w:t>Vinoře</w:t>
      </w:r>
      <w:proofErr w:type="spellEnd"/>
      <w:r w:rsidR="00F844CF">
        <w:t xml:space="preserve">. </w:t>
      </w:r>
    </w:p>
    <w:p w:rsidR="00F844CF" w:rsidRDefault="00F844CF">
      <w:r>
        <w:t xml:space="preserve">Po jižní a západní hranici </w:t>
      </w:r>
      <w:proofErr w:type="gramStart"/>
      <w:r>
        <w:t>k.</w:t>
      </w:r>
      <w:proofErr w:type="spellStart"/>
      <w:r>
        <w:t>ú</w:t>
      </w:r>
      <w:proofErr w:type="spellEnd"/>
      <w:r>
        <w:t>.</w:t>
      </w:r>
      <w:proofErr w:type="gramEnd"/>
      <w:r>
        <w:t xml:space="preserve"> Vinoř prochází podzemní vysokotlaký plynovod</w:t>
      </w:r>
      <w:r w:rsidR="003566D7">
        <w:t xml:space="preserve"> (viz </w:t>
      </w:r>
      <w:r w:rsidR="007E3812">
        <w:fldChar w:fldCharType="begin"/>
      </w:r>
      <w:r w:rsidR="003566D7">
        <w:instrText xml:space="preserve"> REF _Ref126577150 \h  \* MERGEFORMAT </w:instrText>
      </w:r>
      <w:r w:rsidR="007E3812">
        <w:fldChar w:fldCharType="separate"/>
      </w:r>
      <w:r w:rsidR="002F0FCC" w:rsidRPr="002F0FCC">
        <w:rPr>
          <w:b/>
        </w:rPr>
        <w:t xml:space="preserve">Obrázek </w:t>
      </w:r>
      <w:r w:rsidR="002F0FCC" w:rsidRPr="002F0FCC">
        <w:rPr>
          <w:b/>
          <w:noProof/>
        </w:rPr>
        <w:t>30</w:t>
      </w:r>
      <w:r w:rsidR="003566D7">
        <w:t xml:space="preserve"> Technická infrastruktura </w:t>
      </w:r>
      <w:proofErr w:type="spellStart"/>
      <w:r w:rsidR="003566D7">
        <w:t>nadmístního</w:t>
      </w:r>
      <w:proofErr w:type="spellEnd"/>
      <w:r w:rsidR="003566D7">
        <w:t xml:space="preserve"> významu v </w:t>
      </w:r>
      <w:proofErr w:type="gramStart"/>
      <w:r w:rsidR="003566D7">
        <w:t>k.</w:t>
      </w:r>
      <w:proofErr w:type="spellStart"/>
      <w:r w:rsidR="003566D7">
        <w:t>ú</w:t>
      </w:r>
      <w:proofErr w:type="spellEnd"/>
      <w:r w:rsidR="003566D7">
        <w:t>.</w:t>
      </w:r>
      <w:proofErr w:type="gramEnd"/>
      <w:r w:rsidR="003566D7">
        <w:t xml:space="preserve"> Vinoř</w:t>
      </w:r>
      <w:r w:rsidR="007E3812">
        <w:fldChar w:fldCharType="end"/>
      </w:r>
      <w:r w:rsidR="003566D7">
        <w:t>)</w:t>
      </w:r>
      <w:r>
        <w:t xml:space="preserve">. </w:t>
      </w:r>
    </w:p>
    <w:p w:rsidR="002F0FCC" w:rsidRDefault="00F844CF" w:rsidP="002F0FCC">
      <w:pPr>
        <w:pStyle w:val="Titulek"/>
        <w:keepNext/>
        <w:keepLines/>
      </w:pPr>
      <w:bookmarkStart w:id="673" w:name="_Ref126577150"/>
      <w:bookmarkStart w:id="674" w:name="_Toc127782379"/>
      <w:r>
        <w:t xml:space="preserve">Obrázek </w:t>
      </w:r>
      <w:r w:rsidR="007E3812">
        <w:fldChar w:fldCharType="begin"/>
      </w:r>
      <w:r>
        <w:instrText xml:space="preserve"> SEQ Obrázek \* ARABIC </w:instrText>
      </w:r>
      <w:r w:rsidR="007E3812">
        <w:fldChar w:fldCharType="separate"/>
      </w:r>
      <w:r w:rsidR="00EC7744">
        <w:rPr>
          <w:noProof/>
        </w:rPr>
        <w:t>33</w:t>
      </w:r>
      <w:r w:rsidR="007E3812">
        <w:fldChar w:fldCharType="end"/>
      </w:r>
      <w:r>
        <w:t xml:space="preserve"> Technická infrastruktura </w:t>
      </w:r>
      <w:proofErr w:type="spellStart"/>
      <w:r>
        <w:t>nadmístního</w:t>
      </w:r>
      <w:proofErr w:type="spellEnd"/>
      <w:r>
        <w:t xml:space="preserve"> významu v </w:t>
      </w:r>
      <w:proofErr w:type="gramStart"/>
      <w:r>
        <w:t>k.</w:t>
      </w:r>
      <w:proofErr w:type="spellStart"/>
      <w:r>
        <w:t>ú</w:t>
      </w:r>
      <w:proofErr w:type="spellEnd"/>
      <w:r>
        <w:t>.</w:t>
      </w:r>
      <w:proofErr w:type="gramEnd"/>
      <w:r>
        <w:t xml:space="preserve"> Vinoř</w:t>
      </w:r>
      <w:bookmarkEnd w:id="673"/>
      <w:bookmarkEnd w:id="674"/>
      <w:r>
        <w:t xml:space="preserve"> </w:t>
      </w:r>
    </w:p>
    <w:p w:rsidR="002F0FCC" w:rsidRDefault="002622AE" w:rsidP="002F0FCC">
      <w:pPr>
        <w:keepNext/>
        <w:keepLines/>
      </w:pPr>
      <w:r>
        <w:rPr>
          <w:noProof/>
          <w:lang w:eastAsia="cs-CZ"/>
        </w:rPr>
        <w:drawing>
          <wp:inline distT="0" distB="0" distL="0" distR="0">
            <wp:extent cx="5760720" cy="3707130"/>
            <wp:effectExtent l="19050" t="0" r="0" b="0"/>
            <wp:docPr id="46"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print"/>
                    <a:srcRect/>
                    <a:stretch>
                      <a:fillRect/>
                    </a:stretch>
                  </pic:blipFill>
                  <pic:spPr bwMode="auto">
                    <a:xfrm>
                      <a:off x="0" y="0"/>
                      <a:ext cx="5760720" cy="3707130"/>
                    </a:xfrm>
                    <a:prstGeom prst="rect">
                      <a:avLst/>
                    </a:prstGeom>
                    <a:noFill/>
                    <a:ln w="9525">
                      <a:noFill/>
                      <a:miter lim="800000"/>
                      <a:headEnd/>
                      <a:tailEnd/>
                    </a:ln>
                  </pic:spPr>
                </pic:pic>
              </a:graphicData>
            </a:graphic>
          </wp:inline>
        </w:drawing>
      </w:r>
    </w:p>
    <w:p w:rsidR="002F0FCC" w:rsidRDefault="002622AE" w:rsidP="002F0FCC">
      <w:pPr>
        <w:keepNext/>
        <w:keepLines/>
      </w:pPr>
      <w:r>
        <w:rPr>
          <w:noProof/>
          <w:lang w:eastAsia="cs-CZ"/>
        </w:rPr>
        <w:drawing>
          <wp:inline distT="0" distB="0" distL="0" distR="0">
            <wp:extent cx="2693670" cy="210820"/>
            <wp:effectExtent l="19050" t="0" r="0" b="0"/>
            <wp:docPr id="48"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srcRect/>
                    <a:stretch>
                      <a:fillRect/>
                    </a:stretch>
                  </pic:blipFill>
                  <pic:spPr bwMode="auto">
                    <a:xfrm>
                      <a:off x="0" y="0"/>
                      <a:ext cx="2693670" cy="210820"/>
                    </a:xfrm>
                    <a:prstGeom prst="rect">
                      <a:avLst/>
                    </a:prstGeom>
                    <a:noFill/>
                    <a:ln w="9525">
                      <a:noFill/>
                      <a:miter lim="800000"/>
                      <a:headEnd/>
                      <a:tailEnd/>
                    </a:ln>
                  </pic:spPr>
                </pic:pic>
              </a:graphicData>
            </a:graphic>
          </wp:inline>
        </w:drawing>
      </w:r>
    </w:p>
    <w:p w:rsidR="002F0FCC" w:rsidRDefault="002622AE" w:rsidP="002F0FCC">
      <w:pPr>
        <w:keepNext/>
        <w:keepLines/>
      </w:pPr>
      <w:r>
        <w:rPr>
          <w:noProof/>
          <w:lang w:eastAsia="cs-CZ"/>
        </w:rPr>
        <w:drawing>
          <wp:inline distT="0" distB="0" distL="0" distR="0">
            <wp:extent cx="1730375" cy="224790"/>
            <wp:effectExtent l="19050" t="0" r="3175" b="0"/>
            <wp:docPr id="49"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cstate="print"/>
                    <a:srcRect/>
                    <a:stretch>
                      <a:fillRect/>
                    </a:stretch>
                  </pic:blipFill>
                  <pic:spPr bwMode="auto">
                    <a:xfrm>
                      <a:off x="0" y="0"/>
                      <a:ext cx="1730375" cy="224790"/>
                    </a:xfrm>
                    <a:prstGeom prst="rect">
                      <a:avLst/>
                    </a:prstGeom>
                    <a:noFill/>
                    <a:ln w="9525">
                      <a:noFill/>
                      <a:miter lim="800000"/>
                      <a:headEnd/>
                      <a:tailEnd/>
                    </a:ln>
                  </pic:spPr>
                </pic:pic>
              </a:graphicData>
            </a:graphic>
          </wp:inline>
        </w:drawing>
      </w:r>
    </w:p>
    <w:p w:rsidR="002F0FCC" w:rsidRDefault="002622AE" w:rsidP="002F0FCC">
      <w:pPr>
        <w:keepNext/>
        <w:keepLines/>
      </w:pPr>
      <w:r>
        <w:rPr>
          <w:noProof/>
          <w:lang w:eastAsia="cs-CZ"/>
        </w:rPr>
        <w:drawing>
          <wp:inline distT="0" distB="0" distL="0" distR="0">
            <wp:extent cx="2961005" cy="400685"/>
            <wp:effectExtent l="19050" t="0" r="0" b="0"/>
            <wp:docPr id="51"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5" cstate="print"/>
                    <a:srcRect/>
                    <a:stretch>
                      <a:fillRect/>
                    </a:stretch>
                  </pic:blipFill>
                  <pic:spPr bwMode="auto">
                    <a:xfrm>
                      <a:off x="0" y="0"/>
                      <a:ext cx="2961005" cy="400685"/>
                    </a:xfrm>
                    <a:prstGeom prst="rect">
                      <a:avLst/>
                    </a:prstGeom>
                    <a:noFill/>
                    <a:ln w="9525">
                      <a:noFill/>
                      <a:miter lim="800000"/>
                      <a:headEnd/>
                      <a:tailEnd/>
                    </a:ln>
                  </pic:spPr>
                </pic:pic>
              </a:graphicData>
            </a:graphic>
          </wp:inline>
        </w:drawing>
      </w:r>
    </w:p>
    <w:p w:rsidR="002F0FCC" w:rsidRPr="002F0FCC" w:rsidRDefault="002F0FCC" w:rsidP="002F0FCC">
      <w:pPr>
        <w:keepNext/>
        <w:keepLines/>
        <w:rPr>
          <w:i/>
          <w:sz w:val="20"/>
          <w:szCs w:val="20"/>
        </w:rPr>
      </w:pPr>
      <w:r w:rsidRPr="002F0FCC">
        <w:rPr>
          <w:i/>
          <w:sz w:val="20"/>
          <w:szCs w:val="20"/>
        </w:rPr>
        <w:t xml:space="preserve">Zdroj: Zásady územního rozvoje, 03 Výkres ploch a koridoru </w:t>
      </w:r>
      <w:proofErr w:type="spellStart"/>
      <w:r w:rsidRPr="002F0FCC">
        <w:rPr>
          <w:i/>
          <w:sz w:val="20"/>
          <w:szCs w:val="20"/>
        </w:rPr>
        <w:t>nadmístního</w:t>
      </w:r>
      <w:proofErr w:type="spellEnd"/>
      <w:r w:rsidRPr="002F0FCC">
        <w:rPr>
          <w:i/>
          <w:sz w:val="20"/>
          <w:szCs w:val="20"/>
        </w:rPr>
        <w:t xml:space="preserve"> významu – technická infrastruktura</w:t>
      </w:r>
    </w:p>
    <w:p w:rsidR="00FB02DC" w:rsidRDefault="00FB02DC" w:rsidP="00FB02DC">
      <w:pPr>
        <w:pStyle w:val="Nadpis2"/>
      </w:pPr>
      <w:bookmarkStart w:id="675" w:name="_Toc105245056"/>
      <w:bookmarkStart w:id="676" w:name="_Toc112762303"/>
      <w:bookmarkStart w:id="677" w:name="_Toc127441788"/>
      <w:r>
        <w:t>Rozvojové potřeby</w:t>
      </w:r>
      <w:bookmarkEnd w:id="675"/>
      <w:bookmarkEnd w:id="676"/>
      <w:bookmarkEnd w:id="677"/>
      <w:r>
        <w:t xml:space="preserve"> </w:t>
      </w:r>
    </w:p>
    <w:p w:rsidR="00FB02DC" w:rsidRDefault="00FB02DC" w:rsidP="00FB02DC">
      <w:r>
        <w:t xml:space="preserve">Je nutné dále </w:t>
      </w:r>
      <w:r w:rsidRPr="00AA3A98">
        <w:rPr>
          <w:b/>
        </w:rPr>
        <w:t>vyjednávat s potenciálními investory a developery</w:t>
      </w:r>
      <w:r>
        <w:t xml:space="preserve"> zejména ve vztahu k případným požadavkům na změny Územního plánu (následně Metropolitního plánu) a zastavování proluk. V rámci jednání je možné také využít </w:t>
      </w:r>
      <w:hyperlink r:id="rId196" w:history="1">
        <w:r w:rsidRPr="0005703F">
          <w:rPr>
            <w:rStyle w:val="Hypertextovodkaz"/>
            <w:b/>
          </w:rPr>
          <w:t>Metodiku spoluúčasti investorů na rozvoji města</w:t>
        </w:r>
      </w:hyperlink>
      <w:r>
        <w:t xml:space="preserve">. Na </w:t>
      </w:r>
      <w:r w:rsidR="002F0FCC" w:rsidRPr="002F0FCC">
        <w:lastRenderedPageBreak/>
        <w:t xml:space="preserve">usměrňování stavebního rozvoje ve Vinoři aktivně pracuje </w:t>
      </w:r>
      <w:r w:rsidR="00E91AE2">
        <w:t>vedení městské části,</w:t>
      </w:r>
      <w:r>
        <w:t xml:space="preserve"> přičemž je potřeba zajistit tuto informaci také všem potenciálním investorům a stavebníkům v území. I zde se jako jeden z účinných nástrojů jeví </w:t>
      </w:r>
      <w:r w:rsidR="002F0FCC" w:rsidRPr="002F0FCC">
        <w:rPr>
          <w:b/>
        </w:rPr>
        <w:t>digitalizace vybraných agend</w:t>
      </w:r>
      <w:r>
        <w:t xml:space="preserve"> a </w:t>
      </w:r>
      <w:r w:rsidR="002F0FCC" w:rsidRPr="002F0FCC">
        <w:rPr>
          <w:b/>
        </w:rPr>
        <w:t>včasná komunikace mezi úřadem, investory/stavebníky a dalšími dotčenými orgány</w:t>
      </w:r>
      <w:r>
        <w:t xml:space="preserve">. Komunikace s vlastníky při realizaci rozvojových záměrů MČ musí být zařazena do prvotních fází přípravy těchto záměrů tak, aby byl včas zajištěn jejich nutný souhlas a také možnost zohlednit jejich relevantní požadavky na výslednou podobu investičních akcí. </w:t>
      </w:r>
    </w:p>
    <w:p w:rsidR="00FB02DC" w:rsidRDefault="00FB02DC" w:rsidP="00FB02DC">
      <w:r>
        <w:t xml:space="preserve">Je nezbytně nutné podporovat </w:t>
      </w:r>
      <w:proofErr w:type="spellStart"/>
      <w:r>
        <w:t>stakeholdery</w:t>
      </w:r>
      <w:proofErr w:type="spellEnd"/>
      <w:r>
        <w:t xml:space="preserve"> při hledání finančního řešení </w:t>
      </w:r>
      <w:proofErr w:type="spellStart"/>
      <w:r w:rsidRPr="00AA3A98">
        <w:rPr>
          <w:b/>
        </w:rPr>
        <w:t>zkapacitnění</w:t>
      </w:r>
      <w:proofErr w:type="spellEnd"/>
      <w:r w:rsidRPr="00AA3A98">
        <w:rPr>
          <w:b/>
        </w:rPr>
        <w:t xml:space="preserve"> ČOV</w:t>
      </w:r>
      <w:r>
        <w:t xml:space="preserve">, jejíž kapacita aktuálně limituje prakticky jakýkoliv rozvoj ve Vinoři. </w:t>
      </w:r>
    </w:p>
    <w:p w:rsidR="00FB02DC" w:rsidRDefault="00FB02DC" w:rsidP="00FB02DC">
      <w:r>
        <w:t xml:space="preserve">Za účelem </w:t>
      </w:r>
      <w:r w:rsidRPr="00AA3A98">
        <w:rPr>
          <w:b/>
        </w:rPr>
        <w:t>snížení energetické náročnosti</w:t>
      </w:r>
      <w:r>
        <w:t xml:space="preserve"> </w:t>
      </w:r>
      <w:r w:rsidRPr="00AA3A98">
        <w:rPr>
          <w:b/>
        </w:rPr>
        <w:t>objektů</w:t>
      </w:r>
      <w:r>
        <w:t xml:space="preserve"> v majetku, příp. ve správě MČ, je nutno zpracovat příslušné podkladové studie/audit a připravit a realizovat stavebně-technické úpravy těchto objektů. K tomu je vhodné navrhnout využití vhodných prvků modro-zelené infrastruktury. </w:t>
      </w:r>
    </w:p>
    <w:p w:rsidR="00FB02DC" w:rsidRDefault="00FB02DC" w:rsidP="00FB02DC">
      <w:r>
        <w:t xml:space="preserve">Dále je nutno realizovat stavebně-technologická opatření </w:t>
      </w:r>
      <w:r>
        <w:rPr>
          <w:b/>
        </w:rPr>
        <w:t>pro zlepšení</w:t>
      </w:r>
      <w:r w:rsidRPr="00AA3A98">
        <w:rPr>
          <w:b/>
        </w:rPr>
        <w:t xml:space="preserve"> </w:t>
      </w:r>
      <w:r>
        <w:rPr>
          <w:b/>
        </w:rPr>
        <w:t>bezbariérové</w:t>
      </w:r>
      <w:r w:rsidRPr="00AA3A98">
        <w:rPr>
          <w:b/>
        </w:rPr>
        <w:t xml:space="preserve"> dostupnost</w:t>
      </w:r>
      <w:r>
        <w:rPr>
          <w:b/>
        </w:rPr>
        <w:t>i objektů veřejné vybavenosti</w:t>
      </w:r>
      <w:r>
        <w:t>. Počet jejich uživatelů (vč.</w:t>
      </w:r>
      <w:r w:rsidRPr="00705B03">
        <w:t xml:space="preserve"> </w:t>
      </w:r>
      <w:r>
        <w:t xml:space="preserve">rodičů s dětmi/kočárky), seniorů, osob s omezenou schopností pohybu) bude nadále stoupat. Pro realizaci se jako účelné nabízí využít podpory poskytované skrze </w:t>
      </w:r>
      <w:hyperlink r:id="rId197" w:history="1">
        <w:r w:rsidRPr="00C72660">
          <w:rPr>
            <w:rStyle w:val="Hypertextovodkaz"/>
            <w:b/>
          </w:rPr>
          <w:t>Národní rozvojový program mobility pro všechny</w:t>
        </w:r>
      </w:hyperlink>
      <w:r>
        <w:t xml:space="preserve">. </w:t>
      </w:r>
    </w:p>
    <w:p w:rsidR="00FB02DC" w:rsidRDefault="00FB02DC" w:rsidP="00FB02DC">
      <w:r>
        <w:t xml:space="preserve">Pro rozvoj místní komunity je klíčové vybudovat </w:t>
      </w:r>
      <w:r w:rsidRPr="00AA3A98">
        <w:rPr>
          <w:b/>
        </w:rPr>
        <w:t>nové funkční centrum městské části</w:t>
      </w:r>
      <w:r>
        <w:t xml:space="preserve"> v geografickém středu zastavěného území s koncentrovanou nabídkou občanské vybavenosti a služeb. Zde je vhodné v budoucnu koncentrovat nabídku služeb komerčních i veřejných (pošta, ÚMČ) tak, aby byly rovnoměrně dostupné obyvatelům ze všech částí </w:t>
      </w:r>
      <w:proofErr w:type="spellStart"/>
      <w:r>
        <w:t>Vinoře</w:t>
      </w:r>
      <w:proofErr w:type="spellEnd"/>
      <w:r>
        <w:t xml:space="preserve">. Centrum obce bude mít také významnou funkci pro setkávání obyvatel při různých příležitostech (trhy, poutě, rozsvícení vánočního stromu apod.). Nezanedbatelná je funkce estetická (zahrnutí zeleně, příp. vodních prvků a vhodně zvoleného mobiliáře). </w:t>
      </w:r>
    </w:p>
    <w:p w:rsidR="00FB02DC" w:rsidRDefault="00FB02DC" w:rsidP="00FB02DC">
      <w:pPr>
        <w:pStyle w:val="Nadpis2"/>
      </w:pPr>
      <w:bookmarkStart w:id="678" w:name="_Toc105245057"/>
      <w:bookmarkStart w:id="679" w:name="_Toc112762304"/>
      <w:bookmarkStart w:id="680" w:name="_Toc127441789"/>
      <w:r>
        <w:t>SWOT analýza</w:t>
      </w:r>
      <w:bookmarkEnd w:id="678"/>
      <w:bookmarkEnd w:id="679"/>
      <w:bookmarkEnd w:id="680"/>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Look w:val="04A0"/>
      </w:tblPr>
      <w:tblGrid>
        <w:gridCol w:w="4606"/>
        <w:gridCol w:w="4606"/>
      </w:tblGrid>
      <w:tr w:rsidR="00FB02DC" w:rsidRPr="008F58C9" w:rsidTr="004044A9">
        <w:tc>
          <w:tcPr>
            <w:tcW w:w="4606" w:type="dxa"/>
            <w:shd w:val="clear" w:color="auto" w:fill="EAF1DD"/>
          </w:tcPr>
          <w:p w:rsidR="00FB02DC" w:rsidRPr="008F58C9" w:rsidRDefault="00FB02DC" w:rsidP="004044A9">
            <w:pPr>
              <w:spacing w:before="60" w:after="60" w:line="240" w:lineRule="auto"/>
              <w:jc w:val="center"/>
              <w:rPr>
                <w:rFonts w:cs="Calibri"/>
                <w:b/>
              </w:rPr>
            </w:pPr>
            <w:r w:rsidRPr="008F58C9">
              <w:rPr>
                <w:rFonts w:cs="Calibri"/>
                <w:b/>
              </w:rPr>
              <w:t>Silné stránky</w:t>
            </w:r>
          </w:p>
        </w:tc>
        <w:tc>
          <w:tcPr>
            <w:tcW w:w="4606" w:type="dxa"/>
            <w:tcBorders>
              <w:bottom w:val="single" w:sz="8" w:space="0" w:color="FFFFFF"/>
            </w:tcBorders>
            <w:shd w:val="clear" w:color="auto" w:fill="EAF1DD"/>
          </w:tcPr>
          <w:p w:rsidR="00FB02DC" w:rsidRPr="008F58C9" w:rsidRDefault="00FB02DC" w:rsidP="004044A9">
            <w:pPr>
              <w:spacing w:before="60" w:after="60" w:line="240" w:lineRule="auto"/>
              <w:jc w:val="center"/>
              <w:rPr>
                <w:rFonts w:cs="Calibri"/>
                <w:b/>
              </w:rPr>
            </w:pPr>
            <w:r w:rsidRPr="008F58C9">
              <w:rPr>
                <w:rFonts w:cs="Calibri"/>
                <w:b/>
              </w:rPr>
              <w:t>Slabé stránky</w:t>
            </w:r>
          </w:p>
        </w:tc>
      </w:tr>
      <w:tr w:rsidR="00FB02DC" w:rsidRPr="008F58C9" w:rsidTr="004044A9">
        <w:tc>
          <w:tcPr>
            <w:tcW w:w="4606" w:type="dxa"/>
            <w:tcBorders>
              <w:bottom w:val="single" w:sz="8" w:space="0" w:color="FFFFFF"/>
            </w:tcBorders>
            <w:shd w:val="clear" w:color="auto" w:fill="F2F2F2"/>
          </w:tcPr>
          <w:p w:rsidR="00FB02DC" w:rsidRPr="008F58C9" w:rsidRDefault="007C1701" w:rsidP="001B6116">
            <w:pPr>
              <w:pStyle w:val="Odstavecseseznamem"/>
              <w:numPr>
                <w:ilvl w:val="0"/>
                <w:numId w:val="39"/>
              </w:numPr>
              <w:spacing w:before="60" w:after="60" w:line="240" w:lineRule="auto"/>
              <w:ind w:left="397" w:hanging="227"/>
              <w:contextualSpacing w:val="0"/>
              <w:rPr>
                <w:rFonts w:cs="Calibri"/>
              </w:rPr>
            </w:pPr>
            <w:r>
              <w:rPr>
                <w:rFonts w:cs="Calibri"/>
              </w:rPr>
              <w:t xml:space="preserve">Komise pro územní rozvoj (dříve </w:t>
            </w:r>
            <w:r w:rsidR="00FB02DC" w:rsidRPr="008F58C9">
              <w:rPr>
                <w:rFonts w:cs="Calibri"/>
              </w:rPr>
              <w:t>Výbor pro rozvoj a ŽP</w:t>
            </w:r>
            <w:r>
              <w:rPr>
                <w:rFonts w:cs="Calibri"/>
              </w:rPr>
              <w:t>)</w:t>
            </w:r>
            <w:r w:rsidR="00FA1F33">
              <w:rPr>
                <w:rFonts w:cs="Calibri"/>
              </w:rPr>
              <w:t>, aktivní přístup vedení MČ</w:t>
            </w:r>
          </w:p>
          <w:p w:rsidR="00FB02DC" w:rsidRPr="008F58C9" w:rsidRDefault="00FB02DC" w:rsidP="001B6116">
            <w:pPr>
              <w:pStyle w:val="Odstavecseseznamem"/>
              <w:numPr>
                <w:ilvl w:val="0"/>
                <w:numId w:val="39"/>
              </w:numPr>
              <w:spacing w:before="60" w:after="60" w:line="240" w:lineRule="auto"/>
              <w:ind w:left="397" w:hanging="227"/>
              <w:contextualSpacing w:val="0"/>
              <w:rPr>
                <w:rFonts w:cs="Calibri"/>
              </w:rPr>
            </w:pPr>
            <w:r w:rsidRPr="008F58C9">
              <w:rPr>
                <w:rFonts w:cs="Calibri"/>
              </w:rPr>
              <w:t>Vyjednávání MČ o podobě nových bytových projektů</w:t>
            </w:r>
          </w:p>
          <w:p w:rsidR="00FB02DC" w:rsidRPr="008F58C9" w:rsidRDefault="00FB02DC"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Smluvní zajištění kompenzací s developery bytových projektů </w:t>
            </w:r>
          </w:p>
          <w:p w:rsidR="00FB02DC" w:rsidRPr="008F58C9" w:rsidRDefault="00FB02DC" w:rsidP="001B6116">
            <w:pPr>
              <w:pStyle w:val="Odstavecseseznamem"/>
              <w:numPr>
                <w:ilvl w:val="0"/>
                <w:numId w:val="39"/>
              </w:numPr>
              <w:spacing w:before="60" w:after="60" w:line="240" w:lineRule="auto"/>
              <w:ind w:left="397" w:hanging="227"/>
              <w:contextualSpacing w:val="0"/>
              <w:rPr>
                <w:rFonts w:cs="Calibri"/>
              </w:rPr>
            </w:pPr>
            <w:r w:rsidRPr="008F58C9">
              <w:rPr>
                <w:rFonts w:cs="Calibri"/>
              </w:rPr>
              <w:t>Ne/bytové prostory v majetku/správě MČ</w:t>
            </w:r>
          </w:p>
          <w:p w:rsidR="00FB02DC" w:rsidRPr="008F58C9" w:rsidRDefault="00FB02DC" w:rsidP="001B6116">
            <w:pPr>
              <w:pStyle w:val="Odstavecseseznamem"/>
              <w:numPr>
                <w:ilvl w:val="0"/>
                <w:numId w:val="39"/>
              </w:numPr>
              <w:spacing w:before="60" w:after="60" w:line="240" w:lineRule="auto"/>
              <w:ind w:left="397" w:hanging="227"/>
              <w:contextualSpacing w:val="0"/>
              <w:rPr>
                <w:rFonts w:cs="Calibri"/>
              </w:rPr>
            </w:pPr>
            <w:r w:rsidRPr="008F58C9">
              <w:rPr>
                <w:rFonts w:cs="Calibri"/>
              </w:rPr>
              <w:t>Snaha o zachování příznivého poměru zastavitelných a nezastavitelných ploch v </w:t>
            </w:r>
            <w:proofErr w:type="gramStart"/>
            <w:r w:rsidRPr="008F58C9">
              <w:rPr>
                <w:rFonts w:cs="Calibri"/>
              </w:rPr>
              <w:t>k.</w:t>
            </w:r>
            <w:proofErr w:type="spellStart"/>
            <w:r w:rsidRPr="008F58C9">
              <w:rPr>
                <w:rFonts w:cs="Calibri"/>
              </w:rPr>
              <w:t>ú</w:t>
            </w:r>
            <w:proofErr w:type="spellEnd"/>
            <w:r w:rsidRPr="008F58C9">
              <w:rPr>
                <w:rFonts w:cs="Calibri"/>
              </w:rPr>
              <w:t>.</w:t>
            </w:r>
            <w:proofErr w:type="gramEnd"/>
            <w:r w:rsidRPr="008F58C9">
              <w:rPr>
                <w:rFonts w:cs="Calibri"/>
              </w:rPr>
              <w:t xml:space="preserve"> Vinoř   </w:t>
            </w:r>
          </w:p>
          <w:p w:rsidR="00FB02DC" w:rsidRPr="008F58C9" w:rsidRDefault="00FB02DC"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Kompletní systém splaškové kanalizace a zásobování pitnou vodou  </w:t>
            </w:r>
          </w:p>
        </w:tc>
        <w:tc>
          <w:tcPr>
            <w:tcW w:w="4606" w:type="dxa"/>
            <w:tcBorders>
              <w:bottom w:val="single" w:sz="8" w:space="0" w:color="FFFFFF"/>
            </w:tcBorders>
            <w:shd w:val="clear" w:color="auto" w:fill="D9D9D9"/>
          </w:tcPr>
          <w:p w:rsidR="00FB02DC" w:rsidRPr="008F58C9" w:rsidRDefault="00FB02DC"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Nedostatek pozemků v majetku MČ</w:t>
            </w:r>
          </w:p>
          <w:p w:rsidR="00FB02DC" w:rsidRPr="008F58C9" w:rsidRDefault="00FB02DC"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Absence přirozeného funkčního centra </w:t>
            </w:r>
          </w:p>
          <w:p w:rsidR="00FB02DC" w:rsidRPr="008F58C9" w:rsidRDefault="00FB02DC" w:rsidP="001B6116">
            <w:pPr>
              <w:pStyle w:val="Odstavecseseznamem"/>
              <w:numPr>
                <w:ilvl w:val="0"/>
                <w:numId w:val="30"/>
              </w:numPr>
              <w:spacing w:before="60" w:after="60" w:line="240" w:lineRule="auto"/>
              <w:ind w:left="397" w:hanging="227"/>
              <w:contextualSpacing w:val="0"/>
              <w:rPr>
                <w:rFonts w:cs="Calibri"/>
              </w:rPr>
            </w:pPr>
            <w:r w:rsidRPr="008F58C9">
              <w:rPr>
                <w:rFonts w:cs="Calibri"/>
              </w:rPr>
              <w:t>Absence energetických auditů a studií pro využití MZI</w:t>
            </w:r>
            <w:r w:rsidR="002F0FCC" w:rsidRPr="002F0FCC">
              <w:rPr>
                <w:vertAlign w:val="superscript"/>
              </w:rPr>
              <w:footnoteReference w:id="73"/>
            </w:r>
            <w:r w:rsidRPr="008F58C9">
              <w:rPr>
                <w:rFonts w:cs="Calibri"/>
              </w:rPr>
              <w:t xml:space="preserve"> na veřejných objektech </w:t>
            </w:r>
          </w:p>
          <w:p w:rsidR="00FB02DC" w:rsidRPr="008F58C9" w:rsidRDefault="00FB02DC"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Nízká míra využití opatření pro energetické úspory na objektech občanské vybavenosti </w:t>
            </w:r>
          </w:p>
          <w:p w:rsidR="00FB02DC" w:rsidRPr="008F58C9" w:rsidRDefault="00FB02DC"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Nedostatek opatření pro úsporu energií   </w:t>
            </w:r>
          </w:p>
        </w:tc>
      </w:tr>
      <w:tr w:rsidR="00FB02DC" w:rsidRPr="008F58C9" w:rsidTr="004044A9">
        <w:tc>
          <w:tcPr>
            <w:tcW w:w="4606" w:type="dxa"/>
            <w:tcBorders>
              <w:bottom w:val="single" w:sz="8" w:space="0" w:color="FFFFFF"/>
            </w:tcBorders>
            <w:shd w:val="clear" w:color="auto" w:fill="EAF1DD"/>
          </w:tcPr>
          <w:p w:rsidR="00FB02DC" w:rsidRPr="008F58C9" w:rsidRDefault="00FB02DC" w:rsidP="004044A9">
            <w:pPr>
              <w:spacing w:before="60" w:after="60" w:line="240" w:lineRule="auto"/>
              <w:jc w:val="center"/>
              <w:rPr>
                <w:rFonts w:cs="Calibri"/>
                <w:b/>
              </w:rPr>
            </w:pPr>
            <w:r w:rsidRPr="008F58C9">
              <w:rPr>
                <w:rFonts w:cs="Calibri"/>
                <w:b/>
              </w:rPr>
              <w:t>Příležitosti</w:t>
            </w:r>
          </w:p>
        </w:tc>
        <w:tc>
          <w:tcPr>
            <w:tcW w:w="4606" w:type="dxa"/>
            <w:shd w:val="clear" w:color="auto" w:fill="EAF1DD"/>
          </w:tcPr>
          <w:p w:rsidR="00FB02DC" w:rsidRPr="008F58C9" w:rsidRDefault="00FB02DC" w:rsidP="004044A9">
            <w:pPr>
              <w:spacing w:before="60" w:after="60" w:line="240" w:lineRule="auto"/>
              <w:jc w:val="center"/>
              <w:rPr>
                <w:rFonts w:cs="Calibri"/>
                <w:b/>
              </w:rPr>
            </w:pPr>
            <w:r w:rsidRPr="008F58C9">
              <w:rPr>
                <w:rFonts w:cs="Calibri"/>
                <w:b/>
              </w:rPr>
              <w:t>Hrozby</w:t>
            </w:r>
          </w:p>
        </w:tc>
      </w:tr>
      <w:tr w:rsidR="00FB02DC" w:rsidRPr="008F58C9" w:rsidTr="004044A9">
        <w:tc>
          <w:tcPr>
            <w:tcW w:w="4606" w:type="dxa"/>
            <w:shd w:val="clear" w:color="auto" w:fill="D9D9D9"/>
          </w:tcPr>
          <w:p w:rsidR="00FB02DC" w:rsidRPr="008F58C9" w:rsidRDefault="00FB02DC" w:rsidP="001B6116">
            <w:pPr>
              <w:pStyle w:val="Odstavecseseznamem"/>
              <w:numPr>
                <w:ilvl w:val="0"/>
                <w:numId w:val="40"/>
              </w:numPr>
              <w:spacing w:before="60" w:after="60" w:line="240" w:lineRule="auto"/>
              <w:ind w:left="397" w:hanging="227"/>
              <w:contextualSpacing w:val="0"/>
              <w:rPr>
                <w:rFonts w:cs="Calibri"/>
              </w:rPr>
            </w:pPr>
            <w:r w:rsidRPr="008F58C9">
              <w:rPr>
                <w:rFonts w:cs="Calibri"/>
              </w:rPr>
              <w:lastRenderedPageBreak/>
              <w:t xml:space="preserve">Nástroje pro zasakování dešťových vod v místě spadu </w:t>
            </w:r>
          </w:p>
          <w:p w:rsidR="00FB02DC" w:rsidRPr="008F58C9" w:rsidRDefault="00FB02DC"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Finanční účast investorů na </w:t>
            </w:r>
            <w:proofErr w:type="spellStart"/>
            <w:r w:rsidRPr="008F58C9">
              <w:rPr>
                <w:rFonts w:cs="Calibri"/>
              </w:rPr>
              <w:t>zkapacitnění</w:t>
            </w:r>
            <w:proofErr w:type="spellEnd"/>
            <w:r w:rsidRPr="008F58C9">
              <w:rPr>
                <w:rFonts w:cs="Calibri"/>
              </w:rPr>
              <w:t xml:space="preserve"> ČOV Vinoř </w:t>
            </w:r>
          </w:p>
          <w:p w:rsidR="00FB02DC" w:rsidRPr="008F58C9" w:rsidRDefault="00FB02DC"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Dobudování optické sítě pro vysokorychlostní internet </w:t>
            </w:r>
          </w:p>
          <w:p w:rsidR="00FB02DC" w:rsidRPr="008F58C9" w:rsidRDefault="00FB02DC"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Metropolitní plán </w:t>
            </w:r>
          </w:p>
          <w:p w:rsidR="00FB02DC" w:rsidRPr="008F58C9" w:rsidRDefault="00FB02DC"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Metodika spoluúčasti investorů na rozvoji města </w:t>
            </w:r>
          </w:p>
          <w:p w:rsidR="00FB02DC" w:rsidRPr="008F58C9" w:rsidRDefault="00FB02DC"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Dotační podpora MZI, energetických úspor a bezbariérovosti komunikací a veřejných objektů </w:t>
            </w:r>
          </w:p>
          <w:p w:rsidR="00FB02DC" w:rsidRPr="008F58C9" w:rsidRDefault="00FB02DC"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Zájem </w:t>
            </w:r>
            <w:proofErr w:type="spellStart"/>
            <w:r w:rsidRPr="008F58C9">
              <w:rPr>
                <w:rFonts w:cs="Calibri"/>
              </w:rPr>
              <w:t>stakeholderů</w:t>
            </w:r>
            <w:proofErr w:type="spellEnd"/>
            <w:r w:rsidRPr="008F58C9">
              <w:rPr>
                <w:rFonts w:cs="Calibri"/>
              </w:rPr>
              <w:t xml:space="preserve"> o vznik nového centra </w:t>
            </w:r>
            <w:proofErr w:type="spellStart"/>
            <w:r w:rsidRPr="008F58C9">
              <w:rPr>
                <w:rFonts w:cs="Calibri"/>
              </w:rPr>
              <w:t>Vinoře</w:t>
            </w:r>
            <w:proofErr w:type="spellEnd"/>
          </w:p>
          <w:p w:rsidR="00FB02DC" w:rsidRPr="008F58C9" w:rsidRDefault="00FB02DC"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Rozvojové plochy a objekty: Kovárna, Špýchar, zámek Vinoř, pozemek v Podskalí </w:t>
            </w:r>
          </w:p>
          <w:p w:rsidR="00FB02DC" w:rsidRPr="008F58C9" w:rsidRDefault="00FB02DC"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Příklady dobré praxe jiných MČ a vzdělávání o nových trendech a nástrojích </w:t>
            </w:r>
          </w:p>
          <w:p w:rsidR="00FB02DC" w:rsidRPr="008F58C9" w:rsidRDefault="00FB02DC"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MA21, Národní síť zdravých měst </w:t>
            </w:r>
          </w:p>
        </w:tc>
        <w:tc>
          <w:tcPr>
            <w:tcW w:w="4606" w:type="dxa"/>
            <w:shd w:val="clear" w:color="auto" w:fill="F2F2F2"/>
          </w:tcPr>
          <w:p w:rsidR="00FB02DC" w:rsidRPr="008F58C9" w:rsidRDefault="00FB02DC"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Nedostatečná kapacita ČOV Vinoř </w:t>
            </w:r>
          </w:p>
          <w:p w:rsidR="00FB02DC" w:rsidRPr="008F58C9" w:rsidRDefault="00FB02DC" w:rsidP="001B6116">
            <w:pPr>
              <w:pStyle w:val="Odstavecseseznamem"/>
              <w:numPr>
                <w:ilvl w:val="0"/>
                <w:numId w:val="30"/>
              </w:numPr>
              <w:spacing w:before="60" w:after="60" w:line="240" w:lineRule="auto"/>
              <w:ind w:left="397" w:hanging="227"/>
              <w:contextualSpacing w:val="0"/>
              <w:rPr>
                <w:rFonts w:cs="Calibri"/>
              </w:rPr>
            </w:pPr>
            <w:r w:rsidRPr="008F58C9">
              <w:rPr>
                <w:rFonts w:cs="Calibri"/>
              </w:rPr>
              <w:t>Černé stavby (MČ Praha-Vinoř nemá vlastní stavební úřad)</w:t>
            </w:r>
          </w:p>
          <w:p w:rsidR="00FB02DC" w:rsidRPr="008F58C9" w:rsidRDefault="00FB02DC"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Nekvalitní provedení kanalizačních sítí developerem „</w:t>
            </w:r>
            <w:proofErr w:type="spellStart"/>
            <w:r w:rsidRPr="008F58C9">
              <w:rPr>
                <w:rFonts w:cs="Calibri"/>
              </w:rPr>
              <w:t>Žabokřiku</w:t>
            </w:r>
            <w:proofErr w:type="spellEnd"/>
            <w:r w:rsidRPr="008F58C9">
              <w:rPr>
                <w:rFonts w:cs="Calibri"/>
              </w:rPr>
              <w:t xml:space="preserve">“ </w:t>
            </w:r>
          </w:p>
          <w:p w:rsidR="00FB02DC" w:rsidRPr="008F58C9" w:rsidRDefault="00FB02DC"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Rychlý nárůst počtu obyvatel </w:t>
            </w:r>
          </w:p>
          <w:p w:rsidR="00FB02DC" w:rsidRPr="008F58C9" w:rsidRDefault="00FB02DC" w:rsidP="001B6116">
            <w:pPr>
              <w:pStyle w:val="Odstavecseseznamem"/>
              <w:numPr>
                <w:ilvl w:val="0"/>
                <w:numId w:val="30"/>
              </w:numPr>
              <w:spacing w:before="60" w:after="60" w:line="240" w:lineRule="auto"/>
              <w:ind w:left="397" w:hanging="227"/>
              <w:contextualSpacing w:val="0"/>
              <w:rPr>
                <w:rFonts w:cs="Calibri"/>
              </w:rPr>
            </w:pPr>
            <w:r w:rsidRPr="008F58C9">
              <w:rPr>
                <w:rFonts w:cs="Calibri"/>
              </w:rPr>
              <w:t>Realizace některých činností a agend neuvolněnými členy Zastupitelstva (Rady)</w:t>
            </w:r>
          </w:p>
          <w:p w:rsidR="00FB02DC" w:rsidRPr="008F58C9" w:rsidRDefault="00FB02DC"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Neúspěch při návrhu využití špýcharu ve prospěch obyvatel </w:t>
            </w:r>
            <w:proofErr w:type="spellStart"/>
            <w:r w:rsidRPr="008F58C9">
              <w:rPr>
                <w:rFonts w:cs="Calibri"/>
              </w:rPr>
              <w:t>Vinoře</w:t>
            </w:r>
            <w:proofErr w:type="spellEnd"/>
            <w:r w:rsidRPr="008F58C9">
              <w:rPr>
                <w:rFonts w:cs="Calibri"/>
              </w:rPr>
              <w:t xml:space="preserve"> a okolí</w:t>
            </w:r>
          </w:p>
        </w:tc>
      </w:tr>
    </w:tbl>
    <w:p w:rsidR="00FB02DC" w:rsidRDefault="00FB02DC" w:rsidP="00FB02DC"/>
    <w:p w:rsidR="00FB02DC" w:rsidRPr="00953621" w:rsidRDefault="00FB02DC" w:rsidP="00953621">
      <w:pPr>
        <w:pStyle w:val="Nadpis1"/>
        <w:rPr>
          <w:caps/>
        </w:rPr>
      </w:pPr>
      <w:r>
        <w:br w:type="page"/>
      </w:r>
      <w:bookmarkStart w:id="681" w:name="_Toc105245064"/>
      <w:bookmarkStart w:id="682" w:name="_Toc112762305"/>
      <w:bookmarkStart w:id="683" w:name="_Toc127441790"/>
      <w:r w:rsidR="00E6081A">
        <w:lastRenderedPageBreak/>
        <w:t>VINOŘ:</w:t>
      </w:r>
      <w:r w:rsidR="003D4C9D">
        <w:t xml:space="preserve"> </w:t>
      </w:r>
      <w:r w:rsidRPr="00953621">
        <w:rPr>
          <w:caps/>
        </w:rPr>
        <w:t>Podnikání a turistický ruch</w:t>
      </w:r>
      <w:bookmarkEnd w:id="681"/>
      <w:bookmarkEnd w:id="682"/>
      <w:bookmarkEnd w:id="683"/>
      <w:r w:rsidRPr="00953621">
        <w:rPr>
          <w:caps/>
        </w:rPr>
        <w:t xml:space="preserve"> </w:t>
      </w:r>
    </w:p>
    <w:p w:rsidR="00781089" w:rsidRDefault="003753CC" w:rsidP="00781089">
      <w:pPr>
        <w:pStyle w:val="Nadpis2"/>
      </w:pPr>
      <w:bookmarkStart w:id="684" w:name="_Toc127441791"/>
      <w:r>
        <w:t>Stručná</w:t>
      </w:r>
      <w:r w:rsidR="00781089">
        <w:t xml:space="preserve"> charakteristika</w:t>
      </w:r>
      <w:bookmarkEnd w:id="684"/>
    </w:p>
    <w:p w:rsidR="00FB02DC" w:rsidRDefault="00FB02DC" w:rsidP="00FB02DC">
      <w:r>
        <w:t xml:space="preserve">Z hlediska cestovního (turistického) ruchu je ze strany MČ podporován zejména rozvoj cyklotras, které do území přivádí poptávku po doprovodných službách (stravování, občerstvení, volnočasové plochy, </w:t>
      </w:r>
      <w:proofErr w:type="spellStart"/>
      <w:r>
        <w:t>cykloopravna</w:t>
      </w:r>
      <w:proofErr w:type="spellEnd"/>
      <w:r>
        <w:t>/</w:t>
      </w:r>
      <w:proofErr w:type="spellStart"/>
      <w:r>
        <w:t>cyklopoint</w:t>
      </w:r>
      <w:proofErr w:type="spellEnd"/>
      <w:r>
        <w:t xml:space="preserve"> ad.). Podpora drobného podnikání spočívá také v pronájmu prostor místním podnikatelům (např. komerčním sportovním organizacím). </w:t>
      </w:r>
    </w:p>
    <w:p w:rsidR="00FB02DC" w:rsidRDefault="00FB02DC" w:rsidP="00FB02DC">
      <w:r>
        <w:t xml:space="preserve">Důležitou roli pro Vinoř i okolí sehraje v budoucnu také nový majitel (provozovatel) golfového areálu mezi </w:t>
      </w:r>
      <w:proofErr w:type="spellStart"/>
      <w:r>
        <w:t>Vinoří</w:t>
      </w:r>
      <w:proofErr w:type="spellEnd"/>
      <w:r>
        <w:t xml:space="preserve"> a Kbely. V golfovém areálu byly realizovány rozsáhlé investice do terénních úprav a rozvodů vody pro zavlažování. V areálu je vystavěn objekt klubovny, rozsáhlé parkoviště a odpaliště. </w:t>
      </w:r>
    </w:p>
    <w:p w:rsidR="00FB02DC" w:rsidRDefault="00FB02DC" w:rsidP="00FB02DC">
      <w:pPr>
        <w:rPr>
          <w:b/>
        </w:rPr>
      </w:pPr>
      <w:r>
        <w:t xml:space="preserve">MČ částečně komunikuje a spolupracuje s místními podnikateli. K největším přispěvatelům na akce pro obyvatele </w:t>
      </w:r>
      <w:proofErr w:type="spellStart"/>
      <w:r>
        <w:t>Vinoře</w:t>
      </w:r>
      <w:proofErr w:type="spellEnd"/>
      <w:r>
        <w:t xml:space="preserve"> náleží </w:t>
      </w:r>
      <w:hyperlink r:id="rId198" w:history="1">
        <w:r w:rsidRPr="0061010D">
          <w:rPr>
            <w:rStyle w:val="Hypertextovodkaz"/>
            <w:b/>
          </w:rPr>
          <w:t>Pražská strojírna a.s.</w:t>
        </w:r>
      </w:hyperlink>
      <w:r>
        <w:t xml:space="preserve">, </w:t>
      </w:r>
      <w:hyperlink r:id="rId199" w:history="1">
        <w:r w:rsidRPr="0061010D">
          <w:rPr>
            <w:rStyle w:val="Hypertextovodkaz"/>
            <w:b/>
          </w:rPr>
          <w:t>STROM PRAHA a.s.</w:t>
        </w:r>
      </w:hyperlink>
      <w:r>
        <w:t xml:space="preserve"> a </w:t>
      </w:r>
      <w:hyperlink r:id="rId200" w:history="1">
        <w:r w:rsidRPr="0061010D">
          <w:rPr>
            <w:rStyle w:val="Hypertextovodkaz"/>
            <w:b/>
          </w:rPr>
          <w:t>VIN AGRO s.r.o.</w:t>
        </w:r>
      </w:hyperlink>
      <w:r>
        <w:t xml:space="preserve"> Tyto i další subjekty (např. </w:t>
      </w:r>
      <w:hyperlink r:id="rId201" w:history="1">
        <w:proofErr w:type="spellStart"/>
        <w:r w:rsidRPr="00CD7337">
          <w:rPr>
            <w:rStyle w:val="Hypertextovodkaz"/>
            <w:b/>
          </w:rPr>
          <w:t>Merhautovo</w:t>
        </w:r>
        <w:proofErr w:type="spellEnd"/>
        <w:r w:rsidRPr="00CD7337">
          <w:rPr>
            <w:rStyle w:val="Hypertextovodkaz"/>
            <w:b/>
          </w:rPr>
          <w:t xml:space="preserve"> pekařství</w:t>
        </w:r>
      </w:hyperlink>
      <w:r>
        <w:t>) se do dění ve Vinoři zapojují i dalšími aktivitami</w:t>
      </w:r>
      <w:r>
        <w:rPr>
          <w:rStyle w:val="Znakapoznpodarou"/>
        </w:rPr>
        <w:footnoteReference w:id="74"/>
      </w:r>
      <w:r>
        <w:t xml:space="preserve">. O zapojení mají zájem i další podnikatelé (např. </w:t>
      </w:r>
      <w:hyperlink r:id="rId202" w:history="1">
        <w:r w:rsidRPr="00B06E51">
          <w:rPr>
            <w:rStyle w:val="Hypertextovodkaz"/>
            <w:b/>
          </w:rPr>
          <w:t xml:space="preserve">Hana </w:t>
        </w:r>
        <w:proofErr w:type="spellStart"/>
        <w:r w:rsidRPr="00B06E51">
          <w:rPr>
            <w:rStyle w:val="Hypertextovodkaz"/>
            <w:b/>
          </w:rPr>
          <w:t>Jozová</w:t>
        </w:r>
        <w:proofErr w:type="spellEnd"/>
        <w:r w:rsidRPr="00B06E51">
          <w:rPr>
            <w:rStyle w:val="Hypertextovodkaz"/>
            <w:b/>
          </w:rPr>
          <w:t xml:space="preserve"> – Taneční škola HIT</w:t>
        </w:r>
      </w:hyperlink>
      <w:r>
        <w:t xml:space="preserve">, </w:t>
      </w:r>
      <w:hyperlink r:id="rId203" w:history="1">
        <w:r w:rsidRPr="00B06E51">
          <w:rPr>
            <w:rStyle w:val="Hypertextovodkaz"/>
            <w:b/>
          </w:rPr>
          <w:t>Pohybové studio Majky Šulové</w:t>
        </w:r>
      </w:hyperlink>
      <w:r>
        <w:t>).</w:t>
      </w:r>
    </w:p>
    <w:p w:rsidR="00FB02DC" w:rsidRDefault="00FB02DC" w:rsidP="00FB02DC">
      <w:r>
        <w:t>Ve Vinoři jsou k dispozici dvě ubytovací zařízení</w:t>
      </w:r>
      <w:r>
        <w:rPr>
          <w:rStyle w:val="Znakapoznpodarou"/>
        </w:rPr>
        <w:footnoteReference w:id="75"/>
      </w:r>
      <w:r>
        <w:t xml:space="preserve">: </w:t>
      </w:r>
    </w:p>
    <w:p w:rsidR="00FB02DC" w:rsidRPr="00B64260" w:rsidRDefault="007E3812" w:rsidP="00FB02DC">
      <w:pPr>
        <w:rPr>
          <w:b/>
        </w:rPr>
      </w:pPr>
      <w:hyperlink r:id="rId204" w:history="1">
        <w:r w:rsidR="00FB02DC" w:rsidRPr="00B64260">
          <w:rPr>
            <w:rStyle w:val="Hypertextovodkaz"/>
            <w:b/>
          </w:rPr>
          <w:t xml:space="preserve">Centrum </w:t>
        </w:r>
        <w:proofErr w:type="spellStart"/>
        <w:r w:rsidR="00FB02DC" w:rsidRPr="00B64260">
          <w:rPr>
            <w:rStyle w:val="Hypertextovodkaz"/>
            <w:b/>
          </w:rPr>
          <w:t>Mariapoli</w:t>
        </w:r>
        <w:proofErr w:type="spellEnd"/>
        <w:r w:rsidR="00FB02DC" w:rsidRPr="00B64260">
          <w:rPr>
            <w:rStyle w:val="Hypertextovodkaz"/>
            <w:b/>
          </w:rPr>
          <w:t xml:space="preserve"> Praha</w:t>
        </w:r>
      </w:hyperlink>
      <w:r w:rsidR="00FB02DC" w:rsidRPr="00B64260">
        <w:rPr>
          <w:b/>
        </w:rPr>
        <w:t xml:space="preserve"> </w:t>
      </w:r>
    </w:p>
    <w:p w:rsidR="00FB02DC" w:rsidRDefault="00FB02DC" w:rsidP="001B6116">
      <w:pPr>
        <w:pStyle w:val="Odstavecseseznamem"/>
        <w:numPr>
          <w:ilvl w:val="0"/>
          <w:numId w:val="36"/>
        </w:numPr>
        <w:spacing w:after="120"/>
      </w:pPr>
      <w:r w:rsidRPr="00B64260">
        <w:t>20 pokojů jedno až čtyřlůžkových s</w:t>
      </w:r>
      <w:r>
        <w:t> </w:t>
      </w:r>
      <w:r w:rsidRPr="00B64260">
        <w:t>příslušenstvím</w:t>
      </w:r>
      <w:r>
        <w:t xml:space="preserve"> (z toho 2 bezbariérové) s celkovou kapacitou 53 lůžek  </w:t>
      </w:r>
    </w:p>
    <w:p w:rsidR="00FB02DC" w:rsidRDefault="00FB02DC" w:rsidP="001B6116">
      <w:pPr>
        <w:pStyle w:val="Odstavecseseznamem"/>
        <w:numPr>
          <w:ilvl w:val="0"/>
          <w:numId w:val="36"/>
        </w:numPr>
        <w:spacing w:after="120"/>
      </w:pPr>
      <w:r>
        <w:t xml:space="preserve">objekt je kompletně bezbariérově přístupný </w:t>
      </w:r>
    </w:p>
    <w:p w:rsidR="00FB02DC" w:rsidRDefault="00FB02DC" w:rsidP="001B6116">
      <w:pPr>
        <w:pStyle w:val="Odstavecseseznamem"/>
        <w:numPr>
          <w:ilvl w:val="0"/>
          <w:numId w:val="36"/>
        </w:numPr>
        <w:spacing w:after="120"/>
      </w:pPr>
      <w:r>
        <w:t>konferenční prostory: konferenční sál pro 150 osob, 2 zasedací místnosti s kapacitou 30 osob</w:t>
      </w:r>
    </w:p>
    <w:p w:rsidR="00FB02DC" w:rsidRDefault="00FB02DC" w:rsidP="001B6116">
      <w:pPr>
        <w:pStyle w:val="Odstavecseseznamem"/>
        <w:numPr>
          <w:ilvl w:val="0"/>
          <w:numId w:val="36"/>
        </w:numPr>
        <w:spacing w:after="120"/>
      </w:pPr>
      <w:r>
        <w:t xml:space="preserve">vlastní parkoviště </w:t>
      </w:r>
    </w:p>
    <w:p w:rsidR="00FB02DC" w:rsidRPr="00B64260" w:rsidRDefault="007E3812" w:rsidP="00FB02DC">
      <w:pPr>
        <w:rPr>
          <w:b/>
        </w:rPr>
      </w:pPr>
      <w:hyperlink r:id="rId205" w:history="1">
        <w:proofErr w:type="spellStart"/>
        <w:r w:rsidR="00FB02DC" w:rsidRPr="00B64260">
          <w:rPr>
            <w:rStyle w:val="Hypertextovodkaz"/>
            <w:b/>
          </w:rPr>
          <w:t>Pytloun</w:t>
        </w:r>
        <w:proofErr w:type="spellEnd"/>
        <w:r w:rsidR="00FB02DC" w:rsidRPr="00B64260">
          <w:rPr>
            <w:rStyle w:val="Hypertextovodkaz"/>
            <w:b/>
          </w:rPr>
          <w:t xml:space="preserve"> Zámecký hotel </w:t>
        </w:r>
        <w:proofErr w:type="spellStart"/>
        <w:r w:rsidR="00FB02DC" w:rsidRPr="00B64260">
          <w:rPr>
            <w:rStyle w:val="Hypertextovodkaz"/>
            <w:b/>
          </w:rPr>
          <w:t>Ctěnice</w:t>
        </w:r>
        <w:proofErr w:type="spellEnd"/>
      </w:hyperlink>
      <w:r w:rsidR="00FB02DC" w:rsidRPr="00B64260">
        <w:rPr>
          <w:b/>
        </w:rPr>
        <w:t xml:space="preserve"> </w:t>
      </w:r>
    </w:p>
    <w:p w:rsidR="00FB02DC" w:rsidRDefault="00FB02DC" w:rsidP="001B6116">
      <w:pPr>
        <w:pStyle w:val="Odstavecseseznamem"/>
        <w:numPr>
          <w:ilvl w:val="0"/>
          <w:numId w:val="36"/>
        </w:numPr>
        <w:spacing w:after="120"/>
      </w:pPr>
      <w:r>
        <w:t xml:space="preserve">luxusní zámecké ubytování v dvoulůžkových pokojích a apartmá </w:t>
      </w:r>
    </w:p>
    <w:p w:rsidR="00FB02DC" w:rsidRDefault="00FB02DC" w:rsidP="001B6116">
      <w:pPr>
        <w:pStyle w:val="Odstavecseseznamem"/>
        <w:numPr>
          <w:ilvl w:val="0"/>
          <w:numId w:val="36"/>
        </w:numPr>
        <w:spacing w:after="120"/>
      </w:pPr>
      <w:r>
        <w:t xml:space="preserve">možnost zajištění svateb, konferencí a dalších akcí </w:t>
      </w:r>
    </w:p>
    <w:p w:rsidR="00FB02DC" w:rsidRDefault="00FB02DC" w:rsidP="001B6116">
      <w:pPr>
        <w:pStyle w:val="Odstavecseseznamem"/>
        <w:numPr>
          <w:ilvl w:val="0"/>
          <w:numId w:val="36"/>
        </w:numPr>
        <w:spacing w:after="120"/>
      </w:pPr>
      <w:r>
        <w:t xml:space="preserve">restaurace </w:t>
      </w:r>
    </w:p>
    <w:p w:rsidR="00FB02DC" w:rsidRDefault="00FB02DC" w:rsidP="001B6116">
      <w:pPr>
        <w:pStyle w:val="Odstavecseseznamem"/>
        <w:numPr>
          <w:ilvl w:val="0"/>
          <w:numId w:val="36"/>
        </w:numPr>
        <w:spacing w:after="120"/>
      </w:pPr>
      <w:r>
        <w:t xml:space="preserve">parkoviště </w:t>
      </w:r>
    </w:p>
    <w:p w:rsidR="00FB02DC" w:rsidRDefault="00FB02DC" w:rsidP="00FB02DC">
      <w:r>
        <w:t xml:space="preserve">Gastronomické služby nabízí několik restaurací se zaměřením na různé druhy kuchyní (českou i mezinárodní), </w:t>
      </w:r>
      <w:proofErr w:type="spellStart"/>
      <w:r>
        <w:t>vinotéka</w:t>
      </w:r>
      <w:proofErr w:type="spellEnd"/>
      <w:r>
        <w:t xml:space="preserve">, pekařství ad. Služby jsou koncentrovány zejména na ul. Mladoboleslavská v úseku od Vinořského zámku směrem k prodejně Norma. Na opačném konci ul. Mladoboleslavská, v těsném sousedství s prodejnou stavebního materiálu </w:t>
      </w:r>
      <w:hyperlink r:id="rId206" w:history="1">
        <w:r w:rsidRPr="00E76153">
          <w:rPr>
            <w:rStyle w:val="Hypertextovodkaz"/>
            <w:b/>
          </w:rPr>
          <w:t>Stavebniny Dlabač</w:t>
        </w:r>
      </w:hyperlink>
      <w:r>
        <w:t xml:space="preserve">, se nachází obchodní centrum s prodejnou potravin (BILLA), a dalšího spotřebního zboží. V severní části území se nachází areály nerušící výroby. </w:t>
      </w:r>
    </w:p>
    <w:p w:rsidR="00FB02DC" w:rsidRDefault="00FB02DC" w:rsidP="00FB02DC">
      <w:r>
        <w:t xml:space="preserve">Z realizovaných anket (2021, 2022) vyplynula značná poptávka po kvalitní kavárně či kavárně vhodné pro rodiče s dětmi, ale i kavárně s koutkem na čtení. </w:t>
      </w:r>
      <w:r w:rsidR="003D4C9D">
        <w:t xml:space="preserve">Od roku 2022 je v provozu nová </w:t>
      </w:r>
      <w:proofErr w:type="gramStart"/>
      <w:r w:rsidR="003D4C9D">
        <w:t xml:space="preserve">kavárna </w:t>
      </w:r>
      <w:r>
        <w:t xml:space="preserve"> v </w:t>
      </w:r>
      <w:r w:rsidR="003D4C9D">
        <w:t>rekonstruovaném</w:t>
      </w:r>
      <w:proofErr w:type="gramEnd"/>
      <w:r>
        <w:t xml:space="preserve"> prostoru</w:t>
      </w:r>
      <w:r w:rsidR="003D4C9D">
        <w:t xml:space="preserve"> v objektu</w:t>
      </w:r>
      <w:r>
        <w:t xml:space="preserve"> pod prodejnou Norma (viz výše), nájemce nových prostor </w:t>
      </w:r>
      <w:r>
        <w:lastRenderedPageBreak/>
        <w:t xml:space="preserve">vzešel z veřejné soutěže realizované v roce 2022. Vedle poptávky po kavárně lze v anketě k využití objektu Kovárny identifikovat také poptávku </w:t>
      </w:r>
      <w:proofErr w:type="gramStart"/>
      <w:r>
        <w:t>po</w:t>
      </w:r>
      <w:proofErr w:type="gramEnd"/>
      <w:r>
        <w:t>:</w:t>
      </w:r>
    </w:p>
    <w:p w:rsidR="00FB02DC" w:rsidRDefault="00FB02DC" w:rsidP="001B6116">
      <w:pPr>
        <w:pStyle w:val="Odstavecseseznamem"/>
        <w:numPr>
          <w:ilvl w:val="0"/>
          <w:numId w:val="36"/>
        </w:numPr>
        <w:spacing w:after="120"/>
      </w:pPr>
      <w:proofErr w:type="gramStart"/>
      <w:r>
        <w:t>produktech</w:t>
      </w:r>
      <w:proofErr w:type="gramEnd"/>
      <w:r>
        <w:t xml:space="preserve"> menších producentů (minipivovary, malí producenti potravin, vč. potravin v bio-kvalitě), </w:t>
      </w:r>
    </w:p>
    <w:p w:rsidR="00FB02DC" w:rsidRDefault="00FB02DC" w:rsidP="001B6116">
      <w:pPr>
        <w:pStyle w:val="Odstavecseseznamem"/>
        <w:numPr>
          <w:ilvl w:val="0"/>
          <w:numId w:val="36"/>
        </w:numPr>
        <w:spacing w:after="120"/>
      </w:pPr>
      <w:r>
        <w:t>vytvoření re-use centra,</w:t>
      </w:r>
    </w:p>
    <w:p w:rsidR="00FB02DC" w:rsidRDefault="00FB02DC" w:rsidP="001B6116">
      <w:pPr>
        <w:pStyle w:val="Odstavecseseznamem"/>
        <w:numPr>
          <w:ilvl w:val="0"/>
          <w:numId w:val="36"/>
        </w:numPr>
        <w:spacing w:after="120"/>
      </w:pPr>
      <w:r>
        <w:t xml:space="preserve">provoz bezobalového obchodu. </w:t>
      </w:r>
    </w:p>
    <w:p w:rsidR="00FB02DC" w:rsidRDefault="00FB02DC" w:rsidP="00FB02DC">
      <w:r>
        <w:t>Výše uvedené jsou podnikatelskými činnostmi, ale z praxe vyplývá, že jde o méně ziskové aktivity určené pro vybrané cílové skupiny, a lze je označit jako „</w:t>
      </w:r>
      <w:proofErr w:type="spellStart"/>
      <w:r>
        <w:t>niche</w:t>
      </w:r>
      <w:proofErr w:type="spellEnd"/>
      <w:r>
        <w:t>“ trhy</w:t>
      </w:r>
      <w:r w:rsidR="003D4C9D">
        <w:t>, jejichž existence bývá závislá</w:t>
      </w:r>
      <w:r>
        <w:t xml:space="preserve"> na minimalizaci nákladů (zejména na pronájem prostor). Přes jejich slabší ekonomickou výkonnost však mají zpravidla vysoký sociální a také environmentální potenciál a vhodně doplňují rozmanitost místních trhů.  </w:t>
      </w:r>
    </w:p>
    <w:p w:rsidR="00FB02DC" w:rsidRDefault="00FB02DC" w:rsidP="00FB02DC">
      <w:pPr>
        <w:pStyle w:val="Nadpis3"/>
      </w:pPr>
      <w:bookmarkStart w:id="685" w:name="_Toc105245065"/>
      <w:bookmarkStart w:id="686" w:name="_Toc107178790"/>
      <w:bookmarkStart w:id="687" w:name="_Toc112762306"/>
      <w:bookmarkStart w:id="688" w:name="_Toc112764497"/>
      <w:bookmarkStart w:id="689" w:name="_Toc112856588"/>
      <w:bookmarkStart w:id="690" w:name="_Toc112856746"/>
      <w:bookmarkStart w:id="691" w:name="_Toc127441389"/>
      <w:bookmarkStart w:id="692" w:name="_Toc127441792"/>
      <w:r>
        <w:t>Zámek Vinoř</w:t>
      </w:r>
      <w:bookmarkEnd w:id="685"/>
      <w:bookmarkEnd w:id="686"/>
      <w:bookmarkEnd w:id="687"/>
      <w:bookmarkEnd w:id="688"/>
      <w:bookmarkEnd w:id="689"/>
      <w:bookmarkEnd w:id="690"/>
      <w:bookmarkEnd w:id="691"/>
      <w:bookmarkEnd w:id="692"/>
      <w:r>
        <w:t xml:space="preserve"> </w:t>
      </w:r>
    </w:p>
    <w:p w:rsidR="00FB02DC" w:rsidRDefault="00FB02DC" w:rsidP="00FB02DC">
      <w:r>
        <w:t xml:space="preserve">Značný potenciál pro rozvoj turistického ruchu skýtá </w:t>
      </w:r>
      <w:hyperlink r:id="rId207" w:history="1">
        <w:proofErr w:type="spellStart"/>
        <w:r w:rsidRPr="00FE74AC">
          <w:rPr>
            <w:rStyle w:val="Hypertextovodkaz"/>
            <w:b/>
          </w:rPr>
          <w:t>Vinořský</w:t>
        </w:r>
        <w:proofErr w:type="spellEnd"/>
        <w:r w:rsidRPr="00FE74AC">
          <w:rPr>
            <w:rStyle w:val="Hypertextovodkaz"/>
            <w:b/>
          </w:rPr>
          <w:t xml:space="preserve"> zámek</w:t>
        </w:r>
      </w:hyperlink>
      <w:r>
        <w:t xml:space="preserve"> (příp. zámek Vinoř).  Zámek Vinoř je veřejnosti nepřístupný a je ve vlastnictví České republiky a ve správě Krajského ředitelstv</w:t>
      </w:r>
      <w:r w:rsidR="003D4C9D">
        <w:t>í policie Středočeského kraje.</w:t>
      </w:r>
      <w:r w:rsidR="00E6081A">
        <w:t xml:space="preserve"> Dle dostupných informací jeho stávající uživatel výhledově (v rádu několika let) přesídlí do nových prostor a pro zámek bude třeba nalézt nové vhodné využití. Proto </w:t>
      </w:r>
      <w:r>
        <w:t xml:space="preserve">MČ Praha-Vinoř vede několik posledních let jednání směřující </w:t>
      </w:r>
      <w:r w:rsidR="003D4C9D">
        <w:t xml:space="preserve">k </w:t>
      </w:r>
      <w:r>
        <w:t xml:space="preserve">budoucímu možnému využití zámku Vinoř ve prospěch místních obyvatel a turistického ruchu. Dosud bylo dosaženo dílčích změn ve prospěch zpřístupnění širšího okolí zámku Vinoř: </w:t>
      </w:r>
    </w:p>
    <w:p w:rsidR="00FB02DC" w:rsidRDefault="00FB02DC" w:rsidP="001B6116">
      <w:pPr>
        <w:pStyle w:val="Odstavecseseznamem"/>
        <w:numPr>
          <w:ilvl w:val="0"/>
          <w:numId w:val="26"/>
        </w:numPr>
        <w:spacing w:after="120"/>
      </w:pPr>
      <w:r>
        <w:t xml:space="preserve">posunutí spodního plotu zámecké zahrady o 3 metry – zajištění průchodu podél potoka od Biologického rybníku k rybníku U Pohanků, </w:t>
      </w:r>
    </w:p>
    <w:p w:rsidR="00FB02DC" w:rsidRDefault="00FB02DC" w:rsidP="001B6116">
      <w:pPr>
        <w:pStyle w:val="Odstavecseseznamem"/>
        <w:numPr>
          <w:ilvl w:val="0"/>
          <w:numId w:val="26"/>
        </w:numPr>
        <w:spacing w:after="120"/>
      </w:pPr>
      <w:r>
        <w:t xml:space="preserve">odstranění pohledově nevhodných betonových zdí v předzámčí, dostavba historizující ohradní zdi před zámkem, instalace dvou dřevěných bran a repliky kované brány, </w:t>
      </w:r>
    </w:p>
    <w:p w:rsidR="00FB02DC" w:rsidRDefault="00FB02DC" w:rsidP="001B6116">
      <w:pPr>
        <w:pStyle w:val="Odstavecseseznamem"/>
        <w:numPr>
          <w:ilvl w:val="0"/>
          <w:numId w:val="26"/>
        </w:numPr>
        <w:spacing w:after="120"/>
      </w:pPr>
      <w:r>
        <w:t xml:space="preserve">rozšíření a kompletní </w:t>
      </w:r>
      <w:r w:rsidRPr="00A53AFF">
        <w:t>revitalizace předzámčí (dokončení 2022)</w:t>
      </w:r>
      <w:r>
        <w:t xml:space="preserve">. </w:t>
      </w:r>
    </w:p>
    <w:tbl>
      <w:tblPr>
        <w:tblW w:w="0" w:type="auto"/>
        <w:tblLook w:val="04A0"/>
      </w:tblPr>
      <w:tblGrid>
        <w:gridCol w:w="4796"/>
        <w:gridCol w:w="4492"/>
      </w:tblGrid>
      <w:tr w:rsidR="00FB02DC" w:rsidRPr="008F58C9" w:rsidTr="00FB02DC">
        <w:tc>
          <w:tcPr>
            <w:tcW w:w="4606" w:type="dxa"/>
          </w:tcPr>
          <w:p w:rsidR="00FB02DC" w:rsidRPr="008F58C9" w:rsidRDefault="00FB02DC" w:rsidP="00FB02DC">
            <w:pPr>
              <w:pStyle w:val="Titulek"/>
              <w:keepNext/>
              <w:keepLines/>
              <w:rPr>
                <w:rFonts w:cs="Calibri"/>
              </w:rPr>
            </w:pPr>
            <w:bookmarkStart w:id="693" w:name="_Toc127782380"/>
            <w:r w:rsidRPr="008F58C9">
              <w:rPr>
                <w:rFonts w:cs="Calibri"/>
              </w:rPr>
              <w:t xml:space="preserve">Obrázek </w:t>
            </w:r>
            <w:r w:rsidR="007E3812" w:rsidRPr="008F58C9">
              <w:rPr>
                <w:rFonts w:cs="Calibri"/>
              </w:rPr>
              <w:fldChar w:fldCharType="begin"/>
            </w:r>
            <w:r w:rsidRPr="008F58C9">
              <w:rPr>
                <w:rFonts w:cs="Calibri"/>
              </w:rPr>
              <w:instrText xml:space="preserve"> SEQ Obrázek \* ARABIC </w:instrText>
            </w:r>
            <w:r w:rsidR="007E3812" w:rsidRPr="008F58C9">
              <w:rPr>
                <w:rFonts w:cs="Calibri"/>
              </w:rPr>
              <w:fldChar w:fldCharType="separate"/>
            </w:r>
            <w:r w:rsidR="00EC7744">
              <w:rPr>
                <w:rFonts w:cs="Calibri"/>
                <w:noProof/>
              </w:rPr>
              <w:t>34</w:t>
            </w:r>
            <w:r w:rsidR="007E3812" w:rsidRPr="008F58C9">
              <w:rPr>
                <w:rFonts w:cs="Calibri"/>
                <w:noProof/>
              </w:rPr>
              <w:fldChar w:fldCharType="end"/>
            </w:r>
            <w:r w:rsidRPr="008F58C9">
              <w:rPr>
                <w:rFonts w:cs="Calibri"/>
              </w:rPr>
              <w:t xml:space="preserve"> Nově vystavěná zámecká zeď s dřevěnou branou</w:t>
            </w:r>
            <w:bookmarkEnd w:id="693"/>
            <w:r w:rsidRPr="008F58C9">
              <w:rPr>
                <w:rFonts w:cs="Calibri"/>
              </w:rPr>
              <w:t xml:space="preserve"> </w:t>
            </w:r>
          </w:p>
        </w:tc>
        <w:tc>
          <w:tcPr>
            <w:tcW w:w="4606" w:type="dxa"/>
          </w:tcPr>
          <w:p w:rsidR="00FB02DC" w:rsidRPr="008F58C9" w:rsidRDefault="00FB02DC" w:rsidP="00FB02DC">
            <w:pPr>
              <w:pStyle w:val="Titulek"/>
              <w:keepNext/>
              <w:keepLines/>
              <w:rPr>
                <w:rFonts w:cs="Calibri"/>
              </w:rPr>
            </w:pPr>
            <w:bookmarkStart w:id="694" w:name="_Toc127782381"/>
            <w:r w:rsidRPr="008F58C9">
              <w:rPr>
                <w:rFonts w:cs="Calibri"/>
              </w:rPr>
              <w:t xml:space="preserve">Obrázek </w:t>
            </w:r>
            <w:r w:rsidR="007E3812" w:rsidRPr="008F58C9">
              <w:rPr>
                <w:rFonts w:cs="Calibri"/>
              </w:rPr>
              <w:fldChar w:fldCharType="begin"/>
            </w:r>
            <w:r w:rsidRPr="008F58C9">
              <w:rPr>
                <w:rFonts w:cs="Calibri"/>
              </w:rPr>
              <w:instrText xml:space="preserve"> SEQ Obrázek \* ARABIC </w:instrText>
            </w:r>
            <w:r w:rsidR="007E3812" w:rsidRPr="008F58C9">
              <w:rPr>
                <w:rFonts w:cs="Calibri"/>
              </w:rPr>
              <w:fldChar w:fldCharType="separate"/>
            </w:r>
            <w:r w:rsidR="00EC7744">
              <w:rPr>
                <w:rFonts w:cs="Calibri"/>
                <w:noProof/>
              </w:rPr>
              <w:t>35</w:t>
            </w:r>
            <w:r w:rsidR="007E3812" w:rsidRPr="008F58C9">
              <w:rPr>
                <w:rFonts w:cs="Calibri"/>
                <w:noProof/>
              </w:rPr>
              <w:fldChar w:fldCharType="end"/>
            </w:r>
            <w:r w:rsidRPr="008F58C9">
              <w:rPr>
                <w:rFonts w:cs="Calibri"/>
              </w:rPr>
              <w:t xml:space="preserve"> Kovaná brána s pohledem na zámek Vinoř</w:t>
            </w:r>
            <w:bookmarkEnd w:id="694"/>
            <w:r w:rsidRPr="008F58C9">
              <w:rPr>
                <w:rFonts w:cs="Calibri"/>
              </w:rPr>
              <w:t xml:space="preserve"> </w:t>
            </w:r>
          </w:p>
        </w:tc>
      </w:tr>
      <w:tr w:rsidR="00FB02DC" w:rsidRPr="008F58C9" w:rsidTr="00FB02DC">
        <w:tc>
          <w:tcPr>
            <w:tcW w:w="4606" w:type="dxa"/>
          </w:tcPr>
          <w:p w:rsidR="00FB02DC" w:rsidRPr="008F58C9" w:rsidRDefault="00BE56D3" w:rsidP="00FB02DC">
            <w:pPr>
              <w:pStyle w:val="Titulek"/>
              <w:keepNext/>
              <w:keepLines/>
            </w:pPr>
            <w:r>
              <w:rPr>
                <w:noProof/>
                <w:lang w:eastAsia="cs-CZ"/>
              </w:rPr>
              <w:drawing>
                <wp:inline distT="0" distB="0" distL="0" distR="0">
                  <wp:extent cx="2940050" cy="2032635"/>
                  <wp:effectExtent l="19050" t="0" r="0" b="0"/>
                  <wp:docPr id="3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08" cstate="print"/>
                          <a:srcRect/>
                          <a:stretch>
                            <a:fillRect/>
                          </a:stretch>
                        </pic:blipFill>
                        <pic:spPr bwMode="auto">
                          <a:xfrm>
                            <a:off x="0" y="0"/>
                            <a:ext cx="2940050" cy="2032635"/>
                          </a:xfrm>
                          <a:prstGeom prst="rect">
                            <a:avLst/>
                          </a:prstGeom>
                          <a:noFill/>
                          <a:ln w="9525">
                            <a:noFill/>
                            <a:miter lim="800000"/>
                            <a:headEnd/>
                            <a:tailEnd/>
                          </a:ln>
                        </pic:spPr>
                      </pic:pic>
                    </a:graphicData>
                  </a:graphic>
                </wp:inline>
              </w:drawing>
            </w:r>
          </w:p>
        </w:tc>
        <w:tc>
          <w:tcPr>
            <w:tcW w:w="4606" w:type="dxa"/>
          </w:tcPr>
          <w:p w:rsidR="00FB02DC" w:rsidRPr="008F58C9" w:rsidRDefault="00BE56D3" w:rsidP="00FB02DC">
            <w:pPr>
              <w:pStyle w:val="Titulek"/>
              <w:keepNext/>
              <w:keepLines/>
            </w:pPr>
            <w:r>
              <w:rPr>
                <w:noProof/>
                <w:lang w:eastAsia="cs-CZ"/>
              </w:rPr>
              <w:drawing>
                <wp:inline distT="0" distB="0" distL="0" distR="0">
                  <wp:extent cx="2736215" cy="2025650"/>
                  <wp:effectExtent l="19050" t="0" r="6985" b="0"/>
                  <wp:docPr id="35"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209" cstate="print"/>
                          <a:srcRect/>
                          <a:stretch>
                            <a:fillRect/>
                          </a:stretch>
                        </pic:blipFill>
                        <pic:spPr bwMode="auto">
                          <a:xfrm>
                            <a:off x="0" y="0"/>
                            <a:ext cx="2736215" cy="2025650"/>
                          </a:xfrm>
                          <a:prstGeom prst="rect">
                            <a:avLst/>
                          </a:prstGeom>
                          <a:noFill/>
                          <a:ln w="9525">
                            <a:noFill/>
                            <a:miter lim="800000"/>
                            <a:headEnd/>
                            <a:tailEnd/>
                          </a:ln>
                        </pic:spPr>
                      </pic:pic>
                    </a:graphicData>
                  </a:graphic>
                </wp:inline>
              </w:drawing>
            </w:r>
          </w:p>
        </w:tc>
      </w:tr>
    </w:tbl>
    <w:p w:rsidR="00FB02DC" w:rsidRPr="00DA1407" w:rsidRDefault="00FB02DC" w:rsidP="00FB02DC">
      <w:pPr>
        <w:rPr>
          <w:i/>
          <w:sz w:val="20"/>
          <w:szCs w:val="20"/>
        </w:rPr>
      </w:pPr>
      <w:r w:rsidRPr="00DA1407">
        <w:rPr>
          <w:i/>
          <w:sz w:val="20"/>
          <w:szCs w:val="20"/>
        </w:rPr>
        <w:t>Zdroj: MČ Praha-Vinoř, Ing. Michal Biskup</w:t>
      </w:r>
    </w:p>
    <w:tbl>
      <w:tblPr>
        <w:tblW w:w="0" w:type="auto"/>
        <w:tblBorders>
          <w:top w:val="single" w:sz="4" w:space="0" w:color="EAF1DD"/>
          <w:left w:val="single" w:sz="4" w:space="0" w:color="EAF1DD"/>
          <w:bottom w:val="single" w:sz="4" w:space="0" w:color="EAF1DD"/>
          <w:right w:val="single" w:sz="4" w:space="0" w:color="EAF1DD"/>
          <w:insideH w:val="single" w:sz="4" w:space="0" w:color="EAF1DD"/>
          <w:insideV w:val="single" w:sz="4" w:space="0" w:color="EAF1DD"/>
        </w:tblBorders>
        <w:shd w:val="clear" w:color="auto" w:fill="EAF1DD"/>
        <w:tblLook w:val="04A0"/>
      </w:tblPr>
      <w:tblGrid>
        <w:gridCol w:w="9212"/>
      </w:tblGrid>
      <w:tr w:rsidR="004044A9" w:rsidRPr="008F58C9" w:rsidTr="008F58C9">
        <w:tc>
          <w:tcPr>
            <w:tcW w:w="9212" w:type="dxa"/>
            <w:shd w:val="clear" w:color="auto" w:fill="EAF1DD"/>
          </w:tcPr>
          <w:p w:rsidR="004044A9" w:rsidRPr="008F58C9" w:rsidRDefault="004044A9" w:rsidP="008F58C9">
            <w:pPr>
              <w:spacing w:after="120" w:line="240" w:lineRule="auto"/>
              <w:rPr>
                <w:b/>
              </w:rPr>
            </w:pPr>
            <w:bookmarkStart w:id="695" w:name="_Toc105245066"/>
            <w:r w:rsidRPr="008F58C9">
              <w:rPr>
                <w:b/>
              </w:rPr>
              <w:t xml:space="preserve">Další rozvoj zámku lze také navázat na realizované investiční akce, zejména: </w:t>
            </w:r>
          </w:p>
          <w:p w:rsidR="004044A9" w:rsidRPr="008F58C9" w:rsidRDefault="004044A9" w:rsidP="001B6116">
            <w:pPr>
              <w:pStyle w:val="Odstavecseseznamem"/>
              <w:numPr>
                <w:ilvl w:val="0"/>
                <w:numId w:val="41"/>
              </w:numPr>
              <w:spacing w:after="120" w:line="240" w:lineRule="auto"/>
              <w:contextualSpacing w:val="0"/>
            </w:pPr>
            <w:r w:rsidRPr="008F58C9">
              <w:t xml:space="preserve">revitalizace předzámčí, </w:t>
            </w:r>
          </w:p>
          <w:p w:rsidR="004044A9" w:rsidRPr="008F58C9" w:rsidRDefault="004044A9" w:rsidP="001B6116">
            <w:pPr>
              <w:pStyle w:val="Odstavecseseznamem"/>
              <w:numPr>
                <w:ilvl w:val="0"/>
                <w:numId w:val="41"/>
              </w:numPr>
              <w:spacing w:after="120" w:line="240" w:lineRule="auto"/>
              <w:contextualSpacing w:val="0"/>
            </w:pPr>
            <w:r w:rsidRPr="008F58C9">
              <w:lastRenderedPageBreak/>
              <w:t xml:space="preserve">plánované využití Špýcharu a Kovárny, </w:t>
            </w:r>
          </w:p>
          <w:p w:rsidR="004044A9" w:rsidRPr="008F58C9" w:rsidRDefault="004044A9" w:rsidP="001B6116">
            <w:pPr>
              <w:pStyle w:val="Odstavecseseznamem"/>
              <w:numPr>
                <w:ilvl w:val="0"/>
                <w:numId w:val="41"/>
              </w:numPr>
              <w:spacing w:after="120" w:line="240" w:lineRule="auto"/>
              <w:contextualSpacing w:val="0"/>
            </w:pPr>
            <w:r w:rsidRPr="008F58C9">
              <w:t xml:space="preserve">bytová výstavba v Zámeckém dvoře a VIA SANCTA (Na Dlouhých), </w:t>
            </w:r>
          </w:p>
          <w:p w:rsidR="004044A9" w:rsidRPr="008F58C9" w:rsidRDefault="004044A9" w:rsidP="001B6116">
            <w:pPr>
              <w:pStyle w:val="Odstavecseseznamem"/>
              <w:numPr>
                <w:ilvl w:val="0"/>
                <w:numId w:val="41"/>
              </w:numPr>
              <w:spacing w:after="120" w:line="240" w:lineRule="auto"/>
              <w:contextualSpacing w:val="0"/>
            </w:pPr>
            <w:r w:rsidRPr="008F58C9">
              <w:t xml:space="preserve">zimní stadion se sportovním areálem, </w:t>
            </w:r>
          </w:p>
          <w:p w:rsidR="004044A9" w:rsidRPr="008F58C9" w:rsidRDefault="004044A9" w:rsidP="001B6116">
            <w:pPr>
              <w:pStyle w:val="Odstavecseseznamem"/>
              <w:numPr>
                <w:ilvl w:val="0"/>
                <w:numId w:val="41"/>
              </w:numPr>
              <w:spacing w:after="120" w:line="240" w:lineRule="auto"/>
              <w:contextualSpacing w:val="0"/>
            </w:pPr>
            <w:r w:rsidRPr="008F58C9">
              <w:t xml:space="preserve">cyklostezka A50 a další cyklostezky v blízkém okolí. </w:t>
            </w:r>
          </w:p>
        </w:tc>
      </w:tr>
    </w:tbl>
    <w:p w:rsidR="00FB02DC" w:rsidRDefault="00FB02DC" w:rsidP="00FB02DC">
      <w:pPr>
        <w:pStyle w:val="Nadpis2"/>
      </w:pPr>
      <w:bookmarkStart w:id="696" w:name="_Toc112762307"/>
      <w:bookmarkStart w:id="697" w:name="_Toc127441793"/>
      <w:r>
        <w:lastRenderedPageBreak/>
        <w:t>Rozvojové potřeby</w:t>
      </w:r>
      <w:bookmarkEnd w:id="695"/>
      <w:bookmarkEnd w:id="696"/>
      <w:bookmarkEnd w:id="697"/>
      <w:r>
        <w:t xml:space="preserve"> </w:t>
      </w:r>
    </w:p>
    <w:p w:rsidR="00FB02DC" w:rsidRDefault="00FB02DC" w:rsidP="00FB02DC">
      <w:r w:rsidRPr="00AA3A98">
        <w:t xml:space="preserve">Je třeba </w:t>
      </w:r>
      <w:r w:rsidR="002F0FCC" w:rsidRPr="002F0FCC">
        <w:rPr>
          <w:b/>
        </w:rPr>
        <w:t>zachovat a rozvíjet podporu stávajícím i novým (nejen) drobným podnikatelům</w:t>
      </w:r>
      <w:r>
        <w:t>,</w:t>
      </w:r>
      <w:r w:rsidRPr="00AA3A98">
        <w:t xml:space="preserve"> </w:t>
      </w:r>
      <w:r>
        <w:t xml:space="preserve">podporovat </w:t>
      </w:r>
      <w:r w:rsidR="002F0FCC" w:rsidRPr="002F0FCC">
        <w:rPr>
          <w:b/>
        </w:rPr>
        <w:t>zapojení podnikatelů do komunitních akcí</w:t>
      </w:r>
      <w:r w:rsidRPr="00AA3A98">
        <w:t xml:space="preserve"> a tím zvyšovat povědomí o nabídce jejich služeb pro obyvatele </w:t>
      </w:r>
      <w:proofErr w:type="spellStart"/>
      <w:r w:rsidRPr="00AA3A98">
        <w:t>Vinoře</w:t>
      </w:r>
      <w:proofErr w:type="spellEnd"/>
      <w:r w:rsidRPr="00AA3A98">
        <w:t>.</w:t>
      </w:r>
      <w:r>
        <w:t xml:space="preserve"> Obyvatelům </w:t>
      </w:r>
      <w:proofErr w:type="spellStart"/>
      <w:r>
        <w:t>Vinoře</w:t>
      </w:r>
      <w:proofErr w:type="spellEnd"/>
      <w:r>
        <w:t xml:space="preserve"> (stávajícím i novým) je třeba zprostředkovat informace o nabídce místních podnikatelů a služeb a podporovat </w:t>
      </w:r>
      <w:r w:rsidR="002F0FCC" w:rsidRPr="002F0FCC">
        <w:rPr>
          <w:b/>
        </w:rPr>
        <w:t>udržení místního ekonomického potenciálu</w:t>
      </w:r>
      <w:r>
        <w:t xml:space="preserve"> území, který dále poroste s příchodem nových obyvatel. Za účelem celkového zatraktivnění a rozmanitosti nabídky na místním trhu, která zvýší atraktivitu území pro současné i nově příchozí obyvatele, je žádoucí </w:t>
      </w:r>
      <w:r w:rsidR="002F0FCC" w:rsidRPr="002F0FCC">
        <w:rPr>
          <w:b/>
        </w:rPr>
        <w:t>podporovat podnikatelské aktivity zaměřené sociálně, komunitně, environmentálně, odpovědně</w:t>
      </w:r>
      <w:r>
        <w:t xml:space="preserve">. Taková podpora umožní také vznik a rozvoj nových forem a podniků. </w:t>
      </w:r>
    </w:p>
    <w:p w:rsidR="00E6081A" w:rsidRDefault="00FB02DC" w:rsidP="00FB02DC">
      <w:r>
        <w:t xml:space="preserve">Pro rozvoj turistického ruchu je vhodné </w:t>
      </w:r>
      <w:r w:rsidR="002F0FCC" w:rsidRPr="002F0FCC">
        <w:rPr>
          <w:b/>
        </w:rPr>
        <w:t>pokračovat v rozvoji cyklostezek</w:t>
      </w:r>
      <w:r>
        <w:t>, který MČ již realizuje v souladu s požadavky, respektive se strategií HMP</w:t>
      </w:r>
      <w:r w:rsidR="00E6081A">
        <w:t xml:space="preserve"> a dle místních potřeb</w:t>
      </w:r>
      <w:r>
        <w:t xml:space="preserve">. </w:t>
      </w:r>
    </w:p>
    <w:p w:rsidR="00FB02DC" w:rsidRDefault="00FB02DC" w:rsidP="00FB02DC">
      <w:r>
        <w:t xml:space="preserve">Z pohledu rozvoje MČ i širšího okolí je žádoucí </w:t>
      </w:r>
      <w:r w:rsidR="002F0FCC" w:rsidRPr="002F0FCC">
        <w:rPr>
          <w:b/>
        </w:rPr>
        <w:t>nalézt vhodné využití</w:t>
      </w:r>
      <w:r>
        <w:t xml:space="preserve"> </w:t>
      </w:r>
      <w:r w:rsidRPr="00E76153">
        <w:rPr>
          <w:b/>
        </w:rPr>
        <w:t>zámku Vinoř</w:t>
      </w:r>
      <w:r>
        <w:t xml:space="preserve">. </w:t>
      </w:r>
      <w:r w:rsidR="00E6081A">
        <w:t>K tomu</w:t>
      </w:r>
      <w:r>
        <w:t xml:space="preserve"> je nutná </w:t>
      </w:r>
      <w:r w:rsidR="002F0FCC" w:rsidRPr="002F0FCC">
        <w:rPr>
          <w:b/>
        </w:rPr>
        <w:t>dlouhodobá koncepční příprava</w:t>
      </w:r>
      <w:r>
        <w:t xml:space="preserve"> – v dialogu s MHMP, okolními MČ, příp. obcemi</w:t>
      </w:r>
      <w:r>
        <w:rPr>
          <w:rStyle w:val="Znakapoznpodarou"/>
        </w:rPr>
        <w:footnoteReference w:id="76"/>
      </w:r>
      <w:r>
        <w:t xml:space="preserve">, a dalšími partnery (odborné organizace, univerzity) jako klíčovými </w:t>
      </w:r>
      <w:proofErr w:type="spellStart"/>
      <w:r>
        <w:t>stakeholdery</w:t>
      </w:r>
      <w:proofErr w:type="spellEnd"/>
      <w:r>
        <w:t xml:space="preserve"> </w:t>
      </w:r>
      <w:r w:rsidR="00E6081A">
        <w:t xml:space="preserve">pro identifikaci a </w:t>
      </w:r>
      <w:r>
        <w:t>využití atraktivity zámku a jeho okolí. Vhodné je zvážit využití veškerých dotačních titulů, vč. nástrojů na podporu nových forem v cestovním ruchu (virtuální realita)</w:t>
      </w:r>
      <w:r>
        <w:rPr>
          <w:rStyle w:val="Znakapoznpodarou"/>
        </w:rPr>
        <w:footnoteReference w:id="77"/>
      </w:r>
      <w:r>
        <w:t xml:space="preserve">.  </w:t>
      </w:r>
    </w:p>
    <w:p w:rsidR="00FB02DC" w:rsidRDefault="00FB02DC" w:rsidP="00FB02DC">
      <w:pPr>
        <w:pStyle w:val="Nadpis2"/>
      </w:pPr>
      <w:bookmarkStart w:id="698" w:name="_Toc105245067"/>
      <w:bookmarkStart w:id="699" w:name="_Toc112762308"/>
      <w:bookmarkStart w:id="700" w:name="_Toc127441794"/>
      <w:r>
        <w:t>SWOT analýza</w:t>
      </w:r>
      <w:bookmarkEnd w:id="698"/>
      <w:bookmarkEnd w:id="699"/>
      <w:bookmarkEnd w:id="700"/>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Look w:val="04A0"/>
      </w:tblPr>
      <w:tblGrid>
        <w:gridCol w:w="4606"/>
        <w:gridCol w:w="4606"/>
      </w:tblGrid>
      <w:tr w:rsidR="00FB02DC" w:rsidRPr="008F58C9" w:rsidTr="004044A9">
        <w:tc>
          <w:tcPr>
            <w:tcW w:w="4606" w:type="dxa"/>
            <w:shd w:val="clear" w:color="auto" w:fill="EAF1DD"/>
          </w:tcPr>
          <w:p w:rsidR="00FB02DC" w:rsidRPr="008F58C9" w:rsidRDefault="00FB02DC" w:rsidP="004044A9">
            <w:pPr>
              <w:spacing w:before="60" w:after="60" w:line="240" w:lineRule="auto"/>
              <w:jc w:val="center"/>
              <w:rPr>
                <w:rFonts w:cs="Calibri"/>
                <w:b/>
              </w:rPr>
            </w:pPr>
            <w:r w:rsidRPr="008F58C9">
              <w:rPr>
                <w:rFonts w:cs="Calibri"/>
                <w:b/>
              </w:rPr>
              <w:t>Silné stránky</w:t>
            </w:r>
          </w:p>
        </w:tc>
        <w:tc>
          <w:tcPr>
            <w:tcW w:w="4606" w:type="dxa"/>
            <w:tcBorders>
              <w:bottom w:val="single" w:sz="8" w:space="0" w:color="FFFFFF"/>
            </w:tcBorders>
            <w:shd w:val="clear" w:color="auto" w:fill="EAF1DD"/>
          </w:tcPr>
          <w:p w:rsidR="00FB02DC" w:rsidRPr="008F58C9" w:rsidRDefault="00FB02DC" w:rsidP="004044A9">
            <w:pPr>
              <w:spacing w:before="60" w:after="60" w:line="240" w:lineRule="auto"/>
              <w:jc w:val="center"/>
              <w:rPr>
                <w:rFonts w:cs="Calibri"/>
                <w:b/>
              </w:rPr>
            </w:pPr>
            <w:r w:rsidRPr="008F58C9">
              <w:rPr>
                <w:rFonts w:cs="Calibri"/>
                <w:b/>
              </w:rPr>
              <w:t>Slabé stránky</w:t>
            </w:r>
          </w:p>
        </w:tc>
      </w:tr>
      <w:tr w:rsidR="00FB02DC" w:rsidRPr="008F58C9" w:rsidTr="004044A9">
        <w:tc>
          <w:tcPr>
            <w:tcW w:w="4606" w:type="dxa"/>
            <w:tcBorders>
              <w:bottom w:val="single" w:sz="8" w:space="0" w:color="FFFFFF"/>
            </w:tcBorders>
            <w:shd w:val="clear" w:color="auto" w:fill="F2F2F2"/>
          </w:tcPr>
          <w:p w:rsidR="00FB02DC" w:rsidRPr="008F58C9" w:rsidRDefault="00FB02DC"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Spolupráce s místními podnikateli </w:t>
            </w:r>
          </w:p>
          <w:p w:rsidR="00FB02DC" w:rsidRPr="008F58C9" w:rsidRDefault="00FB02DC"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Budování </w:t>
            </w:r>
            <w:proofErr w:type="spellStart"/>
            <w:r w:rsidRPr="008F58C9">
              <w:rPr>
                <w:rFonts w:cs="Calibri"/>
              </w:rPr>
              <w:t>cyklo</w:t>
            </w:r>
            <w:proofErr w:type="spellEnd"/>
            <w:r w:rsidRPr="008F58C9">
              <w:rPr>
                <w:rFonts w:cs="Calibri"/>
              </w:rPr>
              <w:t xml:space="preserve"> propojení s okolím </w:t>
            </w:r>
          </w:p>
          <w:p w:rsidR="00FB02DC" w:rsidRPr="008F58C9" w:rsidRDefault="00FB02DC"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Aktivity MČ pro integraci Zámku Vinoř a jeho okolí do života ve Vinoři </w:t>
            </w:r>
          </w:p>
        </w:tc>
        <w:tc>
          <w:tcPr>
            <w:tcW w:w="4606" w:type="dxa"/>
            <w:tcBorders>
              <w:bottom w:val="single" w:sz="8" w:space="0" w:color="FFFFFF"/>
            </w:tcBorders>
            <w:shd w:val="clear" w:color="auto" w:fill="D9D9D9"/>
          </w:tcPr>
          <w:p w:rsidR="00FB02DC" w:rsidRPr="008F58C9" w:rsidRDefault="00FB02DC"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Nedostatečná kvalita a rozmanitost zboží a služeb na místním trhu</w:t>
            </w:r>
          </w:p>
        </w:tc>
      </w:tr>
      <w:tr w:rsidR="00FB02DC" w:rsidRPr="008F58C9" w:rsidTr="004044A9">
        <w:tc>
          <w:tcPr>
            <w:tcW w:w="4606" w:type="dxa"/>
            <w:tcBorders>
              <w:bottom w:val="single" w:sz="8" w:space="0" w:color="FFFFFF"/>
            </w:tcBorders>
            <w:shd w:val="clear" w:color="auto" w:fill="EAF1DD"/>
          </w:tcPr>
          <w:p w:rsidR="00FB02DC" w:rsidRPr="008F58C9" w:rsidRDefault="00FB02DC" w:rsidP="004044A9">
            <w:pPr>
              <w:spacing w:before="60" w:after="60" w:line="240" w:lineRule="auto"/>
              <w:jc w:val="center"/>
              <w:rPr>
                <w:rFonts w:cs="Calibri"/>
                <w:b/>
              </w:rPr>
            </w:pPr>
            <w:r w:rsidRPr="008F58C9">
              <w:rPr>
                <w:rFonts w:cs="Calibri"/>
                <w:b/>
              </w:rPr>
              <w:t>Příležitosti</w:t>
            </w:r>
          </w:p>
        </w:tc>
        <w:tc>
          <w:tcPr>
            <w:tcW w:w="4606" w:type="dxa"/>
            <w:shd w:val="clear" w:color="auto" w:fill="EAF1DD"/>
          </w:tcPr>
          <w:p w:rsidR="00FB02DC" w:rsidRPr="008F58C9" w:rsidRDefault="00FB02DC" w:rsidP="004044A9">
            <w:pPr>
              <w:spacing w:before="60" w:after="60" w:line="240" w:lineRule="auto"/>
              <w:jc w:val="center"/>
              <w:rPr>
                <w:rFonts w:cs="Calibri"/>
                <w:b/>
              </w:rPr>
            </w:pPr>
            <w:r w:rsidRPr="008F58C9">
              <w:rPr>
                <w:rFonts w:cs="Calibri"/>
                <w:b/>
              </w:rPr>
              <w:t>Hrozby</w:t>
            </w:r>
          </w:p>
        </w:tc>
      </w:tr>
      <w:tr w:rsidR="00FB02DC" w:rsidRPr="008F58C9" w:rsidTr="004044A9">
        <w:tc>
          <w:tcPr>
            <w:tcW w:w="4606" w:type="dxa"/>
            <w:shd w:val="clear" w:color="auto" w:fill="D9D9D9"/>
          </w:tcPr>
          <w:p w:rsidR="00FB02DC" w:rsidRPr="008F58C9" w:rsidRDefault="00FB02DC"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Silná podnikatelská základna, vč. podnikatelů a podniků se zájmem o dění v MČ </w:t>
            </w:r>
          </w:p>
          <w:p w:rsidR="00FB02DC" w:rsidRPr="008F58C9" w:rsidRDefault="00FB02DC"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Příchod nových obyvatel (zvýšení poptávky) </w:t>
            </w:r>
          </w:p>
          <w:p w:rsidR="00FB02DC" w:rsidRPr="008F58C9" w:rsidRDefault="00FB02DC"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Atraktivity turistického ruchu v území </w:t>
            </w:r>
          </w:p>
        </w:tc>
        <w:tc>
          <w:tcPr>
            <w:tcW w:w="4606" w:type="dxa"/>
            <w:shd w:val="clear" w:color="auto" w:fill="F2F2F2"/>
          </w:tcPr>
          <w:p w:rsidR="00FB02DC" w:rsidRPr="008F58C9" w:rsidRDefault="00FB02DC"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Velikost poptávky a uspokojování poptávky místních obyvatel jinde </w:t>
            </w:r>
          </w:p>
          <w:p w:rsidR="00FB02DC" w:rsidRPr="008F58C9" w:rsidRDefault="00FB02DC"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Nezájem dalších klíčových aktérů o rozvoj využití Zámku Vinoř </w:t>
            </w:r>
          </w:p>
          <w:p w:rsidR="00FB02DC" w:rsidRPr="008F58C9" w:rsidRDefault="00FB02DC"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Finanční náročnost </w:t>
            </w:r>
          </w:p>
        </w:tc>
      </w:tr>
    </w:tbl>
    <w:p w:rsidR="00AE6344" w:rsidRDefault="00AE6344">
      <w:pPr>
        <w:spacing w:after="0" w:line="240" w:lineRule="auto"/>
        <w:jc w:val="left"/>
        <w:rPr>
          <w:rFonts w:ascii="Cambria" w:eastAsia="Times New Roman" w:hAnsi="Cambria"/>
          <w:b/>
          <w:bCs/>
          <w:caps/>
          <w:color w:val="0070C0"/>
          <w:sz w:val="28"/>
          <w:szCs w:val="28"/>
        </w:rPr>
      </w:pPr>
      <w:bookmarkStart w:id="701" w:name="_Toc112762309"/>
      <w:r>
        <w:rPr>
          <w:caps/>
        </w:rPr>
        <w:br w:type="page"/>
      </w:r>
    </w:p>
    <w:p w:rsidR="00E17C55" w:rsidRPr="00953621" w:rsidRDefault="00E17C55" w:rsidP="004044A9">
      <w:pPr>
        <w:pStyle w:val="Nadpis1"/>
        <w:rPr>
          <w:caps/>
        </w:rPr>
      </w:pPr>
      <w:bookmarkStart w:id="702" w:name="_Toc127441795"/>
      <w:r w:rsidRPr="00953621">
        <w:rPr>
          <w:caps/>
        </w:rPr>
        <w:lastRenderedPageBreak/>
        <w:t>Vinoř: Management, správa a komunikace městské části</w:t>
      </w:r>
      <w:bookmarkEnd w:id="701"/>
      <w:bookmarkEnd w:id="702"/>
    </w:p>
    <w:p w:rsidR="00C62169" w:rsidRDefault="00C62169" w:rsidP="00C62169">
      <w:pPr>
        <w:pStyle w:val="Nadpis2"/>
      </w:pPr>
      <w:bookmarkStart w:id="703" w:name="_Toc127441796"/>
      <w:r>
        <w:t>Stručná charakteristika</w:t>
      </w:r>
      <w:bookmarkEnd w:id="703"/>
    </w:p>
    <w:p w:rsidR="00E17C55" w:rsidRDefault="00E17C55" w:rsidP="00E17C55">
      <w:r>
        <w:t xml:space="preserve">Úřad městské částí sídlí v objektu na adrese </w:t>
      </w:r>
      <w:proofErr w:type="spellStart"/>
      <w:r>
        <w:t>Bohdanečká</w:t>
      </w:r>
      <w:proofErr w:type="spellEnd"/>
      <w:r>
        <w:t xml:space="preserve"> 97, 190 17 Praha-Vinoř. V přízemí objektu je také v provozu pobočka České pošty a kontaktní pracoviště </w:t>
      </w:r>
      <w:proofErr w:type="spellStart"/>
      <w:r>
        <w:t>Czech</w:t>
      </w:r>
      <w:proofErr w:type="spellEnd"/>
      <w:r>
        <w:t xml:space="preserve"> POINT. Objekt není plně bezbariérový, a nachází se stranou od potenciálního centra </w:t>
      </w:r>
      <w:proofErr w:type="spellStart"/>
      <w:r>
        <w:t>Vinoře</w:t>
      </w:r>
      <w:proofErr w:type="spellEnd"/>
      <w:r>
        <w:t xml:space="preserve">. </w:t>
      </w:r>
    </w:p>
    <w:p w:rsidR="00E17C55" w:rsidRDefault="00E17C55" w:rsidP="00E17C55">
      <w:r>
        <w:t xml:space="preserve">Organizační uspořádání vychází mimo jiné ze Statutu hlavního města Prahy, tj. obecně závazné vyhlášky upravující vztah mezi Prahou a jejími městskými částmi. </w:t>
      </w:r>
    </w:p>
    <w:p w:rsidR="00CD0AF4" w:rsidRDefault="00E17C55" w:rsidP="00E17C55">
      <w:r w:rsidRPr="00DD7F5A">
        <w:t>Na ÚMČ je zaměstnáno celkem 11 zaměstnanců</w:t>
      </w:r>
      <w:r>
        <w:t xml:space="preserve"> (8,5 pracovních úvazků</w:t>
      </w:r>
      <w:r w:rsidR="00FA1F33">
        <w:rPr>
          <w:rStyle w:val="Znakapoznpodarou"/>
        </w:rPr>
        <w:footnoteReference w:id="78"/>
      </w:r>
      <w:r>
        <w:t>)</w:t>
      </w:r>
      <w:r w:rsidRPr="00DD7F5A">
        <w:t xml:space="preserve">, další pracovníci jsou najímání s využitím dohod o provedení práce/pracovní činnosti. Zastupitelstvo MČ Praha-Vinoř je 15členné, Rada čítá 5 členů. </w:t>
      </w:r>
      <w:r w:rsidR="00FA1F33">
        <w:t xml:space="preserve">Zastupitelstvo zřizuje povinné výbory. Zastupitelstvo i rada mohou </w:t>
      </w:r>
      <w:proofErr w:type="gramStart"/>
      <w:r w:rsidR="00FA1F33">
        <w:t>zřizovat  další</w:t>
      </w:r>
      <w:proofErr w:type="gramEnd"/>
      <w:r w:rsidR="00FA1F33">
        <w:t xml:space="preserve"> </w:t>
      </w:r>
      <w:r w:rsidRPr="00DD7F5A">
        <w:t>výbory</w:t>
      </w:r>
      <w:r w:rsidR="00FA1F33">
        <w:t xml:space="preserve">, respektive komise </w:t>
      </w:r>
      <w:r w:rsidRPr="00DD7F5A">
        <w:t>založené za účelem řešení konkrétního tématu či projektu</w:t>
      </w:r>
      <w:r w:rsidR="00FA1F33">
        <w:t xml:space="preserve"> dle potřeb MČ</w:t>
      </w:r>
      <w:r w:rsidRPr="00DD7F5A">
        <w:t xml:space="preserve">: </w:t>
      </w:r>
    </w:p>
    <w:p w:rsidR="002F0FCC" w:rsidRDefault="00CD0AF4" w:rsidP="002F0FCC">
      <w:pPr>
        <w:pStyle w:val="Odstavecseseznamem"/>
        <w:numPr>
          <w:ilvl w:val="0"/>
          <w:numId w:val="44"/>
        </w:numPr>
      </w:pPr>
      <w:r>
        <w:t xml:space="preserve">do roku 2022: </w:t>
      </w:r>
      <w:r w:rsidR="00E17C55" w:rsidRPr="00DD7F5A">
        <w:t xml:space="preserve">Výbor sociální a zdravotní, Výbor pro sport a tělovýchovu, Výbor pro spolky a církve, Výbor pro územní rozvoj a ŽP, Výbor pro výchovu a vzdělávání, Výbor pro mezinárodní spolupráci, Finanční výbor, Výbor pro dopravu, Kontrolní výbor, Komise pro sportovní infrastrukturu, Bytová komise, Komise pro digitalizaci a ICT, Přestupková komise. </w:t>
      </w:r>
    </w:p>
    <w:p w:rsidR="00CD0AF4" w:rsidRDefault="00CD0AF4" w:rsidP="00CD0AF4">
      <w:pPr>
        <w:pStyle w:val="Odstavecseseznamem"/>
        <w:numPr>
          <w:ilvl w:val="0"/>
          <w:numId w:val="44"/>
        </w:numPr>
      </w:pPr>
      <w:r>
        <w:t>od 1. 11. 2022</w:t>
      </w:r>
      <w:r>
        <w:rPr>
          <w:rStyle w:val="Znakapoznpodarou"/>
        </w:rPr>
        <w:footnoteReference w:id="79"/>
      </w:r>
      <w:r>
        <w:t xml:space="preserve">: Komise sociální a zdravotnictví, Komise pro spolky a církve, Komise pro digitalizaci, Komise pro dopravu, Komise pro sport, Komise pro územní rozvoj, Komise pro životní prostředí a </w:t>
      </w:r>
      <w:r w:rsidR="00C14612">
        <w:t>výbory</w:t>
      </w:r>
      <w:r>
        <w:t xml:space="preserve"> povinné. </w:t>
      </w:r>
    </w:p>
    <w:p w:rsidR="00E17C55" w:rsidRPr="00DD7F5A" w:rsidRDefault="00E17C55" w:rsidP="00CD0AF4">
      <w:r w:rsidRPr="00DD7F5A">
        <w:t>Záměry/projekty řešen</w:t>
      </w:r>
      <w:r w:rsidR="00FA1F33">
        <w:t>é</w:t>
      </w:r>
      <w:r w:rsidRPr="00DD7F5A">
        <w:t xml:space="preserve"> jednotlivými výbory</w:t>
      </w:r>
      <w:r w:rsidR="00FA1F33">
        <w:t xml:space="preserve">, příp. </w:t>
      </w:r>
      <w:r w:rsidRPr="00DD7F5A">
        <w:t xml:space="preserve">komisemi se v některých případech prolínají, zápisy z jednání jsou publikovány na </w:t>
      </w:r>
      <w:hyperlink r:id="rId210" w:history="1">
        <w:r w:rsidRPr="00DD7F5A">
          <w:rPr>
            <w:rStyle w:val="Hypertextovodkaz"/>
          </w:rPr>
          <w:t>webu městské části</w:t>
        </w:r>
      </w:hyperlink>
      <w:r w:rsidRPr="00DD7F5A">
        <w:t xml:space="preserve">. Některé výbory/komise, respektive jejich členové (neuvolnění zastupitelé) nahrazují svými aktivitami nedostatečnou personální kapacitu ÚMČ (zejména v oblasti dopravy, řízení investičních projektů ad.). </w:t>
      </w:r>
      <w:r w:rsidR="00CD0AF4">
        <w:t xml:space="preserve">Situace byla částečně upravena ustavením pozic uvolněné </w:t>
      </w:r>
      <w:proofErr w:type="spellStart"/>
      <w:r w:rsidR="00CD0AF4">
        <w:t>místostarostky</w:t>
      </w:r>
      <w:proofErr w:type="spellEnd"/>
      <w:r w:rsidR="00CD0AF4">
        <w:t xml:space="preserve"> a uvolněného radního po volbách v roce 2022. </w:t>
      </w:r>
    </w:p>
    <w:p w:rsidR="00E17C55" w:rsidRDefault="00E17C55" w:rsidP="00E17C55">
      <w:r w:rsidRPr="00DD7F5A">
        <w:t xml:space="preserve">Podrobnosti o managementu Městské části Praha-Vinoř jsou uvedeny na </w:t>
      </w:r>
      <w:hyperlink r:id="rId211" w:history="1">
        <w:r w:rsidRPr="00DD7F5A">
          <w:rPr>
            <w:rStyle w:val="Hypertextovodkaz"/>
          </w:rPr>
          <w:t>https://www.praha-vinor.cz/urad-mc/agenda/</w:t>
        </w:r>
      </w:hyperlink>
      <w:r w:rsidRPr="00DD7F5A">
        <w:t>.</w:t>
      </w:r>
      <w:r>
        <w:t xml:space="preserve"> </w:t>
      </w:r>
    </w:p>
    <w:p w:rsidR="00E17C55" w:rsidRDefault="00E17C55" w:rsidP="00E17C55">
      <w:pPr>
        <w:pStyle w:val="Nadpis3"/>
      </w:pPr>
      <w:bookmarkStart w:id="704" w:name="_Toc105245072"/>
      <w:bookmarkStart w:id="705" w:name="_Toc107178794"/>
      <w:bookmarkStart w:id="706" w:name="_Toc112762310"/>
      <w:bookmarkStart w:id="707" w:name="_Toc112764501"/>
      <w:bookmarkStart w:id="708" w:name="_Toc112856751"/>
      <w:bookmarkStart w:id="709" w:name="_Toc127441394"/>
      <w:bookmarkStart w:id="710" w:name="_Toc127441797"/>
      <w:r>
        <w:t>Komunikace s veřejností</w:t>
      </w:r>
      <w:bookmarkEnd w:id="704"/>
      <w:bookmarkEnd w:id="705"/>
      <w:bookmarkEnd w:id="706"/>
      <w:bookmarkEnd w:id="707"/>
      <w:bookmarkEnd w:id="708"/>
      <w:bookmarkEnd w:id="709"/>
      <w:bookmarkEnd w:id="710"/>
    </w:p>
    <w:p w:rsidR="00E17C55" w:rsidRDefault="00E17C55" w:rsidP="00E17C55">
      <w:r>
        <w:t xml:space="preserve">I z ostatních kapitol </w:t>
      </w:r>
      <w:r w:rsidR="00CD0AF4">
        <w:t xml:space="preserve">tohoto </w:t>
      </w:r>
      <w:r>
        <w:t>Strategi</w:t>
      </w:r>
      <w:r w:rsidR="00CD0AF4">
        <w:t>ckého plánu</w:t>
      </w:r>
      <w:r>
        <w:t xml:space="preserve"> vyplývá, že informační potenciál webových stránek města není dostatečně využit. Účinně je využíván profil MČ a subjektů zastoupených ve vedení MČ na sociální síti </w:t>
      </w:r>
      <w:proofErr w:type="spellStart"/>
      <w:r>
        <w:t>Facebook</w:t>
      </w:r>
      <w:proofErr w:type="spellEnd"/>
      <w:r>
        <w:t>. Pro informování je využíván také místní rozhlas</w:t>
      </w:r>
      <w:r w:rsidR="00CD0AF4">
        <w:t xml:space="preserve"> (vč. aplikace pro rozesílání textových zpráv)</w:t>
      </w:r>
      <w:r>
        <w:t>.</w:t>
      </w:r>
      <w:r w:rsidR="00CD0AF4">
        <w:t xml:space="preserve"> MČ pravidelně rozesílá také informační </w:t>
      </w:r>
      <w:proofErr w:type="spellStart"/>
      <w:r w:rsidR="00CD0AF4">
        <w:t>newsletter</w:t>
      </w:r>
      <w:proofErr w:type="spellEnd"/>
      <w:r w:rsidR="00CD0AF4">
        <w:t xml:space="preserve"> (cca 260 registrovaným odběratelům, r. 2022).</w:t>
      </w:r>
    </w:p>
    <w:p w:rsidR="00E17C55" w:rsidRDefault="00E17C55" w:rsidP="00E17C55">
      <w:r>
        <w:t xml:space="preserve">Od roku 2021 jsou vždy ke konci měsíce vydávány </w:t>
      </w:r>
      <w:r w:rsidRPr="00246A07">
        <w:rPr>
          <w:b/>
          <w:bCs/>
        </w:rPr>
        <w:t>Vinořské no</w:t>
      </w:r>
      <w:r w:rsidRPr="00F21EC3">
        <w:rPr>
          <w:b/>
        </w:rPr>
        <w:t>viny</w:t>
      </w:r>
      <w:r>
        <w:t xml:space="preserve"> poskytující aktuální informace z Úřadu a o dění v MČ. Jednou za tři měsíce je publikován </w:t>
      </w:r>
      <w:proofErr w:type="spellStart"/>
      <w:r w:rsidRPr="00F21EC3">
        <w:rPr>
          <w:b/>
        </w:rPr>
        <w:t>Vinořský</w:t>
      </w:r>
      <w:proofErr w:type="spellEnd"/>
      <w:r w:rsidRPr="00F21EC3">
        <w:rPr>
          <w:b/>
        </w:rPr>
        <w:t xml:space="preserve"> Zpravodaj</w:t>
      </w:r>
      <w:r>
        <w:t xml:space="preserve">. </w:t>
      </w:r>
    </w:p>
    <w:p w:rsidR="00E17C55" w:rsidRDefault="00E17C55" w:rsidP="00E17C55">
      <w:r>
        <w:lastRenderedPageBreak/>
        <w:t xml:space="preserve">Ke komunikaci s veřejností jsou využívány také </w:t>
      </w:r>
      <w:r w:rsidRPr="00F21EC3">
        <w:rPr>
          <w:b/>
        </w:rPr>
        <w:t>nástěnky</w:t>
      </w:r>
      <w:r>
        <w:t xml:space="preserve"> umístěné např. před hřbitovní zdí v ul. Mladoboleslavská a v budově ÚMČ. Nástěnky jsou za poplatek k dispozici též k pronájmu dalším subjektům. Vhodné nástroje účinné komunikace s veřejností byla také hojně diskutovaným tématem na setkání zástupců spolků dne 2. 5. 2022. Dle výsledků jednání je aktualizace informací na nástěnkách problematická (časově náročná) a v některých částech </w:t>
      </w:r>
      <w:proofErr w:type="spellStart"/>
      <w:r>
        <w:t>Vinoře</w:t>
      </w:r>
      <w:proofErr w:type="spellEnd"/>
      <w:r>
        <w:t xml:space="preserve"> se zvýšeným pohybem obyvatel (cílových skupin různých informací) nástěnky zcela absentují (stejně jako legální plochy pro případný výlep plakátů). Nově bude možné využít digitální nástěnky na nových přístřešcích na BUS </w:t>
      </w:r>
      <w:proofErr w:type="gramStart"/>
      <w:r>
        <w:t>zastávkách</w:t>
      </w:r>
      <w:proofErr w:type="gramEnd"/>
      <w:r>
        <w:t xml:space="preserve">. </w:t>
      </w:r>
    </w:p>
    <w:p w:rsidR="00E17C55" w:rsidRDefault="00E17C55" w:rsidP="00E17C55">
      <w:r>
        <w:t xml:space="preserve">. </w:t>
      </w:r>
    </w:p>
    <w:p w:rsidR="00E17C55" w:rsidRDefault="00E17C55" w:rsidP="00E17C55">
      <w:r>
        <w:t xml:space="preserve">Od ledna 2022 je možné využít pro vyřízení vybraných agend Portál pražana (např. </w:t>
      </w:r>
      <w:proofErr w:type="spellStart"/>
      <w:r>
        <w:t>vyřzení</w:t>
      </w:r>
      <w:proofErr w:type="spellEnd"/>
      <w:r>
        <w:t xml:space="preserve"> poplatku za psa). </w:t>
      </w:r>
    </w:p>
    <w:p w:rsidR="0058035C" w:rsidRDefault="0058035C" w:rsidP="0058035C">
      <w:pPr>
        <w:pStyle w:val="Nadpis3"/>
      </w:pPr>
      <w:bookmarkStart w:id="711" w:name="_Toc127441395"/>
      <w:bookmarkStart w:id="712" w:name="_Toc127441798"/>
      <w:r>
        <w:t>Obecní byty</w:t>
      </w:r>
      <w:bookmarkEnd w:id="711"/>
      <w:bookmarkEnd w:id="712"/>
    </w:p>
    <w:p w:rsidR="0058035C" w:rsidRDefault="0058035C" w:rsidP="0058035C">
      <w:r>
        <w:t>MČ má ve svém majetku okolo 100 obecních bytů</w:t>
      </w:r>
      <w:r>
        <w:rPr>
          <w:rStyle w:val="Znakapoznpodarou"/>
        </w:rPr>
        <w:footnoteReference w:id="80"/>
      </w:r>
      <w:r>
        <w:t xml:space="preserve">, což v roce 2018 představovalo 6,8 % z celkového počtu bytů ve Vinoři. </w:t>
      </w:r>
      <w:hyperlink r:id="rId212" w:history="1">
        <w:r w:rsidRPr="00E07FF5">
          <w:rPr>
            <w:rStyle w:val="Hypertextovodkaz"/>
            <w:b/>
          </w:rPr>
          <w:t>Zásady pronajímání bytů městské části</w:t>
        </w:r>
      </w:hyperlink>
      <w:r>
        <w:t xml:space="preserve"> a žádost o nájem obecního bytu jsou zveřejněny na webu MČ Praha-Vinoř. Žádosti projednává Bytová komise MČ, schvaluje Rada MČ Praha-Vinoř. Převážná část obecních bytů je pronajímána na dobu určitou (na dobu 1 roku s možností prodloužení nejdéle o 3 roky na základě žádosti předložené nejméně 180 dní </w:t>
      </w:r>
      <w:r w:rsidRPr="00116A52">
        <w:t>před skončením platnosti nájemní smlouvy</w:t>
      </w:r>
      <w:r>
        <w:t>).</w:t>
      </w:r>
    </w:p>
    <w:p w:rsidR="0058035C" w:rsidRDefault="0058035C" w:rsidP="0058035C">
      <w:r>
        <w:t xml:space="preserve">Stávající nastavení administrace žádostí a smluv přináší značnou administrativní zátěž jak pro vedení MČ, tak pro pracovníky ÚMČ. </w:t>
      </w:r>
    </w:p>
    <w:p w:rsidR="0058035C" w:rsidRDefault="0058035C" w:rsidP="0058035C">
      <w:r>
        <w:t xml:space="preserve">Investice do obecních bytů jsou realizovány průběžně. V roce 2020 byla realizována novostavba dvoupodlažního ubytovacího zařízení MČ v ul. Křemílkova. </w:t>
      </w:r>
    </w:p>
    <w:p w:rsidR="0058035C" w:rsidRDefault="0058035C" w:rsidP="00E17C55">
      <w:r>
        <w:t xml:space="preserve">MČ má zájem vytvořit tzv. byty startovací s maximální dobou pronájmu na 3 roky bez možnosti prodloužení. Další určení obecních bytů v MČ Praha-Vinoř není zatím zpracováno a 92,3 % bytů MČ Praha-Vinoř je vedeno v kategorii „ostatní“. </w:t>
      </w:r>
    </w:p>
    <w:p w:rsidR="00E17C55" w:rsidRDefault="00E17C55" w:rsidP="00201E2C">
      <w:pPr>
        <w:pStyle w:val="Nadpis2"/>
      </w:pPr>
      <w:bookmarkStart w:id="713" w:name="_Toc105245073"/>
      <w:bookmarkStart w:id="714" w:name="_Toc112762311"/>
      <w:bookmarkStart w:id="715" w:name="_Toc127441799"/>
      <w:r>
        <w:t>Rozvojové potřeby</w:t>
      </w:r>
      <w:bookmarkEnd w:id="713"/>
      <w:bookmarkEnd w:id="714"/>
      <w:bookmarkEnd w:id="715"/>
      <w:r>
        <w:t xml:space="preserve"> </w:t>
      </w:r>
    </w:p>
    <w:p w:rsidR="00E17C55" w:rsidRDefault="00E17C55" w:rsidP="00E17C55">
      <w:r>
        <w:t xml:space="preserve">S ohledem na rostoucí počet obyvatel, velikost území i množství plánovaných projektů je nutné také </w:t>
      </w:r>
      <w:r w:rsidR="002F0FCC" w:rsidRPr="002F0FCC">
        <w:rPr>
          <w:b/>
        </w:rPr>
        <w:t>posílit kapacity úřadu MČ</w:t>
      </w:r>
      <w:r>
        <w:t xml:space="preserve">, případně zajistit vybrané činností externími dodavateli, a </w:t>
      </w:r>
      <w:r w:rsidR="002F0FCC" w:rsidRPr="002F0FCC">
        <w:rPr>
          <w:b/>
        </w:rPr>
        <w:t>realizovat digitalizaci vybraných agend</w:t>
      </w:r>
      <w:r>
        <w:t xml:space="preserve">. Pro rychlejší a účinnější komunikaci je vhodné na vybraná místa včetně nové zástavby </w:t>
      </w:r>
      <w:r w:rsidR="002F0FCC" w:rsidRPr="002F0FCC">
        <w:rPr>
          <w:b/>
        </w:rPr>
        <w:t>umístit elektronické úřední desky či informační desky/panely</w:t>
      </w:r>
      <w:r>
        <w:t xml:space="preserve">. V souladu s touto strategií se očekává realizace množství investičních projektů, které je možné realizovat s dotační podporou z rozličných zdrojů. Za tím účelem je vhodné posílit personální kapacity také v této oblasti (dotační management, projektový management) a zlepšit komunikaci napříč odpovědnými orgány (komisemi), vedením MČ a pracovníky ÚMČ. </w:t>
      </w:r>
    </w:p>
    <w:p w:rsidR="00E17C55" w:rsidRDefault="00E17C55" w:rsidP="00E17C55">
      <w:r>
        <w:t xml:space="preserve">Je vhodné řešit nastavení </w:t>
      </w:r>
      <w:r w:rsidRPr="005D3326">
        <w:rPr>
          <w:b/>
        </w:rPr>
        <w:t>bytové politiky</w:t>
      </w:r>
      <w:r>
        <w:t xml:space="preserve">, jejímž cílem by měla být maximalizace výnosů bytového fondu pro MČ a minimalizace administrativní zátěže pro vedení MČ a pracovníky ÚMČ. </w:t>
      </w:r>
      <w:r w:rsidRPr="005D3326">
        <w:t xml:space="preserve">Průběžně je potřeba </w:t>
      </w:r>
      <w:r w:rsidR="002F0FCC" w:rsidRPr="002F0FCC">
        <w:rPr>
          <w:b/>
        </w:rPr>
        <w:t>investovat do rekonstrukce</w:t>
      </w:r>
      <w:r w:rsidR="00FA1F33">
        <w:rPr>
          <w:b/>
        </w:rPr>
        <w:t xml:space="preserve"> (případně nové výstavby)</w:t>
      </w:r>
      <w:r w:rsidR="002F0FCC" w:rsidRPr="002F0FCC">
        <w:rPr>
          <w:b/>
        </w:rPr>
        <w:t xml:space="preserve"> </w:t>
      </w:r>
      <w:r w:rsidR="00FA1F33">
        <w:rPr>
          <w:b/>
        </w:rPr>
        <w:t xml:space="preserve">„obecních“ </w:t>
      </w:r>
      <w:r w:rsidR="002F0FCC" w:rsidRPr="002F0FCC">
        <w:rPr>
          <w:b/>
        </w:rPr>
        <w:t>bytů podle jejich určení</w:t>
      </w:r>
      <w:r w:rsidRPr="005D3326">
        <w:t xml:space="preserve">, </w:t>
      </w:r>
      <w:r w:rsidRPr="005D3326">
        <w:lastRenderedPageBreak/>
        <w:t xml:space="preserve">které je zároveň </w:t>
      </w:r>
      <w:r w:rsidR="002F0FCC" w:rsidRPr="002F0FCC">
        <w:rPr>
          <w:b/>
        </w:rPr>
        <w:t>vhodné stanovit</w:t>
      </w:r>
      <w:r w:rsidRPr="005D3326">
        <w:t>.</w:t>
      </w:r>
      <w:r>
        <w:t xml:space="preserve"> Při tomto úkolu je vhodné využít příklady dobré praxe z jiných městských částí vhodně aplikované v měřítku MČ Praha-Vinoř. </w:t>
      </w:r>
    </w:p>
    <w:p w:rsidR="00E17C55" w:rsidRDefault="00E17C55" w:rsidP="00E17C55">
      <w:r>
        <w:t xml:space="preserve">Pro nově příchozí obyvatele je nutné zajistit dostatečnou infrastrukturu (dopravní napojení, vzdělávání atd.), ale i informace a aktivity umožňující jejich bezproblémové zapojení do místní komunity. </w:t>
      </w:r>
    </w:p>
    <w:p w:rsidR="00E17C55" w:rsidRDefault="00E17C55" w:rsidP="00E17C55">
      <w:r>
        <w:t xml:space="preserve">Ve vazbě na předchozí potřeby je také žádoucí </w:t>
      </w:r>
      <w:r w:rsidR="002F0FCC" w:rsidRPr="002F0FCC">
        <w:rPr>
          <w:b/>
        </w:rPr>
        <w:t>aplikovat vhodné nástroje pro sběr, zpracování a prezentaci, respektive přenos informací mezi všemi dotčenými skupinami</w:t>
      </w:r>
      <w:r>
        <w:t xml:space="preserve"> (MČ, ÚMČ, obyvatelé, organizace neziskové i komerční, jednotlivci, návštěvníci ad.). Je tedy nutné zlepšit systém získávání informací, ale také jejich komunikaci směrem k příslušným cílovým skupinám (zejména zpřehledněním systému webových stránek města, doplněním informací atd.).  </w:t>
      </w:r>
    </w:p>
    <w:p w:rsidR="00E17C55" w:rsidRDefault="00E17C55" w:rsidP="00E17C55">
      <w:pPr>
        <w:pStyle w:val="Nadpis2"/>
      </w:pPr>
      <w:bookmarkStart w:id="716" w:name="_Toc105245074"/>
      <w:bookmarkStart w:id="717" w:name="_Toc112762312"/>
      <w:bookmarkStart w:id="718" w:name="_Toc127441800"/>
      <w:r>
        <w:t>SWOT analýza</w:t>
      </w:r>
      <w:bookmarkEnd w:id="716"/>
      <w:bookmarkEnd w:id="717"/>
      <w:bookmarkEnd w:id="718"/>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F2F2F2"/>
        <w:tblLook w:val="04A0"/>
      </w:tblPr>
      <w:tblGrid>
        <w:gridCol w:w="4606"/>
        <w:gridCol w:w="4606"/>
      </w:tblGrid>
      <w:tr w:rsidR="00E17C55" w:rsidRPr="008F58C9" w:rsidTr="008F58C9">
        <w:tc>
          <w:tcPr>
            <w:tcW w:w="4606" w:type="dxa"/>
            <w:shd w:val="clear" w:color="auto" w:fill="EAF1DD"/>
          </w:tcPr>
          <w:p w:rsidR="00E17C55" w:rsidRPr="008F58C9" w:rsidRDefault="00E17C55" w:rsidP="008F58C9">
            <w:pPr>
              <w:spacing w:before="60" w:after="60" w:line="240" w:lineRule="auto"/>
              <w:jc w:val="center"/>
              <w:rPr>
                <w:b/>
              </w:rPr>
            </w:pPr>
            <w:r w:rsidRPr="008F58C9">
              <w:rPr>
                <w:b/>
              </w:rPr>
              <w:t>Silné stránky</w:t>
            </w:r>
          </w:p>
        </w:tc>
        <w:tc>
          <w:tcPr>
            <w:tcW w:w="4606" w:type="dxa"/>
            <w:tcBorders>
              <w:bottom w:val="single" w:sz="8" w:space="0" w:color="FFFFFF"/>
            </w:tcBorders>
            <w:shd w:val="clear" w:color="auto" w:fill="EAF1DD"/>
          </w:tcPr>
          <w:p w:rsidR="00E17C55" w:rsidRPr="008F58C9" w:rsidRDefault="00E17C55" w:rsidP="008F58C9">
            <w:pPr>
              <w:spacing w:before="60" w:after="60" w:line="240" w:lineRule="auto"/>
              <w:jc w:val="center"/>
              <w:rPr>
                <w:b/>
              </w:rPr>
            </w:pPr>
            <w:r w:rsidRPr="008F58C9">
              <w:rPr>
                <w:b/>
              </w:rPr>
              <w:t>Slabé stránky</w:t>
            </w:r>
          </w:p>
        </w:tc>
      </w:tr>
      <w:tr w:rsidR="00E17C55" w:rsidRPr="008F58C9" w:rsidTr="008F58C9">
        <w:tc>
          <w:tcPr>
            <w:tcW w:w="4606" w:type="dxa"/>
            <w:tcBorders>
              <w:bottom w:val="single" w:sz="8" w:space="0" w:color="FFFFFF"/>
            </w:tcBorders>
            <w:shd w:val="clear" w:color="auto" w:fill="F2F2F2"/>
          </w:tcPr>
          <w:p w:rsidR="00E17C55" w:rsidRPr="008F58C9" w:rsidRDefault="00E17C55" w:rsidP="001B6116">
            <w:pPr>
              <w:pStyle w:val="Odstavecseseznamem"/>
              <w:numPr>
                <w:ilvl w:val="0"/>
                <w:numId w:val="39"/>
              </w:numPr>
              <w:spacing w:before="60" w:after="60" w:line="240" w:lineRule="auto"/>
              <w:ind w:left="397" w:hanging="227"/>
              <w:contextualSpacing w:val="0"/>
              <w:rPr>
                <w:rFonts w:cs="Calibri"/>
              </w:rPr>
            </w:pPr>
            <w:r w:rsidRPr="008F58C9">
              <w:rPr>
                <w:rFonts w:cs="Calibri"/>
              </w:rPr>
              <w:t>Obecní byty v majetku MČ</w:t>
            </w:r>
          </w:p>
          <w:p w:rsidR="00E17C55" w:rsidRPr="008F58C9" w:rsidRDefault="00E17C55"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Dostupné komunikační nástroje </w:t>
            </w:r>
          </w:p>
          <w:p w:rsidR="00E17C55" w:rsidRPr="008F58C9" w:rsidRDefault="00E17C55" w:rsidP="001B6116">
            <w:pPr>
              <w:pStyle w:val="Odstavecseseznamem"/>
              <w:numPr>
                <w:ilvl w:val="0"/>
                <w:numId w:val="39"/>
              </w:numPr>
              <w:spacing w:before="60" w:after="60" w:line="240" w:lineRule="auto"/>
              <w:ind w:left="397" w:hanging="227"/>
              <w:contextualSpacing w:val="0"/>
              <w:rPr>
                <w:rFonts w:cs="Calibri"/>
              </w:rPr>
            </w:pPr>
            <w:r w:rsidRPr="008F58C9">
              <w:rPr>
                <w:rFonts w:cs="Calibri"/>
              </w:rPr>
              <w:t xml:space="preserve">Zájem MČ o lepší komunikaci s veřejností </w:t>
            </w:r>
          </w:p>
        </w:tc>
        <w:tc>
          <w:tcPr>
            <w:tcW w:w="4606" w:type="dxa"/>
            <w:tcBorders>
              <w:bottom w:val="single" w:sz="8" w:space="0" w:color="FFFFFF"/>
            </w:tcBorders>
            <w:shd w:val="clear" w:color="auto" w:fill="D9D9D9"/>
          </w:tcPr>
          <w:p w:rsidR="00E17C55" w:rsidRPr="008F58C9" w:rsidRDefault="00E17C55"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Nedostatečné personální zajištění úřadu </w:t>
            </w:r>
          </w:p>
          <w:p w:rsidR="00E17C55" w:rsidRPr="008F58C9" w:rsidRDefault="00E17C55" w:rsidP="001B6116">
            <w:pPr>
              <w:pStyle w:val="Odstavecseseznamem"/>
              <w:numPr>
                <w:ilvl w:val="0"/>
                <w:numId w:val="30"/>
              </w:numPr>
              <w:spacing w:before="60" w:after="60" w:line="240" w:lineRule="auto"/>
              <w:ind w:left="397" w:hanging="227"/>
              <w:contextualSpacing w:val="0"/>
              <w:rPr>
                <w:rFonts w:cs="Calibri"/>
              </w:rPr>
            </w:pPr>
            <w:r w:rsidRPr="008F58C9">
              <w:rPr>
                <w:rFonts w:cs="Calibri"/>
              </w:rPr>
              <w:t>Nedostatečný přenos některých informací, respektive využití vhodných komunikačních nástrojů</w:t>
            </w:r>
          </w:p>
          <w:p w:rsidR="00E17C55" w:rsidRPr="008F58C9" w:rsidRDefault="00E17C55"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Nedostatečné personální zajištění pro realizaci velkého množství projektů a pro využití externích dotačních zdrojů </w:t>
            </w:r>
          </w:p>
        </w:tc>
      </w:tr>
      <w:tr w:rsidR="00E17C55" w:rsidRPr="008F58C9" w:rsidTr="008F58C9">
        <w:tc>
          <w:tcPr>
            <w:tcW w:w="4606" w:type="dxa"/>
            <w:tcBorders>
              <w:bottom w:val="single" w:sz="8" w:space="0" w:color="FFFFFF"/>
            </w:tcBorders>
            <w:shd w:val="clear" w:color="auto" w:fill="EAF1DD"/>
          </w:tcPr>
          <w:p w:rsidR="00E17C55" w:rsidRPr="008F58C9" w:rsidRDefault="00E17C55" w:rsidP="008F58C9">
            <w:pPr>
              <w:spacing w:before="60" w:after="60" w:line="240" w:lineRule="auto"/>
              <w:jc w:val="center"/>
              <w:rPr>
                <w:b/>
              </w:rPr>
            </w:pPr>
            <w:r w:rsidRPr="008F58C9">
              <w:rPr>
                <w:b/>
              </w:rPr>
              <w:t>Příležitosti</w:t>
            </w:r>
          </w:p>
        </w:tc>
        <w:tc>
          <w:tcPr>
            <w:tcW w:w="4606" w:type="dxa"/>
            <w:shd w:val="clear" w:color="auto" w:fill="EAF1DD"/>
          </w:tcPr>
          <w:p w:rsidR="00E17C55" w:rsidRPr="008F58C9" w:rsidRDefault="00E17C55" w:rsidP="008F58C9">
            <w:pPr>
              <w:spacing w:before="60" w:after="60" w:line="240" w:lineRule="auto"/>
              <w:jc w:val="center"/>
              <w:rPr>
                <w:b/>
              </w:rPr>
            </w:pPr>
            <w:r w:rsidRPr="008F58C9">
              <w:rPr>
                <w:b/>
              </w:rPr>
              <w:t>Hrozby</w:t>
            </w:r>
          </w:p>
        </w:tc>
      </w:tr>
      <w:tr w:rsidR="00E17C55" w:rsidRPr="008F58C9" w:rsidTr="008F58C9">
        <w:tc>
          <w:tcPr>
            <w:tcW w:w="4606" w:type="dxa"/>
            <w:shd w:val="clear" w:color="auto" w:fill="D9D9D9"/>
          </w:tcPr>
          <w:p w:rsidR="00E17C55" w:rsidRPr="008F58C9" w:rsidRDefault="00E17C55" w:rsidP="001B6116">
            <w:pPr>
              <w:pStyle w:val="Odstavecseseznamem"/>
              <w:numPr>
                <w:ilvl w:val="0"/>
                <w:numId w:val="40"/>
              </w:numPr>
              <w:spacing w:before="60" w:after="60" w:line="240" w:lineRule="auto"/>
              <w:ind w:left="397" w:hanging="227"/>
              <w:contextualSpacing w:val="0"/>
              <w:rPr>
                <w:rFonts w:cs="Calibri"/>
              </w:rPr>
            </w:pPr>
            <w:r w:rsidRPr="008F58C9">
              <w:rPr>
                <w:rFonts w:cs="Calibri"/>
              </w:rPr>
              <w:t>Nově příchozí obyvatelé</w:t>
            </w:r>
          </w:p>
          <w:p w:rsidR="00E17C55" w:rsidRPr="008F58C9" w:rsidRDefault="00E17C55"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Příklady dobré praxe jiných MČ a vzdělávání o nových trendech a nástrojích </w:t>
            </w:r>
          </w:p>
          <w:p w:rsidR="00E17C55" w:rsidRPr="008F58C9" w:rsidRDefault="00E17C55" w:rsidP="001B6116">
            <w:pPr>
              <w:pStyle w:val="Odstavecseseznamem"/>
              <w:numPr>
                <w:ilvl w:val="0"/>
                <w:numId w:val="40"/>
              </w:numPr>
              <w:spacing w:before="60" w:after="60" w:line="240" w:lineRule="auto"/>
              <w:ind w:left="397" w:hanging="227"/>
              <w:contextualSpacing w:val="0"/>
              <w:rPr>
                <w:rFonts w:cs="Calibri"/>
              </w:rPr>
            </w:pPr>
            <w:r w:rsidRPr="008F58C9">
              <w:rPr>
                <w:rFonts w:cs="Calibri"/>
              </w:rPr>
              <w:t xml:space="preserve">Vhodné nástroje pro digitalizaci agendy MČ </w:t>
            </w:r>
          </w:p>
        </w:tc>
        <w:tc>
          <w:tcPr>
            <w:tcW w:w="4606" w:type="dxa"/>
            <w:shd w:val="clear" w:color="auto" w:fill="F2F2F2"/>
          </w:tcPr>
          <w:p w:rsidR="00E17C55" w:rsidRPr="008F58C9" w:rsidRDefault="00E17C55"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Rychlý nárůst počtu obyvatel </w:t>
            </w:r>
          </w:p>
          <w:p w:rsidR="00E17C55" w:rsidRPr="008F58C9" w:rsidRDefault="00E17C55" w:rsidP="001B6116">
            <w:pPr>
              <w:pStyle w:val="Odstavecseseznamem"/>
              <w:numPr>
                <w:ilvl w:val="0"/>
                <w:numId w:val="30"/>
              </w:numPr>
              <w:spacing w:before="60" w:after="60" w:line="240" w:lineRule="auto"/>
              <w:ind w:left="397" w:hanging="227"/>
              <w:contextualSpacing w:val="0"/>
              <w:rPr>
                <w:rFonts w:cs="Calibri"/>
              </w:rPr>
            </w:pPr>
            <w:r w:rsidRPr="008F58C9">
              <w:rPr>
                <w:rFonts w:cs="Calibri"/>
              </w:rPr>
              <w:t xml:space="preserve">Realizace některých činností a agend neuvolněnými členy Zastupitelstva </w:t>
            </w:r>
          </w:p>
        </w:tc>
      </w:tr>
      <w:bookmarkEnd w:id="564"/>
    </w:tbl>
    <w:p w:rsidR="00FB02DC" w:rsidRDefault="00FB02DC">
      <w:pPr>
        <w:jc w:val="left"/>
      </w:pPr>
    </w:p>
    <w:sectPr w:rsidR="00FB02DC" w:rsidSect="00F322F1">
      <w:headerReference w:type="default" r:id="rId213"/>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62A38" w:rsidRDefault="00462A38" w:rsidP="00A7534F">
      <w:pPr>
        <w:spacing w:after="0" w:line="240" w:lineRule="auto"/>
      </w:pPr>
      <w:r>
        <w:separator/>
      </w:r>
    </w:p>
  </w:endnote>
  <w:endnote w:type="continuationSeparator" w:id="0">
    <w:p w:rsidR="00462A38" w:rsidRDefault="00462A38" w:rsidP="00A7534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Arial Unicode MS"/>
    <w:charset w:val="00"/>
    <w:family w:val="auto"/>
    <w:pitch w:val="variable"/>
    <w:sig w:usb0="800000AF" w:usb1="1001ECEA" w:usb2="00000000" w:usb3="00000000" w:csb0="00000001" w:csb1="00000000"/>
  </w:font>
  <w:font w:name="StarSymbol">
    <w:altName w:val="Arial Unicode MS"/>
    <w:charset w:val="80"/>
    <w:family w:val="auto"/>
    <w:pitch w:val="default"/>
    <w:sig w:usb0="00000000" w:usb1="00000000" w:usb2="00000000" w:usb3="00000000" w:csb0="0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Segoe UI Emoji">
    <w:panose1 w:val="020B0502040204020203"/>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0D52" w:rsidRDefault="007E3812">
    <w:pPr>
      <w:pStyle w:val="Zpat"/>
      <w:jc w:val="right"/>
    </w:pPr>
    <w:r>
      <w:fldChar w:fldCharType="begin"/>
    </w:r>
    <w:r w:rsidR="002F0FCC">
      <w:instrText xml:space="preserve"> PAGE   \* MERGEFORMAT </w:instrText>
    </w:r>
    <w:r>
      <w:fldChar w:fldCharType="separate"/>
    </w:r>
    <w:r w:rsidR="00E01A6B">
      <w:rPr>
        <w:noProof/>
      </w:rPr>
      <w:t>17</w:t>
    </w:r>
    <w:r>
      <w:fldChar w:fldCharType="end"/>
    </w:r>
  </w:p>
  <w:p w:rsidR="00550D52" w:rsidRDefault="00550D52">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62A38" w:rsidRDefault="00462A38" w:rsidP="00A7534F">
      <w:pPr>
        <w:spacing w:after="0" w:line="240" w:lineRule="auto"/>
      </w:pPr>
      <w:r>
        <w:separator/>
      </w:r>
    </w:p>
  </w:footnote>
  <w:footnote w:type="continuationSeparator" w:id="0">
    <w:p w:rsidR="00462A38" w:rsidRDefault="00462A38" w:rsidP="00A7534F">
      <w:pPr>
        <w:spacing w:after="0" w:line="240" w:lineRule="auto"/>
      </w:pPr>
      <w:r>
        <w:continuationSeparator/>
      </w:r>
    </w:p>
  </w:footnote>
  <w:footnote w:id="1">
    <w:p w:rsidR="00550D52" w:rsidRPr="0026393D" w:rsidRDefault="00550D52" w:rsidP="0026393D">
      <w:pPr>
        <w:pStyle w:val="Textpoznpodarou"/>
        <w:spacing w:after="0"/>
        <w:rPr>
          <w:rFonts w:ascii="Calibri" w:hAnsi="Calibri" w:cs="Calibri"/>
        </w:rPr>
      </w:pPr>
      <w:r w:rsidRPr="0026393D">
        <w:rPr>
          <w:rStyle w:val="Znakapoznpodarou"/>
          <w:rFonts w:ascii="Calibri" w:hAnsi="Calibri" w:cs="Calibri"/>
        </w:rPr>
        <w:footnoteRef/>
      </w:r>
      <w:r w:rsidRPr="0026393D">
        <w:rPr>
          <w:rFonts w:ascii="Calibri" w:hAnsi="Calibri" w:cs="Calibri"/>
        </w:rPr>
        <w:t xml:space="preserve"> Např. Místní akční plán rozvoje vzdělávání apod. </w:t>
      </w:r>
    </w:p>
  </w:footnote>
  <w:footnote w:id="2">
    <w:p w:rsidR="00550D52" w:rsidRPr="007C1701" w:rsidRDefault="002F0FCC">
      <w:pPr>
        <w:pStyle w:val="Textpoznpodarou"/>
        <w:rPr>
          <w:rFonts w:asciiTheme="minorHAnsi" w:hAnsiTheme="minorHAnsi" w:cstheme="minorHAnsi"/>
        </w:rPr>
      </w:pPr>
      <w:r w:rsidRPr="002F0FCC">
        <w:rPr>
          <w:rStyle w:val="Znakapoznpodarou"/>
          <w:rFonts w:asciiTheme="minorHAnsi" w:hAnsiTheme="minorHAnsi" w:cstheme="minorHAnsi"/>
        </w:rPr>
        <w:footnoteRef/>
      </w:r>
      <w:r w:rsidRPr="002F0FCC">
        <w:rPr>
          <w:rFonts w:asciiTheme="minorHAnsi" w:hAnsiTheme="minorHAnsi" w:cstheme="minorHAnsi"/>
        </w:rPr>
        <w:t xml:space="preserve"> Výbory byly od 1. 11. 2022 nahrazeny komisemi zřízenými radou MČ.</w:t>
      </w:r>
    </w:p>
  </w:footnote>
  <w:footnote w:id="3">
    <w:p w:rsidR="00550D52" w:rsidRPr="00F5452E" w:rsidRDefault="002F0FCC">
      <w:pPr>
        <w:pStyle w:val="Textpoznpodarou"/>
        <w:rPr>
          <w:rFonts w:asciiTheme="minorHAnsi" w:hAnsiTheme="minorHAnsi" w:cstheme="minorHAnsi"/>
        </w:rPr>
      </w:pPr>
      <w:r w:rsidRPr="002F0FCC">
        <w:rPr>
          <w:rStyle w:val="Znakapoznpodarou"/>
          <w:rFonts w:asciiTheme="minorHAnsi" w:hAnsiTheme="minorHAnsi" w:cstheme="minorHAnsi"/>
        </w:rPr>
        <w:footnoteRef/>
      </w:r>
      <w:r w:rsidRPr="002F0FCC">
        <w:rPr>
          <w:rFonts w:asciiTheme="minorHAnsi" w:hAnsiTheme="minorHAnsi" w:cstheme="minorHAnsi"/>
        </w:rPr>
        <w:t xml:space="preserve"> zmocněný k zastupování hlavního města Prahy zřizovací listinou schválenou usnesením Zastupitelstva </w:t>
      </w:r>
      <w:proofErr w:type="spellStart"/>
      <w:proofErr w:type="gramStart"/>
      <w:r w:rsidRPr="002F0FCC">
        <w:rPr>
          <w:rFonts w:asciiTheme="minorHAnsi" w:hAnsiTheme="minorHAnsi" w:cstheme="minorHAnsi"/>
        </w:rPr>
        <w:t>hl.m</w:t>
      </w:r>
      <w:proofErr w:type="spellEnd"/>
      <w:r w:rsidRPr="002F0FCC">
        <w:rPr>
          <w:rFonts w:asciiTheme="minorHAnsi" w:hAnsiTheme="minorHAnsi" w:cstheme="minorHAnsi"/>
        </w:rPr>
        <w:t>.</w:t>
      </w:r>
      <w:proofErr w:type="gramEnd"/>
      <w:r w:rsidRPr="002F0FCC">
        <w:rPr>
          <w:rFonts w:asciiTheme="minorHAnsi" w:hAnsiTheme="minorHAnsi" w:cstheme="minorHAnsi"/>
        </w:rPr>
        <w:t xml:space="preserve"> Prahy č. 32/2 ze dne 7. 11. 2013, ve znění pozdějších změn</w:t>
      </w:r>
      <w:r w:rsidR="00550D52">
        <w:rPr>
          <w:rFonts w:asciiTheme="minorHAnsi" w:hAnsiTheme="minorHAnsi" w:cstheme="minorHAnsi"/>
        </w:rPr>
        <w:t>.</w:t>
      </w:r>
    </w:p>
  </w:footnote>
  <w:footnote w:id="4">
    <w:p w:rsidR="00550D52" w:rsidRPr="002139E5" w:rsidRDefault="00550D52" w:rsidP="0066280E">
      <w:pPr>
        <w:pStyle w:val="Textpoznpodarou"/>
        <w:spacing w:after="0"/>
        <w:rPr>
          <w:rFonts w:ascii="Calibri" w:hAnsi="Calibri" w:cs="Calibri"/>
          <w:i/>
          <w:iCs/>
          <w:sz w:val="18"/>
          <w:szCs w:val="18"/>
        </w:rPr>
      </w:pPr>
      <w:r w:rsidRPr="002139E5">
        <w:rPr>
          <w:rStyle w:val="Znakapoznpodarou"/>
          <w:rFonts w:ascii="Calibri" w:hAnsi="Calibri" w:cs="Calibri"/>
          <w:i/>
          <w:iCs/>
          <w:sz w:val="18"/>
          <w:szCs w:val="18"/>
        </w:rPr>
        <w:footnoteRef/>
      </w:r>
      <w:r w:rsidRPr="002139E5">
        <w:rPr>
          <w:rFonts w:ascii="Calibri" w:hAnsi="Calibri" w:cs="Calibri"/>
          <w:i/>
          <w:iCs/>
          <w:sz w:val="18"/>
          <w:szCs w:val="18"/>
        </w:rPr>
        <w:t xml:space="preserve"> TSK – Technická správa komunikací hl. m. Prahy je akciovou společností, jejímž zakladatelem a jediným akcionářem je hlavní město Praha.  Společnost byla založena především proto, aby spravovala, udržovala, opravovala a dále rozvíjela nemovitý majetek, což jsou páteřní místní komunikace I. třídy a místní komunikace odpovídající kategorií</w:t>
      </w:r>
      <w:r>
        <w:rPr>
          <w:rFonts w:ascii="Calibri" w:hAnsi="Calibri" w:cs="Calibri"/>
          <w:i/>
          <w:iCs/>
          <w:sz w:val="18"/>
          <w:szCs w:val="18"/>
        </w:rPr>
        <w:t>m</w:t>
      </w:r>
      <w:r w:rsidRPr="002139E5">
        <w:rPr>
          <w:rFonts w:ascii="Calibri" w:hAnsi="Calibri" w:cs="Calibri"/>
          <w:i/>
          <w:iCs/>
          <w:sz w:val="18"/>
          <w:szCs w:val="18"/>
        </w:rPr>
        <w:t xml:space="preserve"> II. a III. třídy a vybrané účelové komunikace na území hlavního města. Dále je jejím úkolem i poskytování služeb spojených se správou tohoto nemovitého majetku, stejně jako projektová, dopravně-inženýrská a stavebně inženýrská činnost. Zdroj: </w:t>
      </w:r>
      <w:hyperlink r:id="rId1" w:history="1">
        <w:r w:rsidRPr="002139E5">
          <w:rPr>
            <w:rStyle w:val="Hypertextovodkaz"/>
            <w:rFonts w:ascii="Calibri" w:hAnsi="Calibri" w:cs="Calibri"/>
            <w:i/>
            <w:iCs/>
            <w:sz w:val="18"/>
            <w:szCs w:val="18"/>
          </w:rPr>
          <w:t>www.tsk-praha.cz</w:t>
        </w:r>
      </w:hyperlink>
      <w:r w:rsidRPr="002139E5">
        <w:rPr>
          <w:rFonts w:ascii="Calibri" w:hAnsi="Calibri" w:cs="Calibri"/>
          <w:i/>
          <w:iCs/>
          <w:sz w:val="18"/>
          <w:szCs w:val="18"/>
        </w:rPr>
        <w:t xml:space="preserve"> </w:t>
      </w:r>
    </w:p>
  </w:footnote>
  <w:footnote w:id="5">
    <w:p w:rsidR="00550D52" w:rsidRPr="00AB77C0" w:rsidRDefault="002F0FCC">
      <w:pPr>
        <w:pStyle w:val="Textpoznpodarou"/>
        <w:contextualSpacing/>
        <w:rPr>
          <w:rStyle w:val="Znakapoznpodarou"/>
          <w:rFonts w:ascii="Calibri" w:hAnsi="Calibri" w:cs="Calibri"/>
          <w:sz w:val="18"/>
          <w:szCs w:val="18"/>
        </w:rPr>
      </w:pPr>
      <w:r w:rsidRPr="002F0FCC">
        <w:rPr>
          <w:rStyle w:val="Znakapoznpodarou"/>
          <w:rFonts w:ascii="Calibri" w:hAnsi="Calibri" w:cs="Calibri"/>
          <w:sz w:val="18"/>
          <w:szCs w:val="18"/>
        </w:rPr>
        <w:footnoteRef/>
      </w:r>
      <w:r w:rsidRPr="002F0FCC">
        <w:rPr>
          <w:rStyle w:val="Znakapoznpodarou"/>
          <w:rFonts w:ascii="Calibri" w:hAnsi="Calibri" w:cs="Calibri"/>
          <w:sz w:val="18"/>
          <w:szCs w:val="18"/>
        </w:rPr>
        <w:t xml:space="preserve"> </w:t>
      </w:r>
      <w:r w:rsidR="00F17E5F">
        <w:rPr>
          <w:rStyle w:val="Znakapoznpodarou"/>
          <w:rFonts w:ascii="Calibri" w:hAnsi="Calibri" w:cs="Calibri"/>
          <w:sz w:val="18"/>
          <w:szCs w:val="18"/>
          <w:vertAlign w:val="baseline"/>
        </w:rPr>
        <w:t>Ve směru</w:t>
      </w:r>
      <w:r w:rsidRPr="002F0FCC">
        <w:rPr>
          <w:rStyle w:val="Znakapoznpodarou"/>
          <w:rFonts w:ascii="Calibri" w:hAnsi="Calibri" w:cs="Calibri"/>
          <w:sz w:val="18"/>
          <w:szCs w:val="18"/>
          <w:vertAlign w:val="baseline"/>
        </w:rPr>
        <w:t xml:space="preserve"> na Horní Počernice</w:t>
      </w:r>
      <w:r w:rsidR="00F17E5F">
        <w:rPr>
          <w:rFonts w:ascii="Calibri" w:hAnsi="Calibri" w:cs="Calibri"/>
          <w:sz w:val="18"/>
          <w:szCs w:val="18"/>
        </w:rPr>
        <w:t>.</w:t>
      </w:r>
    </w:p>
  </w:footnote>
  <w:footnote w:id="6">
    <w:p w:rsidR="00550D52" w:rsidRPr="008F58C9" w:rsidRDefault="00550D52" w:rsidP="002139E5">
      <w:pPr>
        <w:pStyle w:val="Textpoznpodarou"/>
        <w:contextualSpacing/>
        <w:rPr>
          <w:rFonts w:ascii="Calibri" w:hAnsi="Calibri" w:cs="Calibri"/>
          <w:sz w:val="18"/>
          <w:szCs w:val="18"/>
        </w:rPr>
      </w:pPr>
      <w:r w:rsidRPr="008F58C9">
        <w:rPr>
          <w:rStyle w:val="Znakapoznpodarou"/>
          <w:rFonts w:ascii="Calibri" w:hAnsi="Calibri" w:cs="Calibri"/>
          <w:sz w:val="18"/>
          <w:szCs w:val="18"/>
        </w:rPr>
        <w:footnoteRef/>
      </w:r>
      <w:r w:rsidRPr="008F58C9">
        <w:rPr>
          <w:rFonts w:ascii="Calibri" w:hAnsi="Calibri" w:cs="Calibri"/>
          <w:sz w:val="18"/>
          <w:szCs w:val="18"/>
        </w:rPr>
        <w:t xml:space="preserve"> Územně analytické podklady hl. m. Prahy</w:t>
      </w:r>
    </w:p>
  </w:footnote>
  <w:footnote w:id="7">
    <w:p w:rsidR="00550D52" w:rsidRPr="008F58C9" w:rsidRDefault="00550D52" w:rsidP="002139E5">
      <w:pPr>
        <w:pStyle w:val="Textpoznpodarou"/>
        <w:contextualSpacing/>
        <w:rPr>
          <w:rFonts w:ascii="Calibri" w:hAnsi="Calibri" w:cs="Calibri"/>
          <w:sz w:val="18"/>
          <w:szCs w:val="18"/>
        </w:rPr>
      </w:pPr>
      <w:r w:rsidRPr="008F58C9">
        <w:rPr>
          <w:rStyle w:val="Znakapoznpodarou"/>
          <w:rFonts w:ascii="Calibri" w:hAnsi="Calibri" w:cs="Calibri"/>
          <w:sz w:val="18"/>
          <w:szCs w:val="18"/>
        </w:rPr>
        <w:footnoteRef/>
      </w:r>
      <w:r w:rsidRPr="008F58C9">
        <w:rPr>
          <w:rFonts w:ascii="Calibri" w:hAnsi="Calibri" w:cs="Calibri"/>
          <w:sz w:val="18"/>
          <w:szCs w:val="18"/>
        </w:rPr>
        <w:t xml:space="preserve"> Zdroj: IPR 2022 </w:t>
      </w:r>
    </w:p>
  </w:footnote>
  <w:footnote w:id="8">
    <w:p w:rsidR="00550D52" w:rsidRPr="008F58C9" w:rsidRDefault="00550D52" w:rsidP="002139E5">
      <w:pPr>
        <w:pStyle w:val="Textpoznpodarou"/>
        <w:contextualSpacing/>
        <w:rPr>
          <w:rFonts w:ascii="Calibri" w:hAnsi="Calibri" w:cs="Calibri"/>
          <w:sz w:val="18"/>
          <w:szCs w:val="18"/>
        </w:rPr>
      </w:pPr>
      <w:r w:rsidRPr="008F58C9">
        <w:rPr>
          <w:rStyle w:val="Znakapoznpodarou"/>
          <w:rFonts w:ascii="Calibri" w:hAnsi="Calibri" w:cs="Calibri"/>
          <w:sz w:val="18"/>
          <w:szCs w:val="18"/>
        </w:rPr>
        <w:footnoteRef/>
      </w:r>
      <w:r w:rsidRPr="008F58C9">
        <w:rPr>
          <w:rFonts w:ascii="Calibri" w:hAnsi="Calibri" w:cs="Calibri"/>
          <w:sz w:val="18"/>
          <w:szCs w:val="18"/>
        </w:rPr>
        <w:t xml:space="preserve"> Po dohodě s příslušným správcem komunikace</w:t>
      </w:r>
    </w:p>
  </w:footnote>
  <w:footnote w:id="9">
    <w:p w:rsidR="00550D52" w:rsidRPr="008F58C9" w:rsidRDefault="00550D52" w:rsidP="007C6A83">
      <w:pPr>
        <w:pStyle w:val="Textpoznpodarou"/>
        <w:contextualSpacing/>
        <w:rPr>
          <w:rFonts w:ascii="Calibri" w:hAnsi="Calibri" w:cs="Calibri"/>
        </w:rPr>
      </w:pPr>
      <w:r w:rsidRPr="008F58C9">
        <w:rPr>
          <w:rStyle w:val="Znakapoznpodarou"/>
          <w:rFonts w:ascii="Calibri" w:hAnsi="Calibri" w:cs="Calibri"/>
        </w:rPr>
        <w:footnoteRef/>
      </w:r>
      <w:r w:rsidRPr="008F58C9">
        <w:rPr>
          <w:rFonts w:ascii="Calibri" w:hAnsi="Calibri" w:cs="Calibri"/>
        </w:rPr>
        <w:t xml:space="preserve"> Tj. je pokračováním ul. Mladoboleslavská na území Středočeského kraje. </w:t>
      </w:r>
    </w:p>
  </w:footnote>
  <w:footnote w:id="10">
    <w:p w:rsidR="00550D52" w:rsidRPr="008F58C9" w:rsidRDefault="00550D52" w:rsidP="007C6A83">
      <w:pPr>
        <w:pStyle w:val="Textpoznpodarou"/>
        <w:contextualSpacing/>
        <w:rPr>
          <w:rFonts w:ascii="Calibri" w:hAnsi="Calibri" w:cs="Calibri"/>
        </w:rPr>
      </w:pPr>
      <w:r w:rsidRPr="008F58C9">
        <w:rPr>
          <w:rStyle w:val="Znakapoznpodarou"/>
          <w:rFonts w:ascii="Calibri" w:hAnsi="Calibri" w:cs="Calibri"/>
        </w:rPr>
        <w:footnoteRef/>
      </w:r>
      <w:r w:rsidRPr="008F58C9">
        <w:rPr>
          <w:rFonts w:ascii="Calibri" w:hAnsi="Calibri" w:cs="Calibri"/>
        </w:rPr>
        <w:t xml:space="preserve"> Tj. je pokračováním ul. </w:t>
      </w:r>
      <w:proofErr w:type="spellStart"/>
      <w:r w:rsidRPr="008F58C9">
        <w:rPr>
          <w:rFonts w:ascii="Calibri" w:hAnsi="Calibri" w:cs="Calibri"/>
        </w:rPr>
        <w:t>Klenovská</w:t>
      </w:r>
      <w:proofErr w:type="spellEnd"/>
      <w:r w:rsidRPr="008F58C9">
        <w:rPr>
          <w:rFonts w:ascii="Calibri" w:hAnsi="Calibri" w:cs="Calibri"/>
        </w:rPr>
        <w:t xml:space="preserve"> na území Středočeského kraje. </w:t>
      </w:r>
    </w:p>
  </w:footnote>
  <w:footnote w:id="11">
    <w:p w:rsidR="00550D52" w:rsidRPr="0089113F" w:rsidRDefault="00550D52" w:rsidP="00B814DF">
      <w:pPr>
        <w:pStyle w:val="Textpoznpodarou"/>
        <w:contextualSpacing/>
        <w:rPr>
          <w:rFonts w:ascii="Calibri" w:hAnsi="Calibri" w:cs="Calibri"/>
          <w:i/>
        </w:rPr>
      </w:pPr>
      <w:r w:rsidRPr="0089113F">
        <w:rPr>
          <w:rStyle w:val="Znakapoznpodarou"/>
          <w:rFonts w:ascii="Calibri" w:hAnsi="Calibri" w:cs="Calibri"/>
          <w:i/>
        </w:rPr>
        <w:footnoteRef/>
      </w:r>
      <w:r w:rsidRPr="0089113F">
        <w:rPr>
          <w:rFonts w:ascii="Calibri" w:hAnsi="Calibri" w:cs="Calibri"/>
          <w:i/>
        </w:rPr>
        <w:t xml:space="preserve"> Z důvodu nedostatečných personálních kapacit.</w:t>
      </w:r>
    </w:p>
  </w:footnote>
  <w:footnote w:id="12">
    <w:p w:rsidR="00550D52" w:rsidRPr="0089113F" w:rsidRDefault="00550D52" w:rsidP="00B814DF">
      <w:pPr>
        <w:pStyle w:val="Textpoznpodarou"/>
        <w:contextualSpacing/>
        <w:rPr>
          <w:rFonts w:ascii="Calibri" w:hAnsi="Calibri" w:cs="Calibri"/>
          <w:i/>
        </w:rPr>
      </w:pPr>
      <w:r w:rsidRPr="0089113F">
        <w:rPr>
          <w:rStyle w:val="Znakapoznpodarou"/>
          <w:rFonts w:ascii="Calibri" w:hAnsi="Calibri" w:cs="Calibri"/>
          <w:i/>
        </w:rPr>
        <w:footnoteRef/>
      </w:r>
      <w:r w:rsidRPr="0089113F">
        <w:rPr>
          <w:rFonts w:ascii="Calibri" w:hAnsi="Calibri" w:cs="Calibri"/>
          <w:i/>
        </w:rPr>
        <w:t xml:space="preserve"> V 3/2022 se počítá s uvedením okruhu do provozu cca v roce 2030. </w:t>
      </w:r>
    </w:p>
  </w:footnote>
  <w:footnote w:id="13">
    <w:p w:rsidR="00550D52" w:rsidRPr="0089113F" w:rsidRDefault="00550D52" w:rsidP="00B814DF">
      <w:pPr>
        <w:pStyle w:val="Textpoznpodarou"/>
        <w:contextualSpacing/>
        <w:rPr>
          <w:rFonts w:ascii="Calibri" w:hAnsi="Calibri" w:cs="Calibri"/>
          <w:i/>
        </w:rPr>
      </w:pPr>
      <w:r w:rsidRPr="0089113F">
        <w:rPr>
          <w:rStyle w:val="Znakapoznpodarou"/>
          <w:rFonts w:ascii="Calibri" w:hAnsi="Calibri" w:cs="Calibri"/>
          <w:i/>
        </w:rPr>
        <w:footnoteRef/>
      </w:r>
      <w:r w:rsidRPr="0089113F">
        <w:rPr>
          <w:rFonts w:ascii="Calibri" w:hAnsi="Calibri" w:cs="Calibri"/>
          <w:i/>
        </w:rPr>
        <w:t xml:space="preserve"> S ohledem na časový harmonogram lze předpokládat, že PO nebude realizován za </w:t>
      </w:r>
      <w:proofErr w:type="gramStart"/>
      <w:r w:rsidRPr="0089113F">
        <w:rPr>
          <w:rFonts w:ascii="Calibri" w:hAnsi="Calibri" w:cs="Calibri"/>
          <w:i/>
        </w:rPr>
        <w:t>stávajícího</w:t>
      </w:r>
      <w:proofErr w:type="gramEnd"/>
      <w:r w:rsidRPr="0089113F">
        <w:rPr>
          <w:rFonts w:ascii="Calibri" w:hAnsi="Calibri" w:cs="Calibri"/>
          <w:i/>
        </w:rPr>
        <w:t xml:space="preserve"> ÚP, ale až po schválení Metropolitního plánu. </w:t>
      </w:r>
    </w:p>
  </w:footnote>
  <w:footnote w:id="14">
    <w:p w:rsidR="00550D52" w:rsidRPr="00B814DF" w:rsidRDefault="00550D52" w:rsidP="00764862">
      <w:pPr>
        <w:pStyle w:val="Textpoznpodarou"/>
        <w:rPr>
          <w:rFonts w:ascii="Calibri" w:hAnsi="Calibri" w:cs="Calibri"/>
        </w:rPr>
      </w:pPr>
      <w:r w:rsidRPr="00B814DF">
        <w:rPr>
          <w:rStyle w:val="Znakapoznpodarou"/>
          <w:rFonts w:ascii="Calibri" w:hAnsi="Calibri" w:cs="Calibri"/>
        </w:rPr>
        <w:footnoteRef/>
      </w:r>
      <w:r w:rsidRPr="00B814DF">
        <w:rPr>
          <w:rFonts w:ascii="Calibri" w:hAnsi="Calibri" w:cs="Calibri"/>
        </w:rPr>
        <w:t xml:space="preserve"> Institut plánování a rozvoje hlavního města Prahy</w:t>
      </w:r>
    </w:p>
  </w:footnote>
  <w:footnote w:id="15">
    <w:p w:rsidR="00550D52" w:rsidRPr="00B814DF" w:rsidRDefault="00550D52" w:rsidP="00B814DF">
      <w:pPr>
        <w:pStyle w:val="Textpoznpodarou"/>
        <w:contextualSpacing/>
        <w:rPr>
          <w:rFonts w:ascii="Calibri" w:hAnsi="Calibri" w:cs="Calibri"/>
        </w:rPr>
      </w:pPr>
      <w:r w:rsidRPr="00B814DF">
        <w:rPr>
          <w:rStyle w:val="Znakapoznpodarou"/>
          <w:rFonts w:ascii="Calibri" w:hAnsi="Calibri" w:cs="Calibri"/>
        </w:rPr>
        <w:footnoteRef/>
      </w:r>
      <w:r w:rsidRPr="00B814DF">
        <w:rPr>
          <w:rFonts w:ascii="Calibri" w:hAnsi="Calibri" w:cs="Calibri"/>
        </w:rPr>
        <w:t xml:space="preserve"> Např. u plánovaného Zimního stadionu</w:t>
      </w:r>
    </w:p>
  </w:footnote>
  <w:footnote w:id="16">
    <w:p w:rsidR="00550D52" w:rsidRPr="00B814DF" w:rsidRDefault="00550D52" w:rsidP="00B814DF">
      <w:pPr>
        <w:pStyle w:val="Textpoznpodarou"/>
        <w:contextualSpacing/>
        <w:rPr>
          <w:rFonts w:ascii="Calibri" w:hAnsi="Calibri" w:cs="Calibri"/>
        </w:rPr>
      </w:pPr>
      <w:r w:rsidRPr="00B814DF">
        <w:rPr>
          <w:rStyle w:val="Znakapoznpodarou"/>
          <w:rFonts w:ascii="Calibri" w:hAnsi="Calibri" w:cs="Calibri"/>
        </w:rPr>
        <w:footnoteRef/>
      </w:r>
      <w:r w:rsidRPr="00B814DF">
        <w:rPr>
          <w:rFonts w:ascii="Calibri" w:hAnsi="Calibri" w:cs="Calibri"/>
        </w:rPr>
        <w:t xml:space="preserve"> Zdroj </w:t>
      </w:r>
      <w:hyperlink r:id="rId2" w:history="1">
        <w:r w:rsidRPr="00B814DF">
          <w:rPr>
            <w:rStyle w:val="Hypertextovodkaz"/>
            <w:rFonts w:ascii="Calibri" w:hAnsi="Calibri" w:cs="Calibri"/>
          </w:rPr>
          <w:t>https://www.mdcr.cz/getattachment/Media/Media-a-tiskove-zpravy/Vlada-schvalila-aktualizovany-Narodni-akcni-plan-c/Aktualizace-NAP-CM.pdf.aspx</w:t>
        </w:r>
      </w:hyperlink>
      <w:r w:rsidRPr="00B814DF">
        <w:rPr>
          <w:rFonts w:ascii="Calibri" w:hAnsi="Calibri" w:cs="Calibri"/>
        </w:rPr>
        <w:t xml:space="preserve"> </w:t>
      </w:r>
    </w:p>
  </w:footnote>
  <w:footnote w:id="17">
    <w:p w:rsidR="00550D52" w:rsidRPr="007C6A83" w:rsidRDefault="00550D52" w:rsidP="007C6A83">
      <w:pPr>
        <w:pStyle w:val="Textpoznpodarou"/>
        <w:contextualSpacing/>
        <w:rPr>
          <w:rFonts w:ascii="Calibri" w:hAnsi="Calibri" w:cs="Calibri"/>
        </w:rPr>
      </w:pPr>
      <w:r w:rsidRPr="007C6A83">
        <w:rPr>
          <w:rStyle w:val="Znakapoznpodarou"/>
          <w:rFonts w:ascii="Calibri" w:hAnsi="Calibri" w:cs="Calibri"/>
        </w:rPr>
        <w:footnoteRef/>
      </w:r>
      <w:r w:rsidRPr="007C6A83">
        <w:rPr>
          <w:rFonts w:ascii="Calibri" w:hAnsi="Calibri" w:cs="Calibri"/>
        </w:rPr>
        <w:t xml:space="preserve"> Opatření </w:t>
      </w:r>
      <w:proofErr w:type="gramStart"/>
      <w:r w:rsidRPr="007C6A83">
        <w:rPr>
          <w:rFonts w:ascii="Calibri" w:hAnsi="Calibri" w:cs="Calibri"/>
        </w:rPr>
        <w:t>3.2.15</w:t>
      </w:r>
      <w:proofErr w:type="gramEnd"/>
      <w:r w:rsidRPr="007C6A83">
        <w:rPr>
          <w:rFonts w:ascii="Calibri" w:hAnsi="Calibri" w:cs="Calibri"/>
        </w:rPr>
        <w:t xml:space="preserve"> </w:t>
      </w:r>
      <w:proofErr w:type="spellStart"/>
      <w:r w:rsidRPr="007C6A83">
        <w:rPr>
          <w:rFonts w:ascii="Calibri" w:hAnsi="Calibri" w:cs="Calibri"/>
        </w:rPr>
        <w:t>Elektrobusy</w:t>
      </w:r>
      <w:proofErr w:type="spellEnd"/>
      <w:r w:rsidRPr="007C6A83">
        <w:rPr>
          <w:rFonts w:ascii="Calibri" w:hAnsi="Calibri" w:cs="Calibri"/>
        </w:rPr>
        <w:t xml:space="preserve"> a individuální </w:t>
      </w:r>
      <w:proofErr w:type="spellStart"/>
      <w:r w:rsidRPr="007C6A83">
        <w:rPr>
          <w:rFonts w:ascii="Calibri" w:hAnsi="Calibri" w:cs="Calibri"/>
        </w:rPr>
        <w:t>elektromobilita</w:t>
      </w:r>
      <w:proofErr w:type="spellEnd"/>
      <w:r w:rsidRPr="007C6A83">
        <w:rPr>
          <w:rFonts w:ascii="Calibri" w:hAnsi="Calibri" w:cs="Calibri"/>
        </w:rPr>
        <w:t xml:space="preserve"> Strategie HMP. </w:t>
      </w:r>
    </w:p>
  </w:footnote>
  <w:footnote w:id="18">
    <w:p w:rsidR="00550D52" w:rsidRPr="007C6A83" w:rsidRDefault="00550D52" w:rsidP="007C6A83">
      <w:pPr>
        <w:pStyle w:val="Textpoznpodarou"/>
        <w:contextualSpacing/>
        <w:rPr>
          <w:rFonts w:ascii="Calibri" w:hAnsi="Calibri" w:cs="Calibri"/>
        </w:rPr>
      </w:pPr>
      <w:r w:rsidRPr="007C6A83">
        <w:rPr>
          <w:rStyle w:val="Znakapoznpodarou"/>
          <w:rFonts w:ascii="Calibri" w:hAnsi="Calibri" w:cs="Calibri"/>
        </w:rPr>
        <w:footnoteRef/>
      </w:r>
      <w:r w:rsidRPr="007C6A83">
        <w:rPr>
          <w:rFonts w:ascii="Calibri" w:hAnsi="Calibri" w:cs="Calibri"/>
        </w:rPr>
        <w:t xml:space="preserve"> Blíže viz </w:t>
      </w:r>
      <w:hyperlink r:id="rId3" w:history="1">
        <w:r w:rsidRPr="007C6A83">
          <w:rPr>
            <w:rStyle w:val="Hypertextovodkaz"/>
            <w:rFonts w:ascii="Calibri" w:hAnsi="Calibri" w:cs="Calibri"/>
          </w:rPr>
          <w:t>https://zasobnik.poladprahu.cz/index.php?option=com_zasobnik&amp;view=record&amp;id=415</w:t>
        </w:r>
      </w:hyperlink>
      <w:r w:rsidRPr="007C6A83">
        <w:rPr>
          <w:rFonts w:ascii="Calibri" w:hAnsi="Calibri" w:cs="Calibri"/>
        </w:rPr>
        <w:t xml:space="preserve"> </w:t>
      </w:r>
    </w:p>
  </w:footnote>
  <w:footnote w:id="19">
    <w:p w:rsidR="00550D52" w:rsidRPr="007C6A83" w:rsidRDefault="00550D52" w:rsidP="007C6A83">
      <w:pPr>
        <w:pStyle w:val="Textpoznpodarou"/>
        <w:spacing w:after="100" w:afterAutospacing="1"/>
        <w:contextualSpacing/>
        <w:rPr>
          <w:rFonts w:ascii="Calibri" w:hAnsi="Calibri" w:cs="Calibri"/>
        </w:rPr>
      </w:pPr>
      <w:r w:rsidRPr="007C6A83">
        <w:rPr>
          <w:rStyle w:val="Znakapoznpodarou"/>
          <w:rFonts w:ascii="Calibri" w:hAnsi="Calibri" w:cs="Calibri"/>
        </w:rPr>
        <w:footnoteRef/>
      </w:r>
      <w:r w:rsidRPr="007C6A83">
        <w:rPr>
          <w:rFonts w:ascii="Calibri" w:hAnsi="Calibri" w:cs="Calibri"/>
        </w:rPr>
        <w:t xml:space="preserve"> A preferovaným ze strany MHMP, viz Plán udržitelné mobility Prahy a okolí</w:t>
      </w:r>
    </w:p>
  </w:footnote>
  <w:footnote w:id="20">
    <w:p w:rsidR="00550D52" w:rsidRPr="007C6A83" w:rsidRDefault="00550D52" w:rsidP="007C6A83">
      <w:pPr>
        <w:pStyle w:val="Textpoznpodarou"/>
        <w:spacing w:after="100" w:afterAutospacing="1"/>
        <w:contextualSpacing/>
        <w:rPr>
          <w:rFonts w:ascii="Calibri" w:hAnsi="Calibri" w:cs="Calibri"/>
        </w:rPr>
      </w:pPr>
      <w:r w:rsidRPr="007C6A83">
        <w:rPr>
          <w:rStyle w:val="Znakapoznpodarou"/>
          <w:rFonts w:ascii="Calibri" w:hAnsi="Calibri" w:cs="Calibri"/>
        </w:rPr>
        <w:footnoteRef/>
      </w:r>
      <w:r w:rsidRPr="007C6A83">
        <w:rPr>
          <w:rFonts w:ascii="Calibri" w:hAnsi="Calibri" w:cs="Calibri"/>
        </w:rPr>
        <w:t xml:space="preserve"> Přičemž ani tyto objekty samotné nejsou dostatečně bezbariérově přístupné. </w:t>
      </w:r>
    </w:p>
  </w:footnote>
  <w:footnote w:id="21">
    <w:p w:rsidR="00550D52" w:rsidRPr="003277D5" w:rsidRDefault="002F0FCC">
      <w:pPr>
        <w:pStyle w:val="Textpoznpodarou"/>
        <w:rPr>
          <w:rFonts w:asciiTheme="minorHAnsi" w:hAnsiTheme="minorHAnsi" w:cstheme="minorHAnsi"/>
        </w:rPr>
      </w:pPr>
      <w:r w:rsidRPr="002F0FCC">
        <w:rPr>
          <w:rStyle w:val="Znakapoznpodarou"/>
          <w:rFonts w:asciiTheme="minorHAnsi" w:hAnsiTheme="minorHAnsi" w:cstheme="minorHAnsi"/>
        </w:rPr>
        <w:footnoteRef/>
      </w:r>
      <w:r w:rsidRPr="002F0FCC">
        <w:rPr>
          <w:rFonts w:asciiTheme="minorHAnsi" w:hAnsiTheme="minorHAnsi" w:cstheme="minorHAnsi"/>
        </w:rPr>
        <w:t xml:space="preserve"> Do 30. 11. 2022 Výbor pro dopravu </w:t>
      </w:r>
    </w:p>
  </w:footnote>
  <w:footnote w:id="22">
    <w:p w:rsidR="00550D52" w:rsidRPr="007C6A83" w:rsidRDefault="00550D52" w:rsidP="00764862">
      <w:pPr>
        <w:pStyle w:val="Textpoznpodarou"/>
        <w:rPr>
          <w:rFonts w:ascii="Calibri" w:hAnsi="Calibri" w:cs="Calibri"/>
        </w:rPr>
      </w:pPr>
      <w:r w:rsidRPr="007C6A83">
        <w:rPr>
          <w:rStyle w:val="Znakapoznpodarou"/>
          <w:rFonts w:ascii="Calibri" w:hAnsi="Calibri" w:cs="Calibri"/>
        </w:rPr>
        <w:footnoteRef/>
      </w:r>
      <w:r w:rsidRPr="007C6A83">
        <w:rPr>
          <w:rFonts w:ascii="Calibri" w:hAnsi="Calibri" w:cs="Calibri"/>
        </w:rPr>
        <w:t xml:space="preserve"> NIMBY = not in my </w:t>
      </w:r>
      <w:proofErr w:type="spellStart"/>
      <w:r w:rsidRPr="007C6A83">
        <w:rPr>
          <w:rFonts w:ascii="Calibri" w:hAnsi="Calibri" w:cs="Calibri"/>
        </w:rPr>
        <w:t>back</w:t>
      </w:r>
      <w:proofErr w:type="spellEnd"/>
      <w:r w:rsidRPr="007C6A83">
        <w:rPr>
          <w:rFonts w:ascii="Calibri" w:hAnsi="Calibri" w:cs="Calibri"/>
        </w:rPr>
        <w:t xml:space="preserve"> yard = ne na mém dvorku / v mém nejbližším okolí </w:t>
      </w:r>
    </w:p>
  </w:footnote>
  <w:footnote w:id="23">
    <w:p w:rsidR="00550D52" w:rsidRPr="007C6A83" w:rsidRDefault="00550D52" w:rsidP="00F43FB2">
      <w:pPr>
        <w:pStyle w:val="Textpoznpodarou"/>
        <w:rPr>
          <w:rFonts w:ascii="Calibri" w:hAnsi="Calibri" w:cs="Calibri"/>
        </w:rPr>
      </w:pPr>
      <w:r w:rsidRPr="007C6A83">
        <w:rPr>
          <w:rStyle w:val="Znakapoznpodarou"/>
          <w:rFonts w:ascii="Calibri" w:hAnsi="Calibri" w:cs="Calibri"/>
        </w:rPr>
        <w:footnoteRef/>
      </w:r>
      <w:r w:rsidRPr="007C6A83">
        <w:rPr>
          <w:rFonts w:ascii="Calibri" w:hAnsi="Calibri" w:cs="Calibri"/>
        </w:rPr>
        <w:t xml:space="preserve"> Další obdobná zařízení viz https://www.lesnims.cz/lesni-ms/mapa-lesnich-ms.html</w:t>
      </w:r>
    </w:p>
  </w:footnote>
  <w:footnote w:id="24">
    <w:p w:rsidR="00550D52" w:rsidRPr="007C1701" w:rsidRDefault="002F0FCC">
      <w:pPr>
        <w:pStyle w:val="Textpoznpodarou"/>
        <w:rPr>
          <w:rFonts w:asciiTheme="minorHAnsi" w:hAnsiTheme="minorHAnsi" w:cstheme="minorHAnsi"/>
        </w:rPr>
      </w:pPr>
      <w:r w:rsidRPr="002F0FCC">
        <w:rPr>
          <w:rStyle w:val="Znakapoznpodarou"/>
          <w:rFonts w:asciiTheme="minorHAnsi" w:hAnsiTheme="minorHAnsi" w:cstheme="minorHAnsi"/>
        </w:rPr>
        <w:footnoteRef/>
      </w:r>
      <w:r w:rsidRPr="002F0FCC">
        <w:rPr>
          <w:rFonts w:asciiTheme="minorHAnsi" w:hAnsiTheme="minorHAnsi" w:cstheme="minorHAnsi"/>
        </w:rPr>
        <w:t xml:space="preserve"> Do r. 2022.</w:t>
      </w:r>
    </w:p>
  </w:footnote>
  <w:footnote w:id="25">
    <w:p w:rsidR="00550D52" w:rsidRPr="002206D0" w:rsidRDefault="002F0FCC">
      <w:pPr>
        <w:pStyle w:val="Textpoznpodarou"/>
        <w:rPr>
          <w:rFonts w:asciiTheme="minorHAnsi" w:hAnsiTheme="minorHAnsi" w:cstheme="minorHAnsi"/>
        </w:rPr>
      </w:pPr>
      <w:r w:rsidRPr="002F0FCC">
        <w:rPr>
          <w:rStyle w:val="Znakapoznpodarou"/>
          <w:rFonts w:asciiTheme="minorHAnsi" w:hAnsiTheme="minorHAnsi" w:cstheme="minorHAnsi"/>
        </w:rPr>
        <w:footnoteRef/>
      </w:r>
      <w:r w:rsidRPr="002F0FCC">
        <w:rPr>
          <w:rFonts w:asciiTheme="minorHAnsi" w:hAnsiTheme="minorHAnsi" w:cstheme="minorHAnsi"/>
        </w:rPr>
        <w:t xml:space="preserve"> </w:t>
      </w:r>
      <w:r w:rsidR="00550D52">
        <w:rPr>
          <w:rFonts w:asciiTheme="minorHAnsi" w:hAnsiTheme="minorHAnsi" w:cstheme="minorHAnsi"/>
        </w:rPr>
        <w:t>Do roku</w:t>
      </w:r>
      <w:r w:rsidRPr="002F0FCC">
        <w:rPr>
          <w:rFonts w:asciiTheme="minorHAnsi" w:hAnsiTheme="minorHAnsi" w:cstheme="minorHAnsi"/>
        </w:rPr>
        <w:t xml:space="preserve"> 2022</w:t>
      </w:r>
      <w:r w:rsidR="00550D52">
        <w:rPr>
          <w:rFonts w:asciiTheme="minorHAnsi" w:hAnsiTheme="minorHAnsi" w:cstheme="minorHAnsi"/>
        </w:rPr>
        <w:t xml:space="preserve"> </w:t>
      </w:r>
      <w:r w:rsidR="00550D52" w:rsidRPr="007C1701">
        <w:rPr>
          <w:rFonts w:asciiTheme="minorHAnsi" w:hAnsiTheme="minorHAnsi" w:cstheme="minorHAnsi"/>
        </w:rPr>
        <w:t>Výbor sociální a zdravotní</w:t>
      </w:r>
      <w:r w:rsidR="00550D52">
        <w:rPr>
          <w:rFonts w:asciiTheme="minorHAnsi" w:hAnsiTheme="minorHAnsi" w:cstheme="minorHAnsi"/>
        </w:rPr>
        <w:t>.</w:t>
      </w:r>
    </w:p>
  </w:footnote>
  <w:footnote w:id="26">
    <w:p w:rsidR="00550D52" w:rsidRPr="006F1100" w:rsidRDefault="00550D52" w:rsidP="006F1100">
      <w:pPr>
        <w:pStyle w:val="Textpoznpodarou"/>
        <w:contextualSpacing/>
        <w:rPr>
          <w:rFonts w:ascii="Calibri" w:hAnsi="Calibri" w:cs="Calibri"/>
        </w:rPr>
      </w:pPr>
      <w:r w:rsidRPr="006F1100">
        <w:rPr>
          <w:rStyle w:val="Znakapoznpodarou"/>
          <w:rFonts w:ascii="Calibri" w:hAnsi="Calibri" w:cs="Calibri"/>
        </w:rPr>
        <w:footnoteRef/>
      </w:r>
      <w:r w:rsidRPr="006F1100">
        <w:rPr>
          <w:rFonts w:ascii="Calibri" w:hAnsi="Calibri" w:cs="Calibri"/>
        </w:rPr>
        <w:t xml:space="preserve"> Např. </w:t>
      </w:r>
      <w:proofErr w:type="spellStart"/>
      <w:r w:rsidRPr="006F1100">
        <w:rPr>
          <w:rFonts w:ascii="Calibri" w:hAnsi="Calibri" w:cs="Calibri"/>
        </w:rPr>
        <w:t>Vinořský</w:t>
      </w:r>
      <w:proofErr w:type="spellEnd"/>
      <w:r w:rsidRPr="006F1100">
        <w:rPr>
          <w:rFonts w:ascii="Calibri" w:hAnsi="Calibri" w:cs="Calibri"/>
        </w:rPr>
        <w:t xml:space="preserve"> Zpravodaj č. 148: </w:t>
      </w:r>
    </w:p>
    <w:p w:rsidR="00550D52" w:rsidRPr="006F1100" w:rsidRDefault="007E3812" w:rsidP="006F1100">
      <w:pPr>
        <w:pStyle w:val="Textpoznpodarou"/>
        <w:contextualSpacing/>
        <w:rPr>
          <w:rFonts w:ascii="Calibri" w:hAnsi="Calibri" w:cs="Calibri"/>
        </w:rPr>
      </w:pPr>
      <w:hyperlink r:id="rId4" w:history="1">
        <w:r w:rsidR="00550D52" w:rsidRPr="006F1100">
          <w:rPr>
            <w:rStyle w:val="Hypertextovodkaz"/>
            <w:rFonts w:ascii="Calibri" w:hAnsi="Calibri" w:cs="Calibri"/>
          </w:rPr>
          <w:t>https://www.praha-vinor.cz/wp-content/uploads/2021/01/vz_148_21_web.pdf</w:t>
        </w:r>
      </w:hyperlink>
      <w:r w:rsidR="00550D52" w:rsidRPr="006F1100">
        <w:rPr>
          <w:rFonts w:ascii="Calibri" w:hAnsi="Calibri" w:cs="Calibri"/>
        </w:rPr>
        <w:t xml:space="preserve"> </w:t>
      </w:r>
    </w:p>
  </w:footnote>
  <w:footnote w:id="27">
    <w:p w:rsidR="00550D52" w:rsidRPr="006F1100" w:rsidRDefault="00550D52" w:rsidP="006F1100">
      <w:pPr>
        <w:pStyle w:val="Textpoznpodarou"/>
        <w:contextualSpacing/>
        <w:rPr>
          <w:rFonts w:ascii="Calibri" w:hAnsi="Calibri" w:cs="Calibri"/>
        </w:rPr>
      </w:pPr>
      <w:r w:rsidRPr="006F1100">
        <w:rPr>
          <w:rStyle w:val="Znakapoznpodarou"/>
          <w:rFonts w:ascii="Calibri" w:hAnsi="Calibri" w:cs="Calibri"/>
        </w:rPr>
        <w:footnoteRef/>
      </w:r>
      <w:r w:rsidRPr="006F1100">
        <w:rPr>
          <w:rFonts w:ascii="Calibri" w:hAnsi="Calibri" w:cs="Calibri"/>
        </w:rPr>
        <w:t xml:space="preserve"> Viz </w:t>
      </w:r>
      <w:hyperlink r:id="rId5" w:history="1">
        <w:r w:rsidRPr="006F1100">
          <w:rPr>
            <w:rStyle w:val="Hypertextovodkaz"/>
            <w:rFonts w:ascii="Calibri" w:hAnsi="Calibri" w:cs="Calibri"/>
          </w:rPr>
          <w:t>https://www.praha-vinor.cz/urad-mc/agenda/</w:t>
        </w:r>
      </w:hyperlink>
      <w:r w:rsidRPr="006F1100">
        <w:rPr>
          <w:rFonts w:ascii="Calibri" w:hAnsi="Calibri" w:cs="Calibri"/>
        </w:rPr>
        <w:t xml:space="preserve"> </w:t>
      </w:r>
    </w:p>
  </w:footnote>
  <w:footnote w:id="28">
    <w:p w:rsidR="00550D52" w:rsidRPr="008E39A7" w:rsidRDefault="002F0FCC" w:rsidP="00CB0F83">
      <w:pPr>
        <w:pStyle w:val="Textpoznpodarou"/>
        <w:contextualSpacing/>
        <w:rPr>
          <w:rFonts w:asciiTheme="minorHAnsi" w:hAnsiTheme="minorHAnsi" w:cstheme="minorHAnsi"/>
        </w:rPr>
      </w:pPr>
      <w:r w:rsidRPr="002F0FCC">
        <w:rPr>
          <w:rStyle w:val="Znakapoznpodarou"/>
          <w:rFonts w:asciiTheme="minorHAnsi" w:hAnsiTheme="minorHAnsi" w:cstheme="minorHAnsi"/>
        </w:rPr>
        <w:footnoteRef/>
      </w:r>
      <w:r w:rsidRPr="002F0FCC">
        <w:rPr>
          <w:rFonts w:asciiTheme="minorHAnsi" w:hAnsiTheme="minorHAnsi" w:cstheme="minorHAnsi"/>
        </w:rPr>
        <w:t xml:space="preserve"> Od </w:t>
      </w:r>
      <w:r w:rsidR="00550D52">
        <w:rPr>
          <w:rFonts w:asciiTheme="minorHAnsi" w:hAnsiTheme="minorHAnsi" w:cstheme="minorHAnsi"/>
        </w:rPr>
        <w:t>1</w:t>
      </w:r>
      <w:r w:rsidRPr="002F0FCC">
        <w:rPr>
          <w:rFonts w:asciiTheme="minorHAnsi" w:hAnsiTheme="minorHAnsi" w:cstheme="minorHAnsi"/>
        </w:rPr>
        <w:t>. 11. 2022 funkce výboru převzala nově zřízená Komise sociální a zdravotnictví.</w:t>
      </w:r>
    </w:p>
  </w:footnote>
  <w:footnote w:id="29">
    <w:p w:rsidR="00550D52" w:rsidRPr="00B814DF" w:rsidRDefault="00550D52" w:rsidP="00CB0F83">
      <w:pPr>
        <w:pStyle w:val="Textpoznpodarou"/>
        <w:contextualSpacing/>
        <w:rPr>
          <w:rFonts w:ascii="Calibri" w:hAnsi="Calibri" w:cs="Calibri"/>
        </w:rPr>
      </w:pPr>
      <w:r w:rsidRPr="00B814DF">
        <w:rPr>
          <w:rStyle w:val="Znakapoznpodarou"/>
          <w:rFonts w:ascii="Calibri" w:hAnsi="Calibri" w:cs="Calibri"/>
        </w:rPr>
        <w:footnoteRef/>
      </w:r>
      <w:r w:rsidRPr="00B814DF">
        <w:rPr>
          <w:rFonts w:ascii="Calibri" w:hAnsi="Calibri" w:cs="Calibri"/>
        </w:rPr>
        <w:t xml:space="preserve"> Od 1. 1. 2022 nástupnická ambulance po MUDr. Ivana </w:t>
      </w:r>
      <w:proofErr w:type="spellStart"/>
      <w:r w:rsidRPr="00B814DF">
        <w:rPr>
          <w:rFonts w:ascii="Calibri" w:hAnsi="Calibri" w:cs="Calibri"/>
        </w:rPr>
        <w:t>Řandová</w:t>
      </w:r>
      <w:proofErr w:type="spellEnd"/>
    </w:p>
  </w:footnote>
  <w:footnote w:id="30">
    <w:p w:rsidR="00550D52" w:rsidRPr="00B814DF" w:rsidRDefault="00550D52" w:rsidP="00B814DF">
      <w:pPr>
        <w:spacing w:after="0" w:line="240" w:lineRule="auto"/>
        <w:contextualSpacing/>
        <w:rPr>
          <w:rFonts w:cs="Calibri"/>
          <w:sz w:val="20"/>
          <w:szCs w:val="20"/>
        </w:rPr>
      </w:pPr>
      <w:r w:rsidRPr="00B814DF">
        <w:rPr>
          <w:rStyle w:val="Znakapoznpodarou"/>
          <w:rFonts w:cs="Calibri"/>
          <w:sz w:val="20"/>
          <w:szCs w:val="20"/>
        </w:rPr>
        <w:footnoteRef/>
      </w:r>
      <w:r w:rsidRPr="00B814DF">
        <w:rPr>
          <w:rFonts w:cs="Calibri"/>
          <w:sz w:val="20"/>
          <w:szCs w:val="20"/>
        </w:rPr>
        <w:t xml:space="preserve"> Ze zkušenosti však vyplývá, že po roce 2010, tj. po dokončení 4 obytných komplexů (</w:t>
      </w:r>
      <w:proofErr w:type="spellStart"/>
      <w:r w:rsidRPr="00B814DF">
        <w:rPr>
          <w:rFonts w:cs="Calibri"/>
          <w:sz w:val="20"/>
          <w:szCs w:val="20"/>
        </w:rPr>
        <w:t>Bemmet</w:t>
      </w:r>
      <w:proofErr w:type="spellEnd"/>
      <w:r w:rsidRPr="00B814DF">
        <w:rPr>
          <w:rFonts w:cs="Calibri"/>
          <w:sz w:val="20"/>
          <w:szCs w:val="20"/>
        </w:rPr>
        <w:t xml:space="preserve">, Sekyra, </w:t>
      </w:r>
      <w:proofErr w:type="spellStart"/>
      <w:r w:rsidRPr="00B814DF">
        <w:rPr>
          <w:rFonts w:cs="Calibri"/>
          <w:sz w:val="20"/>
          <w:szCs w:val="20"/>
        </w:rPr>
        <w:t>Ekospol</w:t>
      </w:r>
      <w:proofErr w:type="spellEnd"/>
      <w:r w:rsidRPr="00B814DF">
        <w:rPr>
          <w:rFonts w:cs="Calibri"/>
          <w:sz w:val="20"/>
          <w:szCs w:val="20"/>
        </w:rPr>
        <w:t xml:space="preserve"> a </w:t>
      </w:r>
      <w:proofErr w:type="spellStart"/>
      <w:r w:rsidRPr="00B814DF">
        <w:rPr>
          <w:rFonts w:cs="Calibri"/>
          <w:sz w:val="20"/>
          <w:szCs w:val="20"/>
        </w:rPr>
        <w:t>Uniga</w:t>
      </w:r>
      <w:proofErr w:type="spellEnd"/>
      <w:r w:rsidRPr="00B814DF">
        <w:rPr>
          <w:rFonts w:cs="Calibri"/>
          <w:sz w:val="20"/>
          <w:szCs w:val="20"/>
        </w:rPr>
        <w:t xml:space="preserve">) došlo k situaci, kdy jediná praktická lékařka pro děti a dorost již nové pacienty nepřijímala. Demografický vývoj tak „předběhl“ dostupnou kapacitu služeb. </w:t>
      </w:r>
    </w:p>
  </w:footnote>
  <w:footnote w:id="31">
    <w:p w:rsidR="00550D52" w:rsidRPr="00B814DF" w:rsidRDefault="00550D52" w:rsidP="00B814DF">
      <w:pPr>
        <w:pStyle w:val="Textpoznpodarou"/>
        <w:spacing w:after="0"/>
        <w:contextualSpacing/>
        <w:rPr>
          <w:rFonts w:ascii="Calibri" w:hAnsi="Calibri" w:cs="Calibri"/>
        </w:rPr>
      </w:pPr>
      <w:r w:rsidRPr="00B814DF">
        <w:rPr>
          <w:rStyle w:val="Znakapoznpodarou"/>
          <w:rFonts w:ascii="Calibri" w:hAnsi="Calibri" w:cs="Calibri"/>
        </w:rPr>
        <w:footnoteRef/>
      </w:r>
      <w:r w:rsidRPr="00B814DF">
        <w:rPr>
          <w:rFonts w:ascii="Calibri" w:hAnsi="Calibri" w:cs="Calibri"/>
        </w:rPr>
        <w:t xml:space="preserve"> TAČR Beta – TB050MMR001 Standardy dostupnosti veřejné infrastruktury, prof. Ing. arch. Karel </w:t>
      </w:r>
      <w:proofErr w:type="spellStart"/>
      <w:r w:rsidRPr="00B814DF">
        <w:rPr>
          <w:rFonts w:ascii="Calibri" w:hAnsi="Calibri" w:cs="Calibri"/>
        </w:rPr>
        <w:t>Maier</w:t>
      </w:r>
      <w:proofErr w:type="spellEnd"/>
      <w:r w:rsidRPr="00B814DF">
        <w:rPr>
          <w:rFonts w:ascii="Calibri" w:hAnsi="Calibri" w:cs="Calibri"/>
        </w:rPr>
        <w:t>, CSc., prosinec 2016</w:t>
      </w:r>
    </w:p>
  </w:footnote>
  <w:footnote w:id="32">
    <w:p w:rsidR="00550D52" w:rsidRPr="00B814DF" w:rsidRDefault="00550D52" w:rsidP="00B814DF">
      <w:pPr>
        <w:pStyle w:val="Textpoznpodarou"/>
        <w:spacing w:after="0"/>
        <w:contextualSpacing/>
        <w:rPr>
          <w:rFonts w:ascii="Calibri" w:hAnsi="Calibri" w:cs="Calibri"/>
        </w:rPr>
      </w:pPr>
      <w:r w:rsidRPr="00B814DF">
        <w:rPr>
          <w:rStyle w:val="Znakapoznpodarou"/>
          <w:rFonts w:ascii="Calibri" w:hAnsi="Calibri" w:cs="Calibri"/>
        </w:rPr>
        <w:footnoteRef/>
      </w:r>
      <w:r w:rsidRPr="00B814DF">
        <w:rPr>
          <w:rFonts w:ascii="Calibri" w:hAnsi="Calibri" w:cs="Calibri"/>
        </w:rPr>
        <w:t xml:space="preserve"> S ohledem na strukturu dat ČSÚ nelze samostatně vyčíslit skupinu obyvatel ve věku 18+. </w:t>
      </w:r>
    </w:p>
  </w:footnote>
  <w:footnote w:id="33">
    <w:p w:rsidR="00550D52" w:rsidRPr="00137BAF" w:rsidRDefault="00550D52" w:rsidP="00137BAF">
      <w:pPr>
        <w:pStyle w:val="Textpoznpodarou"/>
        <w:rPr>
          <w:rFonts w:ascii="Calibri" w:hAnsi="Calibri" w:cs="Calibri"/>
        </w:rPr>
      </w:pPr>
      <w:r w:rsidRPr="00137BAF">
        <w:rPr>
          <w:rStyle w:val="Znakapoznpodarou"/>
          <w:rFonts w:ascii="Calibri" w:hAnsi="Calibri" w:cs="Calibri"/>
        </w:rPr>
        <w:footnoteRef/>
      </w:r>
      <w:r w:rsidRPr="00137BAF">
        <w:rPr>
          <w:rFonts w:ascii="Calibri" w:hAnsi="Calibri" w:cs="Calibri"/>
        </w:rPr>
        <w:t xml:space="preserve"> Organizace působící v oblasti </w:t>
      </w:r>
      <w:r w:rsidRPr="00137BAF">
        <w:rPr>
          <w:rFonts w:ascii="Calibri" w:hAnsi="Calibri" w:cs="Calibri"/>
          <w:u w:val="single"/>
        </w:rPr>
        <w:t>sportu</w:t>
      </w:r>
      <w:r w:rsidRPr="00137BAF">
        <w:rPr>
          <w:rFonts w:ascii="Calibri" w:hAnsi="Calibri" w:cs="Calibri"/>
        </w:rPr>
        <w:t xml:space="preserve"> jsou uvedeny v samostatné kapitole dále v textu.</w:t>
      </w:r>
    </w:p>
  </w:footnote>
  <w:footnote w:id="34">
    <w:p w:rsidR="00550D52" w:rsidRPr="008F58C9" w:rsidRDefault="00550D52" w:rsidP="00F43FB2">
      <w:pPr>
        <w:pStyle w:val="Textpoznpodarou"/>
        <w:rPr>
          <w:rFonts w:ascii="Calibri" w:hAnsi="Calibri" w:cs="Calibri"/>
        </w:rPr>
      </w:pPr>
      <w:r w:rsidRPr="008F58C9">
        <w:rPr>
          <w:rStyle w:val="Znakapoznpodarou"/>
          <w:rFonts w:ascii="Calibri" w:hAnsi="Calibri" w:cs="Calibri"/>
        </w:rPr>
        <w:footnoteRef/>
      </w:r>
      <w:r w:rsidRPr="008F58C9">
        <w:rPr>
          <w:rFonts w:ascii="Calibri" w:hAnsi="Calibri" w:cs="Calibri"/>
        </w:rPr>
        <w:t xml:space="preserve"> Organizace se zapojují do komunitních a veřejných akcí spíše okrajově. Jsou a priori zaměřeny na zájmové aktivity pro zapsané</w:t>
      </w:r>
      <w:r>
        <w:rPr>
          <w:rFonts w:ascii="Calibri" w:hAnsi="Calibri" w:cs="Calibri"/>
        </w:rPr>
        <w:t>/registrované</w:t>
      </w:r>
      <w:r w:rsidRPr="008F58C9">
        <w:rPr>
          <w:rFonts w:ascii="Calibri" w:hAnsi="Calibri" w:cs="Calibri"/>
        </w:rPr>
        <w:t xml:space="preserve"> členy organizace. </w:t>
      </w:r>
    </w:p>
  </w:footnote>
  <w:footnote w:id="35">
    <w:p w:rsidR="00550D52" w:rsidRPr="007C1701" w:rsidRDefault="002F0FCC">
      <w:pPr>
        <w:pStyle w:val="Textpoznpodarou"/>
        <w:contextualSpacing/>
        <w:rPr>
          <w:rFonts w:asciiTheme="minorHAnsi" w:hAnsiTheme="minorHAnsi" w:cstheme="minorHAnsi"/>
        </w:rPr>
      </w:pPr>
      <w:r w:rsidRPr="002F0FCC">
        <w:rPr>
          <w:rStyle w:val="Znakapoznpodarou"/>
          <w:rFonts w:asciiTheme="minorHAnsi" w:hAnsiTheme="minorHAnsi" w:cstheme="minorHAnsi"/>
        </w:rPr>
        <w:footnoteRef/>
      </w:r>
      <w:r w:rsidRPr="002F0FCC">
        <w:rPr>
          <w:rFonts w:asciiTheme="minorHAnsi" w:hAnsiTheme="minorHAnsi" w:cstheme="minorHAnsi"/>
        </w:rPr>
        <w:t xml:space="preserve"> Do roku 2022 Výbor pro spolky a církve.</w:t>
      </w:r>
    </w:p>
  </w:footnote>
  <w:footnote w:id="36">
    <w:p w:rsidR="00550D52" w:rsidRPr="00B814DF" w:rsidRDefault="00550D52" w:rsidP="00B814DF">
      <w:pPr>
        <w:pStyle w:val="Textpoznpodarou"/>
        <w:contextualSpacing/>
        <w:rPr>
          <w:rFonts w:ascii="Calibri" w:hAnsi="Calibri" w:cs="Calibri"/>
        </w:rPr>
      </w:pPr>
      <w:r w:rsidRPr="00B814DF">
        <w:rPr>
          <w:rStyle w:val="Znakapoznpodarou"/>
          <w:rFonts w:ascii="Calibri" w:hAnsi="Calibri" w:cs="Calibri"/>
        </w:rPr>
        <w:footnoteRef/>
      </w:r>
      <w:r w:rsidRPr="00B814DF">
        <w:rPr>
          <w:rFonts w:ascii="Calibri" w:hAnsi="Calibri" w:cs="Calibri"/>
        </w:rPr>
        <w:t xml:space="preserve"> Územně analytické podklady hl. m. Prahy, </w:t>
      </w:r>
      <w:hyperlink r:id="rId6" w:history="1">
        <w:r w:rsidRPr="00B814DF">
          <w:rPr>
            <w:rStyle w:val="Hypertextovodkaz"/>
            <w:rFonts w:ascii="Calibri" w:hAnsi="Calibri" w:cs="Calibri"/>
          </w:rPr>
          <w:t>http://uap.iprpraha.cz</w:t>
        </w:r>
      </w:hyperlink>
      <w:r w:rsidRPr="00B814DF">
        <w:rPr>
          <w:rFonts w:ascii="Calibri" w:hAnsi="Calibri" w:cs="Calibri"/>
        </w:rPr>
        <w:t xml:space="preserve"> </w:t>
      </w:r>
    </w:p>
  </w:footnote>
  <w:footnote w:id="37">
    <w:p w:rsidR="00550D52" w:rsidRPr="00B814DF" w:rsidRDefault="00550D52" w:rsidP="00B814DF">
      <w:pPr>
        <w:pStyle w:val="Textpoznpodarou"/>
        <w:contextualSpacing/>
        <w:rPr>
          <w:rFonts w:ascii="Calibri" w:hAnsi="Calibri" w:cs="Calibri"/>
        </w:rPr>
      </w:pPr>
      <w:r w:rsidRPr="00B814DF">
        <w:rPr>
          <w:rStyle w:val="Znakapoznpodarou"/>
          <w:rFonts w:ascii="Calibri" w:hAnsi="Calibri" w:cs="Calibri"/>
        </w:rPr>
        <w:footnoteRef/>
      </w:r>
      <w:r w:rsidRPr="00B814DF">
        <w:rPr>
          <w:rFonts w:ascii="Calibri" w:hAnsi="Calibri" w:cs="Calibri"/>
        </w:rPr>
        <w:t xml:space="preserve"> Knihovna a </w:t>
      </w:r>
      <w:proofErr w:type="spellStart"/>
      <w:r w:rsidRPr="00B814DF">
        <w:rPr>
          <w:rFonts w:ascii="Calibri" w:hAnsi="Calibri" w:cs="Calibri"/>
        </w:rPr>
        <w:t>Ctěnický</w:t>
      </w:r>
      <w:proofErr w:type="spellEnd"/>
      <w:r w:rsidRPr="00B814DF">
        <w:rPr>
          <w:rFonts w:ascii="Calibri" w:hAnsi="Calibri" w:cs="Calibri"/>
        </w:rPr>
        <w:t xml:space="preserve"> zámek</w:t>
      </w:r>
    </w:p>
  </w:footnote>
  <w:footnote w:id="38">
    <w:p w:rsidR="00550D52" w:rsidRPr="00B814DF" w:rsidRDefault="00550D52" w:rsidP="00B814DF">
      <w:pPr>
        <w:pStyle w:val="Textpoznpodarou"/>
        <w:contextualSpacing/>
        <w:rPr>
          <w:rFonts w:ascii="Calibri" w:hAnsi="Calibri" w:cs="Calibri"/>
        </w:rPr>
      </w:pPr>
      <w:r w:rsidRPr="00B814DF">
        <w:rPr>
          <w:rStyle w:val="Znakapoznpodarou"/>
          <w:rFonts w:ascii="Calibri" w:hAnsi="Calibri" w:cs="Calibri"/>
        </w:rPr>
        <w:footnoteRef/>
      </w:r>
      <w:r w:rsidRPr="00B814DF">
        <w:rPr>
          <w:rFonts w:ascii="Calibri" w:hAnsi="Calibri" w:cs="Calibri"/>
        </w:rPr>
        <w:t xml:space="preserve"> </w:t>
      </w:r>
      <w:r>
        <w:rPr>
          <w:rFonts w:ascii="Calibri" w:hAnsi="Calibri" w:cs="Calibri"/>
        </w:rPr>
        <w:t>V</w:t>
      </w:r>
      <w:r w:rsidRPr="00B814DF">
        <w:rPr>
          <w:rFonts w:ascii="Calibri" w:hAnsi="Calibri" w:cs="Calibri"/>
        </w:rPr>
        <w:t xml:space="preserve"> provozu od </w:t>
      </w:r>
      <w:r>
        <w:rPr>
          <w:rFonts w:ascii="Calibri" w:hAnsi="Calibri" w:cs="Calibri"/>
        </w:rPr>
        <w:t>4. 9.</w:t>
      </w:r>
      <w:r w:rsidRPr="00B814DF">
        <w:rPr>
          <w:rFonts w:ascii="Calibri" w:hAnsi="Calibri" w:cs="Calibri"/>
        </w:rPr>
        <w:t xml:space="preserve"> 2022</w:t>
      </w:r>
    </w:p>
  </w:footnote>
  <w:footnote w:id="39">
    <w:p w:rsidR="00550D52" w:rsidRPr="00A74C40" w:rsidRDefault="00550D52" w:rsidP="00F43FB2">
      <w:pPr>
        <w:pStyle w:val="Textpoznpodarou"/>
        <w:rPr>
          <w:rFonts w:ascii="Calibri" w:hAnsi="Calibri" w:cs="Calibri"/>
        </w:rPr>
      </w:pPr>
      <w:r w:rsidRPr="00A74C40">
        <w:rPr>
          <w:rStyle w:val="Znakapoznpodarou"/>
          <w:rFonts w:ascii="Calibri" w:hAnsi="Calibri" w:cs="Calibri"/>
        </w:rPr>
        <w:footnoteRef/>
      </w:r>
      <w:r w:rsidRPr="00A74C40">
        <w:rPr>
          <w:rFonts w:ascii="Calibri" w:hAnsi="Calibri" w:cs="Calibri"/>
        </w:rPr>
        <w:t xml:space="preserve"> </w:t>
      </w:r>
      <w:hyperlink r:id="rId7" w:history="1">
        <w:r w:rsidRPr="00A74C40">
          <w:rPr>
            <w:rStyle w:val="Hypertextovodkaz"/>
            <w:rFonts w:ascii="Calibri" w:hAnsi="Calibri" w:cs="Calibri"/>
            <w:bCs/>
          </w:rPr>
          <w:t>Koncepce rozvoje příspěvkové organizace Muzeum hlavního města Prahy pro léta 2021-2025</w:t>
        </w:r>
      </w:hyperlink>
    </w:p>
  </w:footnote>
  <w:footnote w:id="40">
    <w:p w:rsidR="00550D52" w:rsidRPr="00A74C40" w:rsidRDefault="00550D52" w:rsidP="00A74C40">
      <w:pPr>
        <w:pStyle w:val="Textpoznpodarou"/>
        <w:spacing w:after="0"/>
        <w:rPr>
          <w:rFonts w:ascii="Calibri" w:hAnsi="Calibri" w:cs="Calibri"/>
        </w:rPr>
      </w:pPr>
      <w:r w:rsidRPr="00A74C40">
        <w:rPr>
          <w:rStyle w:val="Znakapoznpodarou"/>
          <w:rFonts w:ascii="Calibri" w:hAnsi="Calibri" w:cs="Calibri"/>
        </w:rPr>
        <w:footnoteRef/>
      </w:r>
      <w:r w:rsidRPr="00A74C40">
        <w:rPr>
          <w:rFonts w:ascii="Calibri" w:hAnsi="Calibri" w:cs="Calibri"/>
        </w:rPr>
        <w:t xml:space="preserve"> Viz </w:t>
      </w:r>
      <w:hyperlink r:id="rId8" w:history="1">
        <w:r w:rsidRPr="00A74C40">
          <w:rPr>
            <w:rStyle w:val="Hypertextovodkaz"/>
            <w:rFonts w:ascii="Calibri" w:hAnsi="Calibri" w:cs="Calibri"/>
          </w:rPr>
          <w:t>https://www.tjsokolvinor.cz/obsazeni-sokolovny</w:t>
        </w:r>
      </w:hyperlink>
    </w:p>
  </w:footnote>
  <w:footnote w:id="41">
    <w:p w:rsidR="00550D52" w:rsidRPr="00A74C40" w:rsidRDefault="00550D52" w:rsidP="00A74C40">
      <w:pPr>
        <w:pStyle w:val="Textpoznpodarou"/>
        <w:spacing w:after="0"/>
        <w:rPr>
          <w:rFonts w:ascii="Calibri" w:hAnsi="Calibri" w:cs="Calibri"/>
        </w:rPr>
      </w:pPr>
      <w:r w:rsidRPr="00A74C40">
        <w:rPr>
          <w:rStyle w:val="Znakapoznpodarou"/>
          <w:rFonts w:ascii="Calibri" w:hAnsi="Calibri" w:cs="Calibri"/>
        </w:rPr>
        <w:footnoteRef/>
      </w:r>
      <w:r w:rsidRPr="00A74C40">
        <w:rPr>
          <w:rFonts w:ascii="Calibri" w:hAnsi="Calibri" w:cs="Calibri"/>
        </w:rPr>
        <w:t xml:space="preserve"> Viz </w:t>
      </w:r>
      <w:hyperlink r:id="rId9" w:history="1">
        <w:r w:rsidRPr="00A74C40">
          <w:rPr>
            <w:rStyle w:val="Hypertextovodkaz"/>
            <w:rFonts w:ascii="Calibri" w:hAnsi="Calibri" w:cs="Calibri"/>
          </w:rPr>
          <w:t>https://www.zsvinor.cz/Obsazeni_telocvicny-32/Telocvicna_-_obsazeni-30</w:t>
        </w:r>
      </w:hyperlink>
      <w:r w:rsidRPr="00A74C40">
        <w:rPr>
          <w:rFonts w:ascii="Calibri" w:hAnsi="Calibri" w:cs="Calibri"/>
        </w:rPr>
        <w:t xml:space="preserve"> (r. 2022)</w:t>
      </w:r>
    </w:p>
  </w:footnote>
  <w:footnote w:id="42">
    <w:p w:rsidR="00550D52" w:rsidRPr="008F58C9" w:rsidRDefault="00550D52" w:rsidP="00F43FB2">
      <w:pPr>
        <w:pStyle w:val="Textpoznpodarou"/>
        <w:rPr>
          <w:rFonts w:ascii="Calibri" w:hAnsi="Calibri" w:cs="Calibri"/>
        </w:rPr>
      </w:pPr>
      <w:r w:rsidRPr="008F58C9">
        <w:rPr>
          <w:rStyle w:val="Znakapoznpodarou"/>
          <w:rFonts w:ascii="Calibri" w:hAnsi="Calibri" w:cs="Calibri"/>
        </w:rPr>
        <w:footnoteRef/>
      </w:r>
      <w:r w:rsidRPr="008F58C9">
        <w:rPr>
          <w:rFonts w:ascii="Calibri" w:hAnsi="Calibri" w:cs="Calibri"/>
        </w:rPr>
        <w:t xml:space="preserve"> Možnost takové spolupráce byla </w:t>
      </w:r>
      <w:proofErr w:type="spellStart"/>
      <w:r w:rsidRPr="008F58C9">
        <w:rPr>
          <w:rFonts w:ascii="Calibri" w:hAnsi="Calibri" w:cs="Calibri"/>
        </w:rPr>
        <w:t>pilotně</w:t>
      </w:r>
      <w:proofErr w:type="spellEnd"/>
      <w:r w:rsidRPr="008F58C9">
        <w:rPr>
          <w:rFonts w:ascii="Calibri" w:hAnsi="Calibri" w:cs="Calibri"/>
        </w:rPr>
        <w:t xml:space="preserve"> ověřena při zpracování strategie zapojením žáků ZŠ Vinoř do návrhu dekorace středu kruhového objezdu, ale též v rámci předchozích aktivit na platformě VINCENT/knihovna – ZŠ Vinoř (družina). </w:t>
      </w:r>
    </w:p>
  </w:footnote>
  <w:footnote w:id="43">
    <w:p w:rsidR="00550D52" w:rsidRPr="00265E9E" w:rsidRDefault="002F0FCC">
      <w:pPr>
        <w:pStyle w:val="Textpoznpodarou"/>
        <w:contextualSpacing/>
        <w:rPr>
          <w:rFonts w:asciiTheme="minorHAnsi" w:hAnsiTheme="minorHAnsi" w:cstheme="minorHAnsi"/>
        </w:rPr>
      </w:pPr>
      <w:r w:rsidRPr="002F0FCC">
        <w:rPr>
          <w:rStyle w:val="Znakapoznpodarou"/>
          <w:rFonts w:asciiTheme="minorHAnsi" w:hAnsiTheme="minorHAnsi" w:cstheme="minorHAnsi"/>
        </w:rPr>
        <w:footnoteRef/>
      </w:r>
      <w:r w:rsidRPr="002F0FCC">
        <w:rPr>
          <w:rFonts w:asciiTheme="minorHAnsi" w:hAnsiTheme="minorHAnsi" w:cstheme="minorHAnsi"/>
        </w:rPr>
        <w:t xml:space="preserve"> Do zřízení komise šlo o gesci Výboru pro rozvoj a ŽP.</w:t>
      </w:r>
    </w:p>
  </w:footnote>
  <w:footnote w:id="44">
    <w:p w:rsidR="00550D52" w:rsidRPr="006F1100" w:rsidRDefault="00550D52" w:rsidP="002D7BB3">
      <w:pPr>
        <w:pStyle w:val="Textpoznpodarou"/>
        <w:spacing w:after="0"/>
        <w:contextualSpacing/>
        <w:rPr>
          <w:rFonts w:ascii="Calibri" w:hAnsi="Calibri" w:cs="Calibri"/>
        </w:rPr>
      </w:pPr>
      <w:r w:rsidRPr="006F1100">
        <w:rPr>
          <w:rStyle w:val="Znakapoznpodarou"/>
          <w:rFonts w:ascii="Calibri" w:hAnsi="Calibri" w:cs="Calibri"/>
        </w:rPr>
        <w:footnoteRef/>
      </w:r>
      <w:r w:rsidRPr="006F1100">
        <w:rPr>
          <w:rFonts w:ascii="Calibri" w:hAnsi="Calibri" w:cs="Calibri"/>
        </w:rPr>
        <w:t xml:space="preserve"> Tj. 1,21 % celkové rozlohy Prahy.</w:t>
      </w:r>
    </w:p>
  </w:footnote>
  <w:footnote w:id="45">
    <w:p w:rsidR="00550D52" w:rsidRPr="006F1100" w:rsidRDefault="00550D52" w:rsidP="002D7BB3">
      <w:pPr>
        <w:pStyle w:val="Textpoznpodarou"/>
        <w:contextualSpacing/>
        <w:rPr>
          <w:rFonts w:ascii="Calibri" w:hAnsi="Calibri" w:cs="Calibri"/>
        </w:rPr>
      </w:pPr>
      <w:r w:rsidRPr="006F1100">
        <w:rPr>
          <w:rStyle w:val="Znakapoznpodarou"/>
          <w:rFonts w:ascii="Calibri" w:hAnsi="Calibri" w:cs="Calibri"/>
        </w:rPr>
        <w:footnoteRef/>
      </w:r>
      <w:r w:rsidRPr="006F1100">
        <w:rPr>
          <w:rFonts w:ascii="Calibri" w:hAnsi="Calibri" w:cs="Calibri"/>
        </w:rPr>
        <w:t xml:space="preserve"> Zahrnující nádrže umělé, rybníky, přirozené toky, zamokřené plochy.</w:t>
      </w:r>
    </w:p>
  </w:footnote>
  <w:footnote w:id="46">
    <w:p w:rsidR="00550D52" w:rsidRPr="006F1100" w:rsidRDefault="00550D52" w:rsidP="002D7BB3">
      <w:pPr>
        <w:pStyle w:val="Textpoznpodarou"/>
        <w:contextualSpacing/>
        <w:rPr>
          <w:rFonts w:ascii="Calibri" w:hAnsi="Calibri" w:cs="Calibri"/>
        </w:rPr>
      </w:pPr>
      <w:r w:rsidRPr="006F1100">
        <w:rPr>
          <w:rStyle w:val="Znakapoznpodarou"/>
          <w:rFonts w:ascii="Calibri" w:hAnsi="Calibri" w:cs="Calibri"/>
        </w:rPr>
        <w:footnoteRef/>
      </w:r>
      <w:r w:rsidRPr="006F1100">
        <w:rPr>
          <w:rFonts w:ascii="Calibri" w:hAnsi="Calibri" w:cs="Calibri"/>
        </w:rPr>
        <w:t xml:space="preserve"> Zdroj: </w:t>
      </w:r>
      <w:hyperlink r:id="rId10" w:anchor="/katalog-mestskych-casti/m.0100.05.001.01" w:history="1">
        <w:r w:rsidRPr="006F1100">
          <w:rPr>
            <w:rStyle w:val="Hypertextovodkaz"/>
            <w:rFonts w:ascii="Calibri" w:hAnsi="Calibri" w:cs="Calibri"/>
          </w:rPr>
          <w:t>https://uap.iprpraha.cz/#/katalog-mestskych-casti/m.0100.05.001.01</w:t>
        </w:r>
      </w:hyperlink>
      <w:r w:rsidRPr="006F1100">
        <w:rPr>
          <w:rFonts w:ascii="Calibri" w:hAnsi="Calibri" w:cs="Calibri"/>
        </w:rPr>
        <w:t xml:space="preserve"> </w:t>
      </w:r>
    </w:p>
  </w:footnote>
  <w:footnote w:id="47">
    <w:p w:rsidR="00550D52" w:rsidRPr="006F1100" w:rsidRDefault="00550D52" w:rsidP="002D7BB3">
      <w:pPr>
        <w:pStyle w:val="Textpoznpodarou"/>
        <w:spacing w:after="0"/>
        <w:contextualSpacing/>
        <w:rPr>
          <w:rFonts w:ascii="Calibri" w:hAnsi="Calibri" w:cs="Calibri"/>
        </w:rPr>
      </w:pPr>
      <w:r w:rsidRPr="006F1100">
        <w:rPr>
          <w:rStyle w:val="Znakapoznpodarou"/>
          <w:rFonts w:ascii="Calibri" w:hAnsi="Calibri" w:cs="Calibri"/>
        </w:rPr>
        <w:footnoteRef/>
      </w:r>
      <w:r w:rsidRPr="006F1100">
        <w:rPr>
          <w:rFonts w:ascii="Calibri" w:hAnsi="Calibri" w:cs="Calibri"/>
        </w:rPr>
        <w:t xml:space="preserve"> Průměrný podíl zastavěného území v celé Praze činí 68,13 %. </w:t>
      </w:r>
    </w:p>
  </w:footnote>
  <w:footnote w:id="48">
    <w:p w:rsidR="00550D52" w:rsidRPr="00082BDA" w:rsidRDefault="00550D52" w:rsidP="002D7BB3">
      <w:pPr>
        <w:pStyle w:val="Textpoznpodarou"/>
        <w:spacing w:after="0"/>
        <w:rPr>
          <w:rFonts w:ascii="Calibri" w:hAnsi="Calibri" w:cs="Calibri"/>
        </w:rPr>
      </w:pPr>
      <w:r w:rsidRPr="00082BDA">
        <w:rPr>
          <w:rStyle w:val="Znakapoznpodarou"/>
          <w:rFonts w:ascii="Calibri" w:hAnsi="Calibri" w:cs="Calibri"/>
        </w:rPr>
        <w:footnoteRef/>
      </w:r>
      <w:r w:rsidRPr="00082BDA">
        <w:rPr>
          <w:rFonts w:ascii="Calibri" w:hAnsi="Calibri" w:cs="Calibri"/>
        </w:rPr>
        <w:t xml:space="preserve"> IPR na základě dat ČHMÚ 2008</w:t>
      </w:r>
    </w:p>
  </w:footnote>
  <w:footnote w:id="49">
    <w:p w:rsidR="00550D52" w:rsidRPr="00082BDA" w:rsidRDefault="00550D52" w:rsidP="002D7BB3">
      <w:pPr>
        <w:pStyle w:val="Textpoznpodarou"/>
        <w:spacing w:after="0"/>
        <w:rPr>
          <w:rFonts w:ascii="Calibri" w:hAnsi="Calibri" w:cs="Calibri"/>
        </w:rPr>
      </w:pPr>
      <w:r w:rsidRPr="00082BDA">
        <w:rPr>
          <w:rStyle w:val="Znakapoznpodarou"/>
          <w:rFonts w:ascii="Calibri" w:hAnsi="Calibri" w:cs="Calibri"/>
        </w:rPr>
        <w:footnoteRef/>
      </w:r>
      <w:r w:rsidRPr="00082BDA">
        <w:rPr>
          <w:rFonts w:ascii="Calibri" w:hAnsi="Calibri" w:cs="Calibri"/>
        </w:rPr>
        <w:t xml:space="preserve"> Zdroj: </w:t>
      </w:r>
      <w:hyperlink r:id="rId11" w:anchor="/katalog-mestskych-casti/m.0100.05.003.01" w:history="1">
        <w:r w:rsidRPr="00082BDA">
          <w:rPr>
            <w:rStyle w:val="Hypertextovodkaz"/>
            <w:rFonts w:ascii="Calibri" w:hAnsi="Calibri" w:cs="Calibri"/>
          </w:rPr>
          <w:t>https://uap.iprpraha.cz/#/katalog-mestskych-casti/m.0100.05.003.01</w:t>
        </w:r>
      </w:hyperlink>
      <w:r w:rsidRPr="00082BDA">
        <w:rPr>
          <w:rFonts w:ascii="Calibri" w:hAnsi="Calibri" w:cs="Calibri"/>
        </w:rPr>
        <w:t xml:space="preserve"> </w:t>
      </w:r>
    </w:p>
  </w:footnote>
  <w:footnote w:id="50">
    <w:p w:rsidR="00550D52" w:rsidRPr="00082BDA" w:rsidRDefault="00550D52" w:rsidP="002D7BB3">
      <w:pPr>
        <w:pStyle w:val="Textpoznpodarou"/>
        <w:spacing w:after="0"/>
        <w:rPr>
          <w:rFonts w:ascii="Calibri" w:hAnsi="Calibri" w:cs="Calibri"/>
        </w:rPr>
      </w:pPr>
      <w:r w:rsidRPr="00082BDA">
        <w:rPr>
          <w:rStyle w:val="Znakapoznpodarou"/>
          <w:rFonts w:ascii="Calibri" w:hAnsi="Calibri" w:cs="Calibri"/>
        </w:rPr>
        <w:footnoteRef/>
      </w:r>
      <w:r w:rsidRPr="00082BDA">
        <w:rPr>
          <w:rFonts w:ascii="Calibri" w:hAnsi="Calibri" w:cs="Calibri"/>
        </w:rPr>
        <w:t xml:space="preserve"> Dle IPR (ÚAP) bylo v</w:t>
      </w:r>
      <w:r w:rsidRPr="00082BDA">
        <w:rPr>
          <w:rStyle w:val="maintextspan"/>
          <w:rFonts w:ascii="Calibri" w:hAnsi="Calibri" w:cs="Calibri"/>
        </w:rPr>
        <w:t> roce 2017 v Praze v databázi REZZO evidováno okolo 1 940 vyjmenovaných stacionárních zdrojů (REZZO 1 a REZZO 2).</w:t>
      </w:r>
    </w:p>
  </w:footnote>
  <w:footnote w:id="51">
    <w:p w:rsidR="00550D52" w:rsidRPr="00082BDA" w:rsidRDefault="00550D52" w:rsidP="002D7BB3">
      <w:pPr>
        <w:pStyle w:val="Textpoznpodarou"/>
        <w:rPr>
          <w:rFonts w:ascii="Calibri" w:hAnsi="Calibri" w:cs="Calibri"/>
        </w:rPr>
      </w:pPr>
      <w:r w:rsidRPr="00082BDA">
        <w:rPr>
          <w:rStyle w:val="Znakapoznpodarou"/>
          <w:rFonts w:ascii="Calibri" w:hAnsi="Calibri" w:cs="Calibri"/>
        </w:rPr>
        <w:footnoteRef/>
      </w:r>
      <w:r w:rsidRPr="00082BDA">
        <w:rPr>
          <w:rFonts w:ascii="Calibri" w:hAnsi="Calibri" w:cs="Calibri"/>
        </w:rPr>
        <w:t xml:space="preserve"> </w:t>
      </w:r>
      <w:r w:rsidRPr="00082BDA">
        <w:rPr>
          <w:rFonts w:ascii="Calibri" w:eastAsia="Calibri" w:hAnsi="Calibri" w:cs="Calibri"/>
        </w:rPr>
        <w:t xml:space="preserve">podíl celkové plochy Územního systému ekologické stability k celkové rozloze území dle platného územního plánu </w:t>
      </w:r>
    </w:p>
  </w:footnote>
  <w:footnote w:id="52">
    <w:p w:rsidR="00550D52" w:rsidRPr="006F1100" w:rsidRDefault="00550D52" w:rsidP="00EC5C5C">
      <w:pPr>
        <w:pStyle w:val="Textpoznpodarou"/>
        <w:contextualSpacing/>
        <w:rPr>
          <w:rFonts w:ascii="Calibri" w:hAnsi="Calibri" w:cs="Calibri"/>
        </w:rPr>
      </w:pPr>
      <w:r w:rsidRPr="006F1100">
        <w:rPr>
          <w:rStyle w:val="Znakapoznpodarou"/>
          <w:rFonts w:ascii="Calibri" w:hAnsi="Calibri" w:cs="Calibri"/>
        </w:rPr>
        <w:footnoteRef/>
      </w:r>
      <w:r w:rsidRPr="006F1100">
        <w:rPr>
          <w:rFonts w:ascii="Calibri" w:hAnsi="Calibri" w:cs="Calibri"/>
        </w:rPr>
        <w:t xml:space="preserve"> Zdroj: </w:t>
      </w:r>
      <w:hyperlink r:id="rId12" w:history="1">
        <w:r w:rsidRPr="006F1100">
          <w:rPr>
            <w:rStyle w:val="Hypertextovodkaz"/>
            <w:rFonts w:ascii="Calibri" w:hAnsi="Calibri" w:cs="Calibri"/>
          </w:rPr>
          <w:t>https://www.praha-vinor.cz/sekani-travnatych-ploch-v-roce-2020/</w:t>
        </w:r>
      </w:hyperlink>
      <w:r w:rsidRPr="006F1100">
        <w:rPr>
          <w:rFonts w:ascii="Calibri" w:hAnsi="Calibri" w:cs="Calibri"/>
        </w:rPr>
        <w:t xml:space="preserve"> </w:t>
      </w:r>
    </w:p>
  </w:footnote>
  <w:footnote w:id="53">
    <w:p w:rsidR="00550D52" w:rsidRPr="006F1100" w:rsidRDefault="00550D52" w:rsidP="002D7BB3">
      <w:pPr>
        <w:pStyle w:val="Textpoznpodarou"/>
        <w:contextualSpacing/>
        <w:rPr>
          <w:rFonts w:ascii="Calibri" w:hAnsi="Calibri" w:cs="Calibri"/>
        </w:rPr>
      </w:pPr>
      <w:r w:rsidRPr="006F1100">
        <w:rPr>
          <w:rStyle w:val="Znakapoznpodarou"/>
          <w:rFonts w:ascii="Calibri" w:hAnsi="Calibri" w:cs="Calibri"/>
        </w:rPr>
        <w:footnoteRef/>
      </w:r>
      <w:r w:rsidRPr="006F1100">
        <w:rPr>
          <w:rFonts w:ascii="Calibri" w:hAnsi="Calibri" w:cs="Calibri"/>
        </w:rPr>
        <w:t xml:space="preserve"> Více viz </w:t>
      </w:r>
      <w:hyperlink r:id="rId13" w:history="1">
        <w:r w:rsidRPr="006F1100">
          <w:rPr>
            <w:rStyle w:val="Hypertextovodkaz"/>
            <w:rFonts w:ascii="Calibri" w:hAnsi="Calibri" w:cs="Calibri"/>
          </w:rPr>
          <w:t>http://www.prazskestromy.cz/stromy/pamatne-stromy/21-lipa-srdcita-u-kostela-ve-vinori/</w:t>
        </w:r>
      </w:hyperlink>
      <w:r w:rsidRPr="006F1100">
        <w:rPr>
          <w:rFonts w:ascii="Calibri" w:hAnsi="Calibri" w:cs="Calibri"/>
        </w:rPr>
        <w:t xml:space="preserve"> </w:t>
      </w:r>
    </w:p>
  </w:footnote>
  <w:footnote w:id="54">
    <w:p w:rsidR="00550D52" w:rsidRPr="00A87E9D" w:rsidRDefault="00550D52" w:rsidP="002D7BB3">
      <w:pPr>
        <w:pStyle w:val="Textpoznpodarou"/>
        <w:rPr>
          <w:rFonts w:ascii="Calibri" w:hAnsi="Calibri" w:cs="Calibri"/>
          <w:sz w:val="18"/>
          <w:szCs w:val="18"/>
        </w:rPr>
      </w:pPr>
      <w:r w:rsidRPr="00A87E9D">
        <w:rPr>
          <w:rStyle w:val="Znakapoznpodarou"/>
          <w:rFonts w:ascii="Calibri" w:hAnsi="Calibri" w:cs="Calibri"/>
          <w:sz w:val="18"/>
          <w:szCs w:val="18"/>
        </w:rPr>
        <w:footnoteRef/>
      </w:r>
      <w:r w:rsidRPr="00A87E9D">
        <w:rPr>
          <w:rFonts w:ascii="Calibri" w:hAnsi="Calibri" w:cs="Calibri"/>
          <w:sz w:val="18"/>
          <w:szCs w:val="18"/>
        </w:rPr>
        <w:t xml:space="preserve"> Zdroj: </w:t>
      </w:r>
      <w:hyperlink r:id="rId14" w:history="1">
        <w:r w:rsidRPr="00A87E9D">
          <w:rPr>
            <w:rStyle w:val="Hypertextovodkaz"/>
            <w:rFonts w:ascii="Calibri" w:hAnsi="Calibri" w:cs="Calibri"/>
            <w:sz w:val="18"/>
            <w:szCs w:val="18"/>
          </w:rPr>
          <w:t>https://drusop.nature.cz/ost/chrobjekty/zchru/index.php?SHOW_ONE=1&amp;ID=750</w:t>
        </w:r>
      </w:hyperlink>
      <w:r w:rsidRPr="00A87E9D">
        <w:rPr>
          <w:rFonts w:ascii="Calibri" w:hAnsi="Calibri" w:cs="Calibri"/>
          <w:sz w:val="18"/>
          <w:szCs w:val="18"/>
        </w:rPr>
        <w:t xml:space="preserve"> </w:t>
      </w:r>
    </w:p>
  </w:footnote>
  <w:footnote w:id="55">
    <w:p w:rsidR="00550D52" w:rsidRPr="00A87E9D" w:rsidRDefault="00550D52" w:rsidP="002D7BB3">
      <w:pPr>
        <w:pStyle w:val="Textpoznpodarou"/>
        <w:spacing w:after="0"/>
        <w:rPr>
          <w:rFonts w:ascii="Calibri" w:hAnsi="Calibri" w:cs="Calibri"/>
        </w:rPr>
      </w:pPr>
      <w:r w:rsidRPr="00A87E9D">
        <w:rPr>
          <w:rStyle w:val="Znakapoznpodarou"/>
          <w:rFonts w:ascii="Calibri" w:hAnsi="Calibri" w:cs="Calibri"/>
        </w:rPr>
        <w:footnoteRef/>
      </w:r>
      <w:r w:rsidRPr="00A87E9D">
        <w:rPr>
          <w:rFonts w:ascii="Calibri" w:hAnsi="Calibri" w:cs="Calibri"/>
        </w:rPr>
        <w:t xml:space="preserve"> Např. úpravy cestní sítě, instalaci mobiliáře (laviček, košů) apod.</w:t>
      </w:r>
    </w:p>
  </w:footnote>
  <w:footnote w:id="56">
    <w:p w:rsidR="00550D52" w:rsidRPr="00A87E9D" w:rsidRDefault="00550D52" w:rsidP="002D7BB3">
      <w:pPr>
        <w:pStyle w:val="Textpoznpodarou"/>
        <w:spacing w:after="0"/>
        <w:rPr>
          <w:rFonts w:ascii="Calibri" w:hAnsi="Calibri" w:cs="Calibri"/>
        </w:rPr>
      </w:pPr>
      <w:r w:rsidRPr="00A87E9D">
        <w:rPr>
          <w:rStyle w:val="Znakapoznpodarou"/>
          <w:rFonts w:ascii="Calibri" w:hAnsi="Calibri" w:cs="Calibri"/>
        </w:rPr>
        <w:footnoteRef/>
      </w:r>
      <w:r w:rsidRPr="00A87E9D">
        <w:rPr>
          <w:rFonts w:ascii="Calibri" w:hAnsi="Calibri" w:cs="Calibri"/>
        </w:rPr>
        <w:t xml:space="preserve"> Zdroj: IPR Praha</w:t>
      </w:r>
    </w:p>
  </w:footnote>
  <w:footnote w:id="57">
    <w:p w:rsidR="00550D52" w:rsidRPr="00EC5C5C" w:rsidRDefault="00550D52" w:rsidP="002D7BB3">
      <w:pPr>
        <w:pStyle w:val="Textpoznpodarou"/>
        <w:spacing w:after="0"/>
        <w:contextualSpacing/>
        <w:rPr>
          <w:rFonts w:ascii="Calibri" w:hAnsi="Calibri" w:cs="Calibri"/>
        </w:rPr>
      </w:pPr>
      <w:r w:rsidRPr="00EC5C5C">
        <w:rPr>
          <w:rStyle w:val="Znakapoznpodarou"/>
          <w:rFonts w:ascii="Calibri" w:hAnsi="Calibri" w:cs="Calibri"/>
        </w:rPr>
        <w:footnoteRef/>
      </w:r>
      <w:r w:rsidRPr="00EC5C5C">
        <w:rPr>
          <w:rFonts w:ascii="Calibri" w:hAnsi="Calibri" w:cs="Calibri"/>
        </w:rPr>
        <w:t xml:space="preserve"> ČRS MO Vinoř = Český rybářský svaz Místní organizace Vinoř</w:t>
      </w:r>
    </w:p>
  </w:footnote>
  <w:footnote w:id="58">
    <w:p w:rsidR="00550D52" w:rsidRPr="00EC5C5C" w:rsidRDefault="00550D52" w:rsidP="002D7BB3">
      <w:pPr>
        <w:pStyle w:val="Textpoznpodarou"/>
        <w:contextualSpacing/>
        <w:rPr>
          <w:rFonts w:ascii="Calibri" w:hAnsi="Calibri" w:cs="Calibri"/>
        </w:rPr>
      </w:pPr>
      <w:r w:rsidRPr="00EC5C5C">
        <w:rPr>
          <w:rStyle w:val="Znakapoznpodarou"/>
          <w:rFonts w:ascii="Calibri" w:hAnsi="Calibri" w:cs="Calibri"/>
        </w:rPr>
        <w:footnoteRef/>
      </w:r>
      <w:r w:rsidRPr="00EC5C5C">
        <w:rPr>
          <w:rFonts w:ascii="Calibri" w:hAnsi="Calibri" w:cs="Calibri"/>
        </w:rPr>
        <w:t xml:space="preserve"> Biologický, Malá Obůrka, Velká Obůrka, Cukrovarský rybník</w:t>
      </w:r>
    </w:p>
  </w:footnote>
  <w:footnote w:id="59">
    <w:p w:rsidR="00550D52" w:rsidRPr="00EC5C5C" w:rsidRDefault="00550D52" w:rsidP="002D7BB3">
      <w:pPr>
        <w:pStyle w:val="Textpoznpodarou"/>
        <w:contextualSpacing/>
        <w:rPr>
          <w:rFonts w:ascii="Calibri" w:hAnsi="Calibri" w:cs="Calibri"/>
        </w:rPr>
      </w:pPr>
      <w:r w:rsidRPr="00EC5C5C">
        <w:rPr>
          <w:rStyle w:val="Znakapoznpodarou"/>
          <w:rFonts w:ascii="Calibri" w:hAnsi="Calibri" w:cs="Calibri"/>
        </w:rPr>
        <w:footnoteRef/>
      </w:r>
      <w:r w:rsidRPr="00EC5C5C">
        <w:rPr>
          <w:rFonts w:ascii="Calibri" w:hAnsi="Calibri" w:cs="Calibri"/>
        </w:rPr>
        <w:t xml:space="preserve"> Zdroj informací: Kanalizační řád kanalizace pro veřejnou potřebu na území městské části Praha – Vinoř, obce </w:t>
      </w:r>
      <w:proofErr w:type="spellStart"/>
      <w:r w:rsidRPr="00EC5C5C">
        <w:rPr>
          <w:rFonts w:ascii="Calibri" w:hAnsi="Calibri" w:cs="Calibri"/>
        </w:rPr>
        <w:t>Radonice</w:t>
      </w:r>
      <w:proofErr w:type="spellEnd"/>
      <w:r w:rsidRPr="00EC5C5C">
        <w:rPr>
          <w:rFonts w:ascii="Calibri" w:hAnsi="Calibri" w:cs="Calibri"/>
        </w:rPr>
        <w:t xml:space="preserve">, obce </w:t>
      </w:r>
      <w:proofErr w:type="spellStart"/>
      <w:r w:rsidRPr="00EC5C5C">
        <w:rPr>
          <w:rFonts w:ascii="Calibri" w:hAnsi="Calibri" w:cs="Calibri"/>
        </w:rPr>
        <w:t>Přezletice</w:t>
      </w:r>
      <w:proofErr w:type="spellEnd"/>
      <w:r w:rsidRPr="00EC5C5C">
        <w:rPr>
          <w:rFonts w:ascii="Calibri" w:hAnsi="Calibri" w:cs="Calibri"/>
        </w:rPr>
        <w:t xml:space="preserve"> v povodí čistírny odpadních vod Vinoř</w:t>
      </w:r>
    </w:p>
  </w:footnote>
  <w:footnote w:id="60">
    <w:p w:rsidR="00550D52" w:rsidRPr="00D144E3" w:rsidRDefault="002F0FCC" w:rsidP="002D7BB3">
      <w:pPr>
        <w:pStyle w:val="Textpoznpodarou"/>
        <w:rPr>
          <w:rFonts w:asciiTheme="minorHAnsi" w:hAnsiTheme="minorHAnsi" w:cstheme="minorHAnsi"/>
        </w:rPr>
      </w:pPr>
      <w:r w:rsidRPr="002F0FCC">
        <w:rPr>
          <w:rStyle w:val="Znakapoznpodarou"/>
          <w:rFonts w:asciiTheme="minorHAnsi" w:hAnsiTheme="minorHAnsi" w:cstheme="minorHAnsi"/>
        </w:rPr>
        <w:footnoteRef/>
      </w:r>
      <w:r w:rsidRPr="002F0FCC">
        <w:rPr>
          <w:rFonts w:asciiTheme="minorHAnsi" w:hAnsiTheme="minorHAnsi" w:cstheme="minorHAnsi"/>
        </w:rPr>
        <w:t xml:space="preserve"> Zdroj: </w:t>
      </w:r>
      <w:hyperlink r:id="rId15" w:history="1">
        <w:r w:rsidRPr="002F0FCC">
          <w:rPr>
            <w:rStyle w:val="Hypertextovodkaz"/>
            <w:rFonts w:asciiTheme="minorHAnsi" w:hAnsiTheme="minorHAnsi" w:cstheme="minorHAnsi"/>
          </w:rPr>
          <w:t>https://www.psas.cz/faq-67</w:t>
        </w:r>
      </w:hyperlink>
      <w:r w:rsidRPr="002F0FCC">
        <w:rPr>
          <w:rFonts w:asciiTheme="minorHAnsi" w:hAnsiTheme="minorHAnsi" w:cstheme="minorHAnsi"/>
        </w:rPr>
        <w:t xml:space="preserve"> </w:t>
      </w:r>
    </w:p>
  </w:footnote>
  <w:footnote w:id="61">
    <w:p w:rsidR="002F0FCC" w:rsidRPr="002F0FCC" w:rsidRDefault="002F0FCC" w:rsidP="002F0FCC">
      <w:pPr>
        <w:pStyle w:val="Textpoznpodarou"/>
        <w:spacing w:after="0"/>
        <w:rPr>
          <w:rFonts w:asciiTheme="minorHAnsi" w:hAnsiTheme="minorHAnsi" w:cstheme="minorHAnsi"/>
        </w:rPr>
      </w:pPr>
      <w:r w:rsidRPr="002F0FCC">
        <w:rPr>
          <w:rStyle w:val="Znakapoznpodarou"/>
          <w:rFonts w:asciiTheme="minorHAnsi" w:hAnsiTheme="minorHAnsi" w:cstheme="minorHAnsi"/>
        </w:rPr>
        <w:footnoteRef/>
      </w:r>
      <w:r w:rsidRPr="002F0FCC">
        <w:rPr>
          <w:rFonts w:asciiTheme="minorHAnsi" w:hAnsiTheme="minorHAnsi" w:cstheme="minorHAnsi"/>
        </w:rPr>
        <w:t xml:space="preserve"> Informace publikované prostřednictvím tzv. „Aktualit“ jsou také distribuovány přihlášeným uživatelům prostřednictvím mailu a formou souhrnného bulletinu. </w:t>
      </w:r>
    </w:p>
  </w:footnote>
  <w:footnote w:id="62">
    <w:p w:rsidR="002F0FCC" w:rsidRPr="002F0FCC" w:rsidRDefault="002F0FCC" w:rsidP="002F0FCC">
      <w:pPr>
        <w:pStyle w:val="Textpoznpodarou"/>
        <w:spacing w:after="0"/>
        <w:rPr>
          <w:rFonts w:asciiTheme="minorHAnsi" w:hAnsiTheme="minorHAnsi" w:cstheme="minorHAnsi"/>
        </w:rPr>
      </w:pPr>
      <w:r w:rsidRPr="002F0FCC">
        <w:rPr>
          <w:rStyle w:val="Znakapoznpodarou"/>
          <w:rFonts w:asciiTheme="minorHAnsi" w:hAnsiTheme="minorHAnsi" w:cstheme="minorHAnsi"/>
        </w:rPr>
        <w:footnoteRef/>
      </w:r>
      <w:r w:rsidRPr="002F0FCC">
        <w:rPr>
          <w:rFonts w:asciiTheme="minorHAnsi" w:hAnsiTheme="minorHAnsi" w:cstheme="minorHAnsi"/>
        </w:rPr>
        <w:t xml:space="preserve"> Např. v únoru 2023 jsou na webu praha-vinor.cz k dohledání pouze údaje o svozu odpadu v roce 2021, viz https://www.praha-vinor.cz/urad-mc/odpady/.</w:t>
      </w:r>
    </w:p>
  </w:footnote>
  <w:footnote w:id="63">
    <w:p w:rsidR="00550D52" w:rsidRPr="00EC5C5C" w:rsidRDefault="00550D52" w:rsidP="00D05CF7">
      <w:pPr>
        <w:pStyle w:val="Textpoznpodarou"/>
        <w:spacing w:after="0"/>
        <w:rPr>
          <w:rFonts w:ascii="Calibri" w:hAnsi="Calibri" w:cs="Calibri"/>
        </w:rPr>
      </w:pPr>
      <w:r w:rsidRPr="00EC5C5C">
        <w:rPr>
          <w:rStyle w:val="Znakapoznpodarou"/>
          <w:rFonts w:ascii="Calibri" w:hAnsi="Calibri" w:cs="Calibri"/>
        </w:rPr>
        <w:footnoteRef/>
      </w:r>
      <w:r w:rsidRPr="00EC5C5C">
        <w:rPr>
          <w:rFonts w:ascii="Calibri" w:hAnsi="Calibri" w:cs="Calibri"/>
        </w:rPr>
        <w:t xml:space="preserve"> Zatímco k zasakování a akumulaci srážkové vody z RD není třeba povolení, k zasakování odpadní vody je vždy nutné povolení příslušného vodoprávního úřadu.</w:t>
      </w:r>
    </w:p>
  </w:footnote>
  <w:footnote w:id="64">
    <w:p w:rsidR="00550D52" w:rsidRPr="00EC5C5C" w:rsidRDefault="00550D52" w:rsidP="00D05CF7">
      <w:pPr>
        <w:pStyle w:val="Textpoznpodarou"/>
        <w:spacing w:after="0"/>
        <w:rPr>
          <w:rFonts w:ascii="Calibri" w:hAnsi="Calibri" w:cs="Calibri"/>
        </w:rPr>
      </w:pPr>
      <w:r w:rsidRPr="00EC5C5C">
        <w:rPr>
          <w:rStyle w:val="Znakapoznpodarou"/>
          <w:rFonts w:ascii="Calibri" w:hAnsi="Calibri" w:cs="Calibri"/>
        </w:rPr>
        <w:footnoteRef/>
      </w:r>
      <w:r w:rsidRPr="00EC5C5C">
        <w:rPr>
          <w:rFonts w:ascii="Calibri" w:hAnsi="Calibri" w:cs="Calibri"/>
        </w:rPr>
        <w:t xml:space="preserve"> Např. </w:t>
      </w:r>
      <w:hyperlink r:id="rId16" w:history="1">
        <w:r w:rsidRPr="00EC5C5C">
          <w:rPr>
            <w:rStyle w:val="Hypertextovodkaz"/>
            <w:rFonts w:ascii="Calibri" w:hAnsi="Calibri" w:cs="Calibri"/>
          </w:rPr>
          <w:t>https://iprpraha.cz/stranka/3948/praha-ma-novou-prirucku-jak-sazet-stromy-v-ulicich</w:t>
        </w:r>
      </w:hyperlink>
    </w:p>
  </w:footnote>
  <w:footnote w:id="65">
    <w:p w:rsidR="00550D52" w:rsidRPr="00EC5C5C" w:rsidRDefault="00550D52" w:rsidP="00EC5C5C">
      <w:pPr>
        <w:pStyle w:val="Textpoznpodarou"/>
        <w:spacing w:after="0"/>
        <w:rPr>
          <w:rFonts w:ascii="Calibri" w:hAnsi="Calibri" w:cs="Calibri"/>
        </w:rPr>
      </w:pPr>
      <w:r w:rsidRPr="00EC5C5C">
        <w:rPr>
          <w:rStyle w:val="Znakapoznpodarou"/>
          <w:rFonts w:ascii="Calibri" w:hAnsi="Calibri" w:cs="Calibri"/>
        </w:rPr>
        <w:footnoteRef/>
      </w:r>
      <w:r w:rsidRPr="00EC5C5C">
        <w:rPr>
          <w:rFonts w:ascii="Calibri" w:hAnsi="Calibri" w:cs="Calibri"/>
        </w:rPr>
        <w:t xml:space="preserve"> Nakládání se srážkovými vodami na vlastním pozemku upřednostňuje také PVS (viz Kanalizační řád). </w:t>
      </w:r>
    </w:p>
  </w:footnote>
  <w:footnote w:id="66">
    <w:p w:rsidR="00550D52" w:rsidRPr="00EC5C5C" w:rsidRDefault="00550D52" w:rsidP="00EC5C5C">
      <w:pPr>
        <w:pStyle w:val="Textpoznpodarou"/>
        <w:spacing w:after="0"/>
        <w:rPr>
          <w:rFonts w:ascii="Calibri" w:hAnsi="Calibri" w:cs="Calibri"/>
        </w:rPr>
      </w:pPr>
      <w:r w:rsidRPr="00EC5C5C">
        <w:rPr>
          <w:rStyle w:val="Znakapoznpodarou"/>
          <w:rFonts w:ascii="Calibri" w:hAnsi="Calibri" w:cs="Calibri"/>
        </w:rPr>
        <w:footnoteRef/>
      </w:r>
      <w:r w:rsidRPr="00EC5C5C">
        <w:rPr>
          <w:rFonts w:ascii="Calibri" w:hAnsi="Calibri" w:cs="Calibri"/>
        </w:rPr>
        <w:t xml:space="preserve"> Např. </w:t>
      </w:r>
      <w:proofErr w:type="gramStart"/>
      <w:r w:rsidRPr="00EC5C5C">
        <w:rPr>
          <w:rFonts w:ascii="Calibri" w:hAnsi="Calibri" w:cs="Calibri"/>
        </w:rPr>
        <w:t>PASTVINA, z.s.</w:t>
      </w:r>
      <w:proofErr w:type="gramEnd"/>
      <w:r w:rsidRPr="00EC5C5C">
        <w:rPr>
          <w:rFonts w:ascii="Calibri" w:hAnsi="Calibri" w:cs="Calibri"/>
        </w:rPr>
        <w:t xml:space="preserve">, V POLI, z.s., MO rybáři Vinoř, Myslivecký spolek Satalice – Vinoř z.s., </w:t>
      </w:r>
      <w:proofErr w:type="spellStart"/>
      <w:r w:rsidRPr="00EC5C5C">
        <w:rPr>
          <w:rFonts w:ascii="Calibri" w:hAnsi="Calibri" w:cs="Calibri"/>
        </w:rPr>
        <w:t>Podskaláci</w:t>
      </w:r>
      <w:proofErr w:type="spellEnd"/>
      <w:r w:rsidRPr="00EC5C5C">
        <w:rPr>
          <w:rFonts w:ascii="Calibri" w:hAnsi="Calibri" w:cs="Calibri"/>
        </w:rPr>
        <w:t xml:space="preserve"> Vinoř (Skauti) ad.</w:t>
      </w:r>
    </w:p>
  </w:footnote>
  <w:footnote w:id="67">
    <w:p w:rsidR="00550D52" w:rsidRPr="00662341" w:rsidRDefault="00550D52" w:rsidP="00FB02DC">
      <w:pPr>
        <w:pStyle w:val="Textpoznpodarou"/>
        <w:rPr>
          <w:rFonts w:ascii="Calibri" w:hAnsi="Calibri" w:cs="Calibri"/>
        </w:rPr>
      </w:pPr>
      <w:r w:rsidRPr="00662341">
        <w:rPr>
          <w:rStyle w:val="Znakapoznpodarou"/>
          <w:rFonts w:ascii="Calibri" w:hAnsi="Calibri" w:cs="Calibri"/>
        </w:rPr>
        <w:footnoteRef/>
      </w:r>
      <w:r w:rsidRPr="00662341">
        <w:rPr>
          <w:rFonts w:ascii="Calibri" w:hAnsi="Calibri" w:cs="Calibri"/>
        </w:rPr>
        <w:t xml:space="preserve"> Po dokončení procesu projednání a schválení příslušnými orgány Zastupitelstvem HMP. </w:t>
      </w:r>
    </w:p>
  </w:footnote>
  <w:footnote w:id="68">
    <w:p w:rsidR="00550D52" w:rsidRPr="003E11B6" w:rsidRDefault="00550D52" w:rsidP="00FB02DC">
      <w:pPr>
        <w:pStyle w:val="Textpoznpodarou"/>
        <w:rPr>
          <w:rFonts w:ascii="Calibri" w:hAnsi="Calibri" w:cs="Calibri"/>
        </w:rPr>
      </w:pPr>
      <w:r w:rsidRPr="003E11B6">
        <w:rPr>
          <w:rStyle w:val="Znakapoznpodarou"/>
          <w:rFonts w:ascii="Calibri" w:hAnsi="Calibri" w:cs="Calibri"/>
        </w:rPr>
        <w:footnoteRef/>
      </w:r>
      <w:r w:rsidRPr="003E11B6">
        <w:rPr>
          <w:rFonts w:ascii="Calibri" w:hAnsi="Calibri" w:cs="Calibri"/>
        </w:rPr>
        <w:t xml:space="preserve"> Zdroj: </w:t>
      </w:r>
      <w:hyperlink r:id="rId17" w:history="1">
        <w:r w:rsidRPr="003E11B6">
          <w:rPr>
            <w:rStyle w:val="Hypertextovodkaz"/>
            <w:rFonts w:ascii="Calibri" w:hAnsi="Calibri" w:cs="Calibri"/>
          </w:rPr>
          <w:t>https://iprpraha.cz/stranka/3356</w:t>
        </w:r>
      </w:hyperlink>
      <w:r w:rsidRPr="003E11B6">
        <w:rPr>
          <w:rFonts w:ascii="Calibri" w:hAnsi="Calibri" w:cs="Calibri"/>
        </w:rPr>
        <w:t xml:space="preserve"> </w:t>
      </w:r>
    </w:p>
  </w:footnote>
  <w:footnote w:id="69">
    <w:p w:rsidR="00550D52" w:rsidRPr="00662341" w:rsidRDefault="00550D52" w:rsidP="00662341">
      <w:pPr>
        <w:pStyle w:val="Textpoznpodarou"/>
        <w:contextualSpacing/>
        <w:rPr>
          <w:rFonts w:ascii="Calibri" w:hAnsi="Calibri" w:cs="Calibri"/>
        </w:rPr>
      </w:pPr>
      <w:r w:rsidRPr="00662341">
        <w:rPr>
          <w:rStyle w:val="Znakapoznpodarou"/>
          <w:rFonts w:ascii="Calibri" w:hAnsi="Calibri" w:cs="Calibri"/>
        </w:rPr>
        <w:footnoteRef/>
      </w:r>
      <w:r w:rsidRPr="00662341">
        <w:rPr>
          <w:rFonts w:ascii="Calibri" w:hAnsi="Calibri" w:cs="Calibri"/>
        </w:rPr>
        <w:t xml:space="preserve"> Na základě dohody MČ a developera provede developer rekonstrukci objektu (pro předem definované využití) a předá jej do vlastnictví MČ Praha-Vinoř. </w:t>
      </w:r>
    </w:p>
  </w:footnote>
  <w:footnote w:id="70">
    <w:p w:rsidR="00550D52" w:rsidRPr="00662341" w:rsidRDefault="00550D52" w:rsidP="00662341">
      <w:pPr>
        <w:pStyle w:val="Textpoznpodarou"/>
        <w:contextualSpacing/>
        <w:rPr>
          <w:rFonts w:ascii="Calibri" w:hAnsi="Calibri" w:cs="Calibri"/>
        </w:rPr>
      </w:pPr>
      <w:r w:rsidRPr="00662341">
        <w:rPr>
          <w:rStyle w:val="Znakapoznpodarou"/>
          <w:rFonts w:ascii="Calibri" w:hAnsi="Calibri" w:cs="Calibri"/>
        </w:rPr>
        <w:footnoteRef/>
      </w:r>
      <w:r w:rsidRPr="00662341">
        <w:rPr>
          <w:rFonts w:ascii="Calibri" w:hAnsi="Calibri" w:cs="Calibri"/>
        </w:rPr>
        <w:t xml:space="preserve"> Anketa s využití</w:t>
      </w:r>
      <w:r>
        <w:rPr>
          <w:rFonts w:ascii="Calibri" w:hAnsi="Calibri" w:cs="Calibri"/>
        </w:rPr>
        <w:t>m</w:t>
      </w:r>
      <w:r w:rsidRPr="00662341">
        <w:rPr>
          <w:rFonts w:ascii="Calibri" w:hAnsi="Calibri" w:cs="Calibri"/>
        </w:rPr>
        <w:t xml:space="preserve"> slido.com, 3. 3. 2022 – 4. 6. 2022. </w:t>
      </w:r>
    </w:p>
  </w:footnote>
  <w:footnote w:id="71">
    <w:p w:rsidR="00550D52" w:rsidRPr="003E11B6" w:rsidRDefault="00550D52" w:rsidP="003E11B6">
      <w:pPr>
        <w:pStyle w:val="Textpoznpodarou"/>
        <w:spacing w:after="0"/>
        <w:rPr>
          <w:rFonts w:ascii="Calibri" w:hAnsi="Calibri" w:cs="Calibri"/>
        </w:rPr>
      </w:pPr>
      <w:r w:rsidRPr="003E11B6">
        <w:rPr>
          <w:rStyle w:val="Znakapoznpodarou"/>
          <w:rFonts w:ascii="Calibri" w:hAnsi="Calibri" w:cs="Calibri"/>
        </w:rPr>
        <w:footnoteRef/>
      </w:r>
      <w:r w:rsidRPr="003E11B6">
        <w:rPr>
          <w:rFonts w:ascii="Calibri" w:hAnsi="Calibri" w:cs="Calibri"/>
        </w:rPr>
        <w:t xml:space="preserve"> K 1. 1. roku</w:t>
      </w:r>
    </w:p>
  </w:footnote>
  <w:footnote w:id="72">
    <w:p w:rsidR="00550D52" w:rsidRPr="00662341" w:rsidRDefault="00550D52" w:rsidP="00FB02DC">
      <w:pPr>
        <w:pStyle w:val="Textpoznpodarou"/>
        <w:rPr>
          <w:rFonts w:ascii="Calibri" w:hAnsi="Calibri" w:cs="Calibri"/>
        </w:rPr>
      </w:pPr>
      <w:r w:rsidRPr="00662341">
        <w:rPr>
          <w:rStyle w:val="Znakapoznpodarou"/>
          <w:rFonts w:ascii="Calibri" w:hAnsi="Calibri" w:cs="Calibri"/>
        </w:rPr>
        <w:footnoteRef/>
      </w:r>
      <w:r w:rsidRPr="00662341">
        <w:rPr>
          <w:rFonts w:ascii="Calibri" w:hAnsi="Calibri" w:cs="Calibri"/>
        </w:rPr>
        <w:t xml:space="preserve"> Zdroj: Kanalizační řád kanalizace pro veřejnou potřebu na území městské části Praha – Vinoř, obce </w:t>
      </w:r>
      <w:proofErr w:type="spellStart"/>
      <w:r w:rsidRPr="00662341">
        <w:rPr>
          <w:rFonts w:ascii="Calibri" w:hAnsi="Calibri" w:cs="Calibri"/>
        </w:rPr>
        <w:t>Radonice</w:t>
      </w:r>
      <w:proofErr w:type="spellEnd"/>
      <w:r w:rsidRPr="00662341">
        <w:rPr>
          <w:rFonts w:ascii="Calibri" w:hAnsi="Calibri" w:cs="Calibri"/>
        </w:rPr>
        <w:t xml:space="preserve">, obce </w:t>
      </w:r>
      <w:proofErr w:type="spellStart"/>
      <w:r w:rsidRPr="00662341">
        <w:rPr>
          <w:rFonts w:ascii="Calibri" w:hAnsi="Calibri" w:cs="Calibri"/>
        </w:rPr>
        <w:t>Přezletice</w:t>
      </w:r>
      <w:proofErr w:type="spellEnd"/>
      <w:r w:rsidRPr="00662341">
        <w:rPr>
          <w:rFonts w:ascii="Calibri" w:hAnsi="Calibri" w:cs="Calibri"/>
        </w:rPr>
        <w:t xml:space="preserve"> v povodí čistírny odpadních vod Vinoř, červenec 2019</w:t>
      </w:r>
    </w:p>
  </w:footnote>
  <w:footnote w:id="73">
    <w:p w:rsidR="00550D52" w:rsidRPr="00662341" w:rsidRDefault="00550D52" w:rsidP="00FB02DC">
      <w:pPr>
        <w:pStyle w:val="Textpoznpodarou"/>
        <w:rPr>
          <w:rFonts w:ascii="Calibri" w:hAnsi="Calibri" w:cs="Calibri"/>
        </w:rPr>
      </w:pPr>
      <w:r w:rsidRPr="00662341">
        <w:rPr>
          <w:rStyle w:val="Znakapoznpodarou"/>
          <w:rFonts w:ascii="Calibri" w:hAnsi="Calibri" w:cs="Calibri"/>
        </w:rPr>
        <w:footnoteRef/>
      </w:r>
      <w:r w:rsidRPr="00662341">
        <w:rPr>
          <w:rFonts w:ascii="Calibri" w:hAnsi="Calibri" w:cs="Calibri"/>
        </w:rPr>
        <w:t xml:space="preserve"> MZI = modro-zelená infrastruktura </w:t>
      </w:r>
    </w:p>
  </w:footnote>
  <w:footnote w:id="74">
    <w:p w:rsidR="00550D52" w:rsidRPr="00953621" w:rsidRDefault="00550D52" w:rsidP="00662341">
      <w:pPr>
        <w:pStyle w:val="Textpoznpodarou"/>
        <w:contextualSpacing/>
        <w:rPr>
          <w:rFonts w:ascii="Calibri" w:hAnsi="Calibri" w:cs="Calibri"/>
        </w:rPr>
      </w:pPr>
      <w:r w:rsidRPr="00953621">
        <w:rPr>
          <w:rStyle w:val="Znakapoznpodarou"/>
          <w:rFonts w:ascii="Calibri" w:hAnsi="Calibri" w:cs="Calibri"/>
        </w:rPr>
        <w:footnoteRef/>
      </w:r>
      <w:r w:rsidRPr="00953621">
        <w:rPr>
          <w:rFonts w:ascii="Calibri" w:hAnsi="Calibri" w:cs="Calibri"/>
        </w:rPr>
        <w:t xml:space="preserve"> Viz např. </w:t>
      </w:r>
      <w:hyperlink r:id="rId18" w:history="1">
        <w:r w:rsidRPr="00953621">
          <w:rPr>
            <w:rStyle w:val="Hypertextovodkaz"/>
            <w:rFonts w:ascii="Calibri" w:hAnsi="Calibri" w:cs="Calibri"/>
          </w:rPr>
          <w:t>DĚTSKÝ DEN S PRAŽKOU STROJÍRNOU 2022</w:t>
        </w:r>
      </w:hyperlink>
    </w:p>
  </w:footnote>
  <w:footnote w:id="75">
    <w:p w:rsidR="00550D52" w:rsidRPr="00953621" w:rsidRDefault="00550D52" w:rsidP="00662341">
      <w:pPr>
        <w:pStyle w:val="Textpoznpodarou"/>
        <w:contextualSpacing/>
        <w:rPr>
          <w:rFonts w:ascii="Calibri" w:hAnsi="Calibri" w:cs="Calibri"/>
        </w:rPr>
      </w:pPr>
      <w:r w:rsidRPr="00953621">
        <w:rPr>
          <w:rStyle w:val="Znakapoznpodarou"/>
          <w:rFonts w:ascii="Calibri" w:hAnsi="Calibri" w:cs="Calibri"/>
        </w:rPr>
        <w:footnoteRef/>
      </w:r>
      <w:r w:rsidRPr="00953621">
        <w:rPr>
          <w:rFonts w:ascii="Calibri" w:hAnsi="Calibri" w:cs="Calibri"/>
        </w:rPr>
        <w:t xml:space="preserve"> Data o využití ubytovacích kapacit ve Vinoři nejsou na ČSÚ dostupná.</w:t>
      </w:r>
    </w:p>
  </w:footnote>
  <w:footnote w:id="76">
    <w:p w:rsidR="00550D52" w:rsidRPr="00662341" w:rsidRDefault="00550D52" w:rsidP="00662341">
      <w:pPr>
        <w:pStyle w:val="Textpoznpodarou"/>
        <w:contextualSpacing/>
        <w:rPr>
          <w:rFonts w:ascii="Calibri" w:hAnsi="Calibri" w:cs="Calibri"/>
        </w:rPr>
      </w:pPr>
      <w:r w:rsidRPr="00662341">
        <w:rPr>
          <w:rStyle w:val="Znakapoznpodarou"/>
          <w:rFonts w:ascii="Calibri" w:hAnsi="Calibri" w:cs="Calibri"/>
        </w:rPr>
        <w:footnoteRef/>
      </w:r>
      <w:r w:rsidRPr="00662341">
        <w:rPr>
          <w:rFonts w:ascii="Calibri" w:hAnsi="Calibri" w:cs="Calibri"/>
        </w:rPr>
        <w:t xml:space="preserve"> Ve kterých se nachází další klíčové atraktivity turistického ruchu, např. </w:t>
      </w:r>
      <w:proofErr w:type="spellStart"/>
      <w:r w:rsidRPr="00662341">
        <w:rPr>
          <w:rFonts w:ascii="Calibri" w:hAnsi="Calibri" w:cs="Calibri"/>
        </w:rPr>
        <w:t>Jenštejn</w:t>
      </w:r>
      <w:proofErr w:type="spellEnd"/>
      <w:r w:rsidRPr="00662341">
        <w:rPr>
          <w:rFonts w:ascii="Calibri" w:hAnsi="Calibri" w:cs="Calibri"/>
        </w:rPr>
        <w:t xml:space="preserve"> (zřícenina), Kbely (letecké muzeum, </w:t>
      </w:r>
      <w:r>
        <w:rPr>
          <w:rFonts w:ascii="Calibri" w:hAnsi="Calibri" w:cs="Calibri"/>
        </w:rPr>
        <w:t xml:space="preserve">ekocentrum </w:t>
      </w:r>
      <w:r w:rsidRPr="00662341">
        <w:rPr>
          <w:rFonts w:ascii="Calibri" w:hAnsi="Calibri" w:cs="Calibri"/>
        </w:rPr>
        <w:t>PRALES), Satalice (</w:t>
      </w:r>
      <w:proofErr w:type="spellStart"/>
      <w:r w:rsidRPr="00662341">
        <w:rPr>
          <w:rFonts w:ascii="Calibri" w:hAnsi="Calibri" w:cs="Calibri"/>
        </w:rPr>
        <w:t>Satalická</w:t>
      </w:r>
      <w:proofErr w:type="spellEnd"/>
      <w:r w:rsidRPr="00662341">
        <w:rPr>
          <w:rFonts w:ascii="Calibri" w:hAnsi="Calibri" w:cs="Calibri"/>
        </w:rPr>
        <w:t xml:space="preserve"> obora) ad. </w:t>
      </w:r>
    </w:p>
  </w:footnote>
  <w:footnote w:id="77">
    <w:p w:rsidR="00550D52" w:rsidRPr="00662341" w:rsidRDefault="00550D52" w:rsidP="00662341">
      <w:pPr>
        <w:pStyle w:val="Textpoznpodarou"/>
        <w:contextualSpacing/>
        <w:rPr>
          <w:rFonts w:ascii="Calibri" w:hAnsi="Calibri" w:cs="Calibri"/>
        </w:rPr>
      </w:pPr>
      <w:r w:rsidRPr="00662341">
        <w:rPr>
          <w:rStyle w:val="Znakapoznpodarou"/>
          <w:rFonts w:ascii="Calibri" w:hAnsi="Calibri" w:cs="Calibri"/>
        </w:rPr>
        <w:footnoteRef/>
      </w:r>
      <w:r w:rsidRPr="00662341">
        <w:rPr>
          <w:rFonts w:ascii="Calibri" w:hAnsi="Calibri" w:cs="Calibri"/>
        </w:rPr>
        <w:t xml:space="preserve"> Viz např. ITI Praha, Opatření 4.2.2: Inovace produktů v cestovním ruchu s využitím informačních technologií</w:t>
      </w:r>
    </w:p>
  </w:footnote>
  <w:footnote w:id="78">
    <w:p w:rsidR="00FA1F33" w:rsidRPr="00FA1F33" w:rsidRDefault="002F0FCC">
      <w:pPr>
        <w:pStyle w:val="Textpoznpodarou"/>
        <w:contextualSpacing/>
        <w:rPr>
          <w:rFonts w:asciiTheme="minorHAnsi" w:hAnsiTheme="minorHAnsi" w:cstheme="minorHAnsi"/>
        </w:rPr>
      </w:pPr>
      <w:r w:rsidRPr="002F0FCC">
        <w:rPr>
          <w:rStyle w:val="Znakapoznpodarou"/>
          <w:rFonts w:asciiTheme="minorHAnsi" w:hAnsiTheme="minorHAnsi" w:cstheme="minorHAnsi"/>
        </w:rPr>
        <w:footnoteRef/>
      </w:r>
      <w:r w:rsidRPr="002F0FCC">
        <w:rPr>
          <w:rFonts w:asciiTheme="minorHAnsi" w:hAnsiTheme="minorHAnsi" w:cstheme="minorHAnsi"/>
        </w:rPr>
        <w:t xml:space="preserve"> Údaje platné k 05/2022.</w:t>
      </w:r>
    </w:p>
  </w:footnote>
  <w:footnote w:id="79">
    <w:p w:rsidR="00550D52" w:rsidRPr="00CD0AF4" w:rsidRDefault="002F0FCC">
      <w:pPr>
        <w:pStyle w:val="Textpoznpodarou"/>
        <w:rPr>
          <w:rFonts w:asciiTheme="minorHAnsi" w:hAnsiTheme="minorHAnsi" w:cstheme="minorHAnsi"/>
        </w:rPr>
      </w:pPr>
      <w:r w:rsidRPr="002F0FCC">
        <w:rPr>
          <w:rStyle w:val="Znakapoznpodarou"/>
          <w:rFonts w:asciiTheme="minorHAnsi" w:hAnsiTheme="minorHAnsi" w:cstheme="minorHAnsi"/>
        </w:rPr>
        <w:footnoteRef/>
      </w:r>
      <w:r w:rsidRPr="002F0FCC">
        <w:rPr>
          <w:rFonts w:asciiTheme="minorHAnsi" w:hAnsiTheme="minorHAnsi" w:cstheme="minorHAnsi"/>
        </w:rPr>
        <w:t xml:space="preserve"> Všechny uvedené komise jsou 5členné. </w:t>
      </w:r>
    </w:p>
  </w:footnote>
  <w:footnote w:id="80">
    <w:p w:rsidR="00550D52" w:rsidRPr="003E11B6" w:rsidRDefault="00550D52" w:rsidP="0058035C">
      <w:pPr>
        <w:pStyle w:val="Textpoznpodarou"/>
        <w:spacing w:after="0"/>
        <w:rPr>
          <w:rFonts w:ascii="Calibri" w:hAnsi="Calibri" w:cs="Calibri"/>
        </w:rPr>
      </w:pPr>
      <w:r w:rsidRPr="003E11B6">
        <w:rPr>
          <w:rStyle w:val="Znakapoznpodarou"/>
          <w:rFonts w:ascii="Calibri" w:hAnsi="Calibri" w:cs="Calibri"/>
        </w:rPr>
        <w:footnoteRef/>
      </w:r>
      <w:r w:rsidRPr="003E11B6">
        <w:rPr>
          <w:rFonts w:ascii="Calibri" w:hAnsi="Calibri" w:cs="Calibri"/>
        </w:rPr>
        <w:t xml:space="preserve"> Dle údajů IPR Praha z roku 2018 bylo v MČ Praha-Vinoř 108 obecních bytů, tj. bytů v majetku MHMP či MČ.</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0D52" w:rsidRPr="0066280E" w:rsidRDefault="00550D52" w:rsidP="0066280E">
    <w:pPr>
      <w:pStyle w:val="Zhlav"/>
      <w:jc w:val="left"/>
      <w:rPr>
        <w:i/>
        <w:sz w:val="20"/>
        <w:szCs w:val="20"/>
      </w:rPr>
    </w:pPr>
    <w:r>
      <w:rPr>
        <w:i/>
        <w:noProof/>
        <w:sz w:val="20"/>
        <w:szCs w:val="20"/>
        <w:lang w:eastAsia="cs-CZ"/>
      </w:rPr>
      <w:drawing>
        <wp:anchor distT="0" distB="0" distL="114300" distR="114300" simplePos="0" relativeHeight="251655680" behindDoc="0" locked="0" layoutInCell="1" allowOverlap="1">
          <wp:simplePos x="0" y="0"/>
          <wp:positionH relativeFrom="column">
            <wp:posOffset>5227955</wp:posOffset>
          </wp:positionH>
          <wp:positionV relativeFrom="paragraph">
            <wp:posOffset>-341630</wp:posOffset>
          </wp:positionV>
          <wp:extent cx="635000" cy="635000"/>
          <wp:effectExtent l="19050" t="0" r="0" b="0"/>
          <wp:wrapNone/>
          <wp:docPr id="8" name="Obrázek 1" descr="logo_Vin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logo_Vinor.png"/>
                  <pic:cNvPicPr>
                    <a:picLocks noChangeAspect="1" noChangeArrowheads="1"/>
                  </pic:cNvPicPr>
                </pic:nvPicPr>
                <pic:blipFill>
                  <a:blip r:embed="rId1"/>
                  <a:srcRect/>
                  <a:stretch>
                    <a:fillRect/>
                  </a:stretch>
                </pic:blipFill>
                <pic:spPr bwMode="auto">
                  <a:xfrm>
                    <a:off x="0" y="0"/>
                    <a:ext cx="635000" cy="635000"/>
                  </a:xfrm>
                  <a:prstGeom prst="rect">
                    <a:avLst/>
                  </a:prstGeom>
                  <a:noFill/>
                  <a:ln w="9525">
                    <a:noFill/>
                    <a:miter lim="800000"/>
                    <a:headEnd/>
                    <a:tailEnd/>
                  </a:ln>
                </pic:spPr>
              </pic:pic>
            </a:graphicData>
          </a:graphic>
        </wp:anchor>
      </w:drawing>
    </w:r>
    <w:r w:rsidRPr="0066280E">
      <w:rPr>
        <w:i/>
        <w:sz w:val="20"/>
        <w:szCs w:val="20"/>
      </w:rPr>
      <w:t>Strategický plán rozvoje MČ Praha-Vinoř 2022 - 2035</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0D52" w:rsidRPr="0066280E" w:rsidRDefault="00550D52" w:rsidP="0066280E">
    <w:pPr>
      <w:pStyle w:val="Zhlav"/>
      <w:jc w:val="left"/>
      <w:rPr>
        <w:i/>
        <w:sz w:val="20"/>
        <w:szCs w:val="20"/>
      </w:rPr>
    </w:pPr>
    <w:r>
      <w:rPr>
        <w:i/>
        <w:noProof/>
        <w:sz w:val="20"/>
        <w:szCs w:val="20"/>
        <w:lang w:eastAsia="cs-CZ"/>
      </w:rPr>
      <w:drawing>
        <wp:anchor distT="0" distB="0" distL="114300" distR="114300" simplePos="0" relativeHeight="251659776" behindDoc="1" locked="0" layoutInCell="1" allowOverlap="1">
          <wp:simplePos x="0" y="0"/>
          <wp:positionH relativeFrom="column">
            <wp:posOffset>5227320</wp:posOffset>
          </wp:positionH>
          <wp:positionV relativeFrom="paragraph">
            <wp:posOffset>-342265</wp:posOffset>
          </wp:positionV>
          <wp:extent cx="635000" cy="635000"/>
          <wp:effectExtent l="19050" t="0" r="0" b="0"/>
          <wp:wrapTight wrapText="bothSides">
            <wp:wrapPolygon edited="0">
              <wp:start x="-648" y="0"/>
              <wp:lineTo x="-648" y="20736"/>
              <wp:lineTo x="21384" y="20736"/>
              <wp:lineTo x="21384" y="0"/>
              <wp:lineTo x="-648" y="0"/>
            </wp:wrapPolygon>
          </wp:wrapTight>
          <wp:docPr id="7" name="Obrázek 1" descr="logo_Vin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logo_Vinor.png"/>
                  <pic:cNvPicPr>
                    <a:picLocks noChangeAspect="1" noChangeArrowheads="1"/>
                  </pic:cNvPicPr>
                </pic:nvPicPr>
                <pic:blipFill>
                  <a:blip r:embed="rId1"/>
                  <a:srcRect/>
                  <a:stretch>
                    <a:fillRect/>
                  </a:stretch>
                </pic:blipFill>
                <pic:spPr bwMode="auto">
                  <a:xfrm>
                    <a:off x="0" y="0"/>
                    <a:ext cx="635000" cy="635000"/>
                  </a:xfrm>
                  <a:prstGeom prst="rect">
                    <a:avLst/>
                  </a:prstGeom>
                  <a:noFill/>
                  <a:ln w="9525">
                    <a:noFill/>
                    <a:miter lim="800000"/>
                    <a:headEnd/>
                    <a:tailEnd/>
                  </a:ln>
                </pic:spPr>
              </pic:pic>
            </a:graphicData>
          </a:graphic>
        </wp:anchor>
      </w:drawing>
    </w:r>
    <w:r>
      <w:rPr>
        <w:i/>
        <w:sz w:val="20"/>
        <w:szCs w:val="20"/>
      </w:rPr>
      <w:t>Strategický plán rozvoje MČ Praha</w:t>
    </w:r>
    <w:r w:rsidRPr="0066280E">
      <w:rPr>
        <w:i/>
        <w:sz w:val="20"/>
        <w:szCs w:val="20"/>
      </w:rPr>
      <w:t>-Vinoř 2022 - 2035</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0D52" w:rsidRDefault="00550D52">
    <w:pPr>
      <w:pStyle w:val="Zhlav"/>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0D52" w:rsidRPr="006A48A5" w:rsidRDefault="00550D52" w:rsidP="0066280E">
    <w:pPr>
      <w:pStyle w:val="Zhlav"/>
      <w:jc w:val="left"/>
      <w:rPr>
        <w:b/>
        <w:i/>
        <w:sz w:val="20"/>
        <w:szCs w:val="20"/>
      </w:rPr>
    </w:pPr>
    <w:r>
      <w:rPr>
        <w:i/>
        <w:noProof/>
        <w:sz w:val="20"/>
        <w:szCs w:val="20"/>
        <w:lang w:eastAsia="cs-CZ"/>
      </w:rPr>
      <w:drawing>
        <wp:anchor distT="0" distB="0" distL="114300" distR="114300" simplePos="0" relativeHeight="251658752" behindDoc="1" locked="0" layoutInCell="1" allowOverlap="1">
          <wp:simplePos x="0" y="0"/>
          <wp:positionH relativeFrom="column">
            <wp:posOffset>5227955</wp:posOffset>
          </wp:positionH>
          <wp:positionV relativeFrom="paragraph">
            <wp:posOffset>-341630</wp:posOffset>
          </wp:positionV>
          <wp:extent cx="635000" cy="635000"/>
          <wp:effectExtent l="19050" t="0" r="0" b="0"/>
          <wp:wrapTight wrapText="bothSides">
            <wp:wrapPolygon edited="0">
              <wp:start x="-648" y="0"/>
              <wp:lineTo x="-648" y="20736"/>
              <wp:lineTo x="21384" y="20736"/>
              <wp:lineTo x="21384" y="0"/>
              <wp:lineTo x="-648" y="0"/>
            </wp:wrapPolygon>
          </wp:wrapTight>
          <wp:docPr id="4" name="Obrázek 1" descr="logo_Vin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logo_Vinor.png"/>
                  <pic:cNvPicPr>
                    <a:picLocks noChangeAspect="1" noChangeArrowheads="1"/>
                  </pic:cNvPicPr>
                </pic:nvPicPr>
                <pic:blipFill>
                  <a:blip r:embed="rId1"/>
                  <a:srcRect/>
                  <a:stretch>
                    <a:fillRect/>
                  </a:stretch>
                </pic:blipFill>
                <pic:spPr bwMode="auto">
                  <a:xfrm>
                    <a:off x="0" y="0"/>
                    <a:ext cx="635000" cy="635000"/>
                  </a:xfrm>
                  <a:prstGeom prst="rect">
                    <a:avLst/>
                  </a:prstGeom>
                  <a:noFill/>
                  <a:ln w="9525">
                    <a:noFill/>
                    <a:miter lim="800000"/>
                    <a:headEnd/>
                    <a:tailEnd/>
                  </a:ln>
                </pic:spPr>
              </pic:pic>
            </a:graphicData>
          </a:graphic>
        </wp:anchor>
      </w:drawing>
    </w:r>
    <w:r w:rsidRPr="0066280E">
      <w:rPr>
        <w:i/>
        <w:sz w:val="20"/>
        <w:szCs w:val="20"/>
      </w:rPr>
      <w:t xml:space="preserve">Strategický plán rozvoje MČ Praha-Vinoř 2022 </w:t>
    </w:r>
    <w:r>
      <w:rPr>
        <w:i/>
        <w:sz w:val="20"/>
        <w:szCs w:val="20"/>
      </w:rPr>
      <w:t>–</w:t>
    </w:r>
    <w:r w:rsidRPr="0066280E">
      <w:rPr>
        <w:i/>
        <w:sz w:val="20"/>
        <w:szCs w:val="20"/>
      </w:rPr>
      <w:t xml:space="preserve"> 2035</w:t>
    </w:r>
    <w:r>
      <w:rPr>
        <w:i/>
        <w:sz w:val="20"/>
        <w:szCs w:val="20"/>
      </w:rPr>
      <w:t xml:space="preserve"> – </w:t>
    </w:r>
    <w:r>
      <w:rPr>
        <w:b/>
        <w:i/>
        <w:sz w:val="20"/>
        <w:szCs w:val="20"/>
      </w:rPr>
      <w:t>Analytická část</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86B95"/>
    <w:multiLevelType w:val="hybridMultilevel"/>
    <w:tmpl w:val="8C260A30"/>
    <w:lvl w:ilvl="0" w:tplc="DD2A3FCA">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03EC1915"/>
    <w:multiLevelType w:val="hybridMultilevel"/>
    <w:tmpl w:val="DA14CC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09E55693"/>
    <w:multiLevelType w:val="hybridMultilevel"/>
    <w:tmpl w:val="07EA00A4"/>
    <w:lvl w:ilvl="0" w:tplc="860E687A">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BBC5DBF"/>
    <w:multiLevelType w:val="hybridMultilevel"/>
    <w:tmpl w:val="BFF803EC"/>
    <w:lvl w:ilvl="0" w:tplc="733C2E12">
      <w:start w:val="15"/>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0C815CF9"/>
    <w:multiLevelType w:val="hybridMultilevel"/>
    <w:tmpl w:val="19F4E810"/>
    <w:lvl w:ilvl="0" w:tplc="32A8C860">
      <w:start w:val="40"/>
      <w:numFmt w:val="bullet"/>
      <w:lvlText w:val="-"/>
      <w:lvlJc w:val="left"/>
      <w:pPr>
        <w:ind w:left="1080" w:hanging="360"/>
      </w:pPr>
      <w:rPr>
        <w:rFonts w:ascii="Calibri" w:eastAsia="Calibri" w:hAnsi="Calibri" w:cs="Calibri"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5">
    <w:nsid w:val="114C4D06"/>
    <w:multiLevelType w:val="hybridMultilevel"/>
    <w:tmpl w:val="68A6234E"/>
    <w:lvl w:ilvl="0" w:tplc="DCDC6B5C">
      <w:start w:val="1"/>
      <w:numFmt w:val="bullet"/>
      <w:lvlText w:val="+"/>
      <w:lvlJc w:val="left"/>
      <w:pPr>
        <w:ind w:left="720" w:hanging="360"/>
      </w:pPr>
      <w:rPr>
        <w:rFonts w:ascii="Calibri" w:eastAsia="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146E696F"/>
    <w:multiLevelType w:val="hybridMultilevel"/>
    <w:tmpl w:val="C3786566"/>
    <w:lvl w:ilvl="0" w:tplc="FF503BE2">
      <w:start w:val="1"/>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14E13D65"/>
    <w:multiLevelType w:val="hybridMultilevel"/>
    <w:tmpl w:val="EEDE7D8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207448B6"/>
    <w:multiLevelType w:val="hybridMultilevel"/>
    <w:tmpl w:val="714E2FDC"/>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23121A60"/>
    <w:multiLevelType w:val="multilevel"/>
    <w:tmpl w:val="1390BED2"/>
    <w:lvl w:ilvl="0">
      <w:start w:val="1"/>
      <w:numFmt w:val="bullet"/>
      <w:pStyle w:val="Normal-BulletPointedstandard"/>
      <w:lvlText w:val=""/>
      <w:lvlJc w:val="left"/>
      <w:pPr>
        <w:ind w:left="720" w:hanging="360"/>
      </w:pPr>
      <w:rPr>
        <w:rFonts w:ascii="Symbol" w:hAnsi="Symbol" w:hint="default"/>
        <w:color w:val="004B70"/>
      </w:rPr>
    </w:lvl>
    <w:lvl w:ilvl="1">
      <w:start w:val="1"/>
      <w:numFmt w:val="decimal"/>
      <w:lvlText w:val="%1.%2."/>
      <w:lvlJc w:val="left"/>
      <w:pPr>
        <w:tabs>
          <w:tab w:val="num" w:pos="360"/>
        </w:tabs>
        <w:ind w:left="360" w:hanging="360"/>
      </w:pPr>
      <w:rPr>
        <w:rFonts w:ascii="OpenSymbol" w:hAnsi="OpenSymbol" w:cs="StarSymbol"/>
        <w:sz w:val="18"/>
        <w:szCs w:val="18"/>
      </w:rPr>
    </w:lvl>
    <w:lvl w:ilvl="2">
      <w:start w:val="1"/>
      <w:numFmt w:val="lowerLetter"/>
      <w:lvlText w:val="%3)"/>
      <w:lvlJc w:val="left"/>
      <w:pPr>
        <w:tabs>
          <w:tab w:val="num" w:pos="1260"/>
        </w:tabs>
        <w:ind w:left="1260" w:hanging="720"/>
      </w:pPr>
      <w:rPr>
        <w:rFonts w:ascii="Arial" w:eastAsia="Calibri" w:hAnsi="Arial" w:cs="Arial"/>
      </w:r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080"/>
        </w:tabs>
        <w:ind w:left="1080" w:hanging="108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10">
    <w:nsid w:val="28C665E5"/>
    <w:multiLevelType w:val="hybridMultilevel"/>
    <w:tmpl w:val="A75E6866"/>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29863DBB"/>
    <w:multiLevelType w:val="hybridMultilevel"/>
    <w:tmpl w:val="CE44A6A2"/>
    <w:lvl w:ilvl="0" w:tplc="0405000F">
      <w:start w:val="1"/>
      <w:numFmt w:val="decimal"/>
      <w:lvlText w:val="%1."/>
      <w:lvlJc w:val="left"/>
      <w:pPr>
        <w:tabs>
          <w:tab w:val="num" w:pos="720"/>
        </w:tabs>
        <w:ind w:left="720" w:hanging="360"/>
      </w:pPr>
      <w:rPr>
        <w:rFonts w:hint="default"/>
      </w:rPr>
    </w:lvl>
    <w:lvl w:ilvl="1" w:tplc="CE307C1E" w:tentative="1">
      <w:start w:val="1"/>
      <w:numFmt w:val="bullet"/>
      <w:lvlText w:val="•"/>
      <w:lvlJc w:val="left"/>
      <w:pPr>
        <w:tabs>
          <w:tab w:val="num" w:pos="1440"/>
        </w:tabs>
        <w:ind w:left="1440" w:hanging="360"/>
      </w:pPr>
      <w:rPr>
        <w:rFonts w:ascii="Arial" w:hAnsi="Arial" w:hint="default"/>
      </w:rPr>
    </w:lvl>
    <w:lvl w:ilvl="2" w:tplc="20AE2B84" w:tentative="1">
      <w:start w:val="1"/>
      <w:numFmt w:val="bullet"/>
      <w:lvlText w:val="•"/>
      <w:lvlJc w:val="left"/>
      <w:pPr>
        <w:tabs>
          <w:tab w:val="num" w:pos="2160"/>
        </w:tabs>
        <w:ind w:left="2160" w:hanging="360"/>
      </w:pPr>
      <w:rPr>
        <w:rFonts w:ascii="Arial" w:hAnsi="Arial" w:hint="default"/>
      </w:rPr>
    </w:lvl>
    <w:lvl w:ilvl="3" w:tplc="CBC495B8" w:tentative="1">
      <w:start w:val="1"/>
      <w:numFmt w:val="bullet"/>
      <w:lvlText w:val="•"/>
      <w:lvlJc w:val="left"/>
      <w:pPr>
        <w:tabs>
          <w:tab w:val="num" w:pos="2880"/>
        </w:tabs>
        <w:ind w:left="2880" w:hanging="360"/>
      </w:pPr>
      <w:rPr>
        <w:rFonts w:ascii="Arial" w:hAnsi="Arial" w:hint="default"/>
      </w:rPr>
    </w:lvl>
    <w:lvl w:ilvl="4" w:tplc="302A1000" w:tentative="1">
      <w:start w:val="1"/>
      <w:numFmt w:val="bullet"/>
      <w:lvlText w:val="•"/>
      <w:lvlJc w:val="left"/>
      <w:pPr>
        <w:tabs>
          <w:tab w:val="num" w:pos="3600"/>
        </w:tabs>
        <w:ind w:left="3600" w:hanging="360"/>
      </w:pPr>
      <w:rPr>
        <w:rFonts w:ascii="Arial" w:hAnsi="Arial" w:hint="default"/>
      </w:rPr>
    </w:lvl>
    <w:lvl w:ilvl="5" w:tplc="4D4488B8" w:tentative="1">
      <w:start w:val="1"/>
      <w:numFmt w:val="bullet"/>
      <w:lvlText w:val="•"/>
      <w:lvlJc w:val="left"/>
      <w:pPr>
        <w:tabs>
          <w:tab w:val="num" w:pos="4320"/>
        </w:tabs>
        <w:ind w:left="4320" w:hanging="360"/>
      </w:pPr>
      <w:rPr>
        <w:rFonts w:ascii="Arial" w:hAnsi="Arial" w:hint="default"/>
      </w:rPr>
    </w:lvl>
    <w:lvl w:ilvl="6" w:tplc="5F0E2B6A" w:tentative="1">
      <w:start w:val="1"/>
      <w:numFmt w:val="bullet"/>
      <w:lvlText w:val="•"/>
      <w:lvlJc w:val="left"/>
      <w:pPr>
        <w:tabs>
          <w:tab w:val="num" w:pos="5040"/>
        </w:tabs>
        <w:ind w:left="5040" w:hanging="360"/>
      </w:pPr>
      <w:rPr>
        <w:rFonts w:ascii="Arial" w:hAnsi="Arial" w:hint="default"/>
      </w:rPr>
    </w:lvl>
    <w:lvl w:ilvl="7" w:tplc="E05CD0F2" w:tentative="1">
      <w:start w:val="1"/>
      <w:numFmt w:val="bullet"/>
      <w:lvlText w:val="•"/>
      <w:lvlJc w:val="left"/>
      <w:pPr>
        <w:tabs>
          <w:tab w:val="num" w:pos="5760"/>
        </w:tabs>
        <w:ind w:left="5760" w:hanging="360"/>
      </w:pPr>
      <w:rPr>
        <w:rFonts w:ascii="Arial" w:hAnsi="Arial" w:hint="default"/>
      </w:rPr>
    </w:lvl>
    <w:lvl w:ilvl="8" w:tplc="91C81042" w:tentative="1">
      <w:start w:val="1"/>
      <w:numFmt w:val="bullet"/>
      <w:lvlText w:val="•"/>
      <w:lvlJc w:val="left"/>
      <w:pPr>
        <w:tabs>
          <w:tab w:val="num" w:pos="6480"/>
        </w:tabs>
        <w:ind w:left="6480" w:hanging="360"/>
      </w:pPr>
      <w:rPr>
        <w:rFonts w:ascii="Arial" w:hAnsi="Arial" w:hint="default"/>
      </w:rPr>
    </w:lvl>
  </w:abstractNum>
  <w:abstractNum w:abstractNumId="12">
    <w:nsid w:val="2A1F1585"/>
    <w:multiLevelType w:val="hybridMultilevel"/>
    <w:tmpl w:val="DC7ABA36"/>
    <w:lvl w:ilvl="0" w:tplc="B0960638">
      <w:start w:val="1"/>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2BC27668"/>
    <w:multiLevelType w:val="hybridMultilevel"/>
    <w:tmpl w:val="0994B432"/>
    <w:lvl w:ilvl="0" w:tplc="ECEE2D08">
      <w:start w:val="1"/>
      <w:numFmt w:val="decimal"/>
      <w:lvlText w:val="%1."/>
      <w:lvlJc w:val="left"/>
      <w:pPr>
        <w:ind w:left="1440" w:hanging="108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2EA407EA"/>
    <w:multiLevelType w:val="hybridMultilevel"/>
    <w:tmpl w:val="D3D8BB6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2FCC6422"/>
    <w:multiLevelType w:val="hybridMultilevel"/>
    <w:tmpl w:val="F9C83B4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340144D0"/>
    <w:multiLevelType w:val="hybridMultilevel"/>
    <w:tmpl w:val="59F6C2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346E2490"/>
    <w:multiLevelType w:val="hybridMultilevel"/>
    <w:tmpl w:val="B56C88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34C6479E"/>
    <w:multiLevelType w:val="hybridMultilevel"/>
    <w:tmpl w:val="B67EB190"/>
    <w:lvl w:ilvl="0" w:tplc="32A8C860">
      <w:start w:val="5"/>
      <w:numFmt w:val="bullet"/>
      <w:lvlText w:val="-"/>
      <w:lvlJc w:val="left"/>
      <w:pPr>
        <w:ind w:left="720" w:hanging="360"/>
      </w:pPr>
      <w:rPr>
        <w:rFonts w:ascii="Calibri" w:eastAsia="Calibri"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375E4B49"/>
    <w:multiLevelType w:val="hybridMultilevel"/>
    <w:tmpl w:val="0156831A"/>
    <w:lvl w:ilvl="0" w:tplc="C900B44E">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388E4DC7"/>
    <w:multiLevelType w:val="hybridMultilevel"/>
    <w:tmpl w:val="5446553E"/>
    <w:lvl w:ilvl="0" w:tplc="4A3687C0">
      <w:start w:val="31"/>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3A5332DB"/>
    <w:multiLevelType w:val="hybridMultilevel"/>
    <w:tmpl w:val="5192B266"/>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3C5A1380"/>
    <w:multiLevelType w:val="hybridMultilevel"/>
    <w:tmpl w:val="AB9860E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4B467FA6"/>
    <w:multiLevelType w:val="hybridMultilevel"/>
    <w:tmpl w:val="C3B2266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51A3209E"/>
    <w:multiLevelType w:val="hybridMultilevel"/>
    <w:tmpl w:val="0DB640A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54DD5859"/>
    <w:multiLevelType w:val="hybridMultilevel"/>
    <w:tmpl w:val="5402293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nsid w:val="56553DE8"/>
    <w:multiLevelType w:val="hybridMultilevel"/>
    <w:tmpl w:val="A90E0604"/>
    <w:lvl w:ilvl="0" w:tplc="B8A8786E">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57511023"/>
    <w:multiLevelType w:val="hybridMultilevel"/>
    <w:tmpl w:val="996418D4"/>
    <w:lvl w:ilvl="0" w:tplc="9A345C0A">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nsid w:val="57C32C12"/>
    <w:multiLevelType w:val="hybridMultilevel"/>
    <w:tmpl w:val="F3AA7F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57CF57EC"/>
    <w:multiLevelType w:val="hybridMultilevel"/>
    <w:tmpl w:val="887A299E"/>
    <w:lvl w:ilvl="0" w:tplc="C900B44E">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nsid w:val="64950311"/>
    <w:multiLevelType w:val="hybridMultilevel"/>
    <w:tmpl w:val="A37418AA"/>
    <w:lvl w:ilvl="0" w:tplc="DD2A3FCA">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nsid w:val="655F473B"/>
    <w:multiLevelType w:val="hybridMultilevel"/>
    <w:tmpl w:val="EB3AB4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66CC6423"/>
    <w:multiLevelType w:val="hybridMultilevel"/>
    <w:tmpl w:val="ABCE9CB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nsid w:val="67B71A6A"/>
    <w:multiLevelType w:val="hybridMultilevel"/>
    <w:tmpl w:val="355434D8"/>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nsid w:val="690F2781"/>
    <w:multiLevelType w:val="hybridMultilevel"/>
    <w:tmpl w:val="8D021A78"/>
    <w:lvl w:ilvl="0" w:tplc="C900B44E">
      <w:numFmt w:val="bullet"/>
      <w:lvlText w:val="-"/>
      <w:lvlJc w:val="left"/>
      <w:pPr>
        <w:ind w:left="720" w:hanging="360"/>
      </w:pPr>
      <w:rPr>
        <w:rFonts w:ascii="Calibri" w:eastAsia="Calibri"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69330F4A"/>
    <w:multiLevelType w:val="hybridMultilevel"/>
    <w:tmpl w:val="9ECEAE4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nsid w:val="6BF43DC3"/>
    <w:multiLevelType w:val="hybridMultilevel"/>
    <w:tmpl w:val="BC546ADE"/>
    <w:lvl w:ilvl="0" w:tplc="25E6344C">
      <w:start w:val="1"/>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nsid w:val="6C496E06"/>
    <w:multiLevelType w:val="hybridMultilevel"/>
    <w:tmpl w:val="33B62840"/>
    <w:lvl w:ilvl="0" w:tplc="EA509698">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nsid w:val="70C86F8C"/>
    <w:multiLevelType w:val="hybridMultilevel"/>
    <w:tmpl w:val="5718B80A"/>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nsid w:val="73F8489C"/>
    <w:multiLevelType w:val="hybridMultilevel"/>
    <w:tmpl w:val="49604D02"/>
    <w:lvl w:ilvl="0" w:tplc="9A345C0A">
      <w:numFmt w:val="bullet"/>
      <w:lvlText w:val="-"/>
      <w:lvlJc w:val="left"/>
      <w:pPr>
        <w:ind w:left="720" w:hanging="360"/>
      </w:pPr>
      <w:rPr>
        <w:rFonts w:ascii="Calibri" w:eastAsia="Calibri"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nsid w:val="779B3AA3"/>
    <w:multiLevelType w:val="hybridMultilevel"/>
    <w:tmpl w:val="6E2060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nsid w:val="7B135333"/>
    <w:multiLevelType w:val="hybridMultilevel"/>
    <w:tmpl w:val="6E6A3336"/>
    <w:lvl w:ilvl="0" w:tplc="92AC3ECC">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nsid w:val="7CF17A50"/>
    <w:multiLevelType w:val="hybridMultilevel"/>
    <w:tmpl w:val="8752F05A"/>
    <w:lvl w:ilvl="0" w:tplc="F42A9DCE">
      <w:numFmt w:val="bullet"/>
      <w:lvlText w:val="-"/>
      <w:lvlJc w:val="left"/>
      <w:pPr>
        <w:ind w:left="720" w:hanging="360"/>
      </w:pPr>
      <w:rPr>
        <w:rFonts w:ascii="Calibri" w:eastAsia="Calibri"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nsid w:val="7D2543D3"/>
    <w:multiLevelType w:val="hybridMultilevel"/>
    <w:tmpl w:val="9C4C92DC"/>
    <w:lvl w:ilvl="0" w:tplc="EA509698">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nsid w:val="7D307489"/>
    <w:multiLevelType w:val="hybridMultilevel"/>
    <w:tmpl w:val="19309258"/>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nsid w:val="7D9343ED"/>
    <w:multiLevelType w:val="hybridMultilevel"/>
    <w:tmpl w:val="24320CA6"/>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6"/>
  </w:num>
  <w:num w:numId="2">
    <w:abstractNumId w:val="9"/>
  </w:num>
  <w:num w:numId="3">
    <w:abstractNumId w:val="43"/>
  </w:num>
  <w:num w:numId="4">
    <w:abstractNumId w:val="44"/>
  </w:num>
  <w:num w:numId="5">
    <w:abstractNumId w:val="10"/>
  </w:num>
  <w:num w:numId="6">
    <w:abstractNumId w:val="8"/>
  </w:num>
  <w:num w:numId="7">
    <w:abstractNumId w:val="33"/>
  </w:num>
  <w:num w:numId="8">
    <w:abstractNumId w:val="25"/>
  </w:num>
  <w:num w:numId="9">
    <w:abstractNumId w:val="38"/>
  </w:num>
  <w:num w:numId="10">
    <w:abstractNumId w:val="3"/>
  </w:num>
  <w:num w:numId="11">
    <w:abstractNumId w:val="39"/>
  </w:num>
  <w:num w:numId="12">
    <w:abstractNumId w:val="23"/>
  </w:num>
  <w:num w:numId="13">
    <w:abstractNumId w:val="0"/>
  </w:num>
  <w:num w:numId="14">
    <w:abstractNumId w:val="30"/>
  </w:num>
  <w:num w:numId="15">
    <w:abstractNumId w:val="24"/>
  </w:num>
  <w:num w:numId="16">
    <w:abstractNumId w:val="22"/>
  </w:num>
  <w:num w:numId="17">
    <w:abstractNumId w:val="42"/>
  </w:num>
  <w:num w:numId="18">
    <w:abstractNumId w:val="2"/>
  </w:num>
  <w:num w:numId="19">
    <w:abstractNumId w:val="35"/>
  </w:num>
  <w:num w:numId="20">
    <w:abstractNumId w:val="18"/>
  </w:num>
  <w:num w:numId="21">
    <w:abstractNumId w:val="16"/>
  </w:num>
  <w:num w:numId="22">
    <w:abstractNumId w:val="31"/>
  </w:num>
  <w:num w:numId="23">
    <w:abstractNumId w:val="14"/>
  </w:num>
  <w:num w:numId="24">
    <w:abstractNumId w:val="17"/>
  </w:num>
  <w:num w:numId="25">
    <w:abstractNumId w:val="7"/>
  </w:num>
  <w:num w:numId="26">
    <w:abstractNumId w:val="41"/>
  </w:num>
  <w:num w:numId="27">
    <w:abstractNumId w:val="29"/>
  </w:num>
  <w:num w:numId="28">
    <w:abstractNumId w:val="4"/>
  </w:num>
  <w:num w:numId="29">
    <w:abstractNumId w:val="36"/>
  </w:num>
  <w:num w:numId="30">
    <w:abstractNumId w:val="12"/>
  </w:num>
  <w:num w:numId="31">
    <w:abstractNumId w:val="34"/>
  </w:num>
  <w:num w:numId="32">
    <w:abstractNumId w:val="19"/>
  </w:num>
  <w:num w:numId="33">
    <w:abstractNumId w:val="40"/>
  </w:num>
  <w:num w:numId="34">
    <w:abstractNumId w:val="27"/>
  </w:num>
  <w:num w:numId="35">
    <w:abstractNumId w:val="26"/>
  </w:num>
  <w:num w:numId="36">
    <w:abstractNumId w:val="20"/>
  </w:num>
  <w:num w:numId="37">
    <w:abstractNumId w:val="11"/>
  </w:num>
  <w:num w:numId="38">
    <w:abstractNumId w:val="37"/>
  </w:num>
  <w:num w:numId="39">
    <w:abstractNumId w:val="5"/>
  </w:num>
  <w:num w:numId="40">
    <w:abstractNumId w:val="45"/>
  </w:num>
  <w:num w:numId="41">
    <w:abstractNumId w:val="21"/>
  </w:num>
  <w:num w:numId="42">
    <w:abstractNumId w:val="28"/>
  </w:num>
  <w:num w:numId="43">
    <w:abstractNumId w:val="32"/>
  </w:num>
  <w:num w:numId="44">
    <w:abstractNumId w:val="1"/>
  </w:num>
  <w:num w:numId="45">
    <w:abstractNumId w:val="13"/>
  </w:num>
  <w:num w:numId="46">
    <w:abstractNumId w:val="15"/>
  </w:num>
  <w:numIdMacAtCleanup w:val="4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ocumentProtection w:edit="readOnly" w:formatting="1" w:enforcement="1" w:cryptProviderType="rsaFull" w:cryptAlgorithmClass="hash" w:cryptAlgorithmType="typeAny" w:cryptAlgorithmSid="4" w:cryptSpinCount="100000" w:hash="KAPCgN9+6fyBRMwVmXVoZrjGihc=" w:salt="OfxQ44ET7T7BUYhR53M9Kg=="/>
  <w:defaultTabStop w:val="708"/>
  <w:hyphenationZone w:val="425"/>
  <w:drawingGridHorizontalSpacing w:val="110"/>
  <w:displayHorizontalDrawingGridEvery w:val="2"/>
  <w:characterSpacingControl w:val="doNotCompress"/>
  <w:hdrShapeDefaults>
    <o:shapedefaults v:ext="edit" spidmax="53250"/>
  </w:hdrShapeDefaults>
  <w:footnotePr>
    <w:footnote w:id="-1"/>
    <w:footnote w:id="0"/>
  </w:footnotePr>
  <w:endnotePr>
    <w:endnote w:id="-1"/>
    <w:endnote w:id="0"/>
  </w:endnotePr>
  <w:compat/>
  <w:rsids>
    <w:rsidRoot w:val="00E97438"/>
    <w:rsid w:val="00004781"/>
    <w:rsid w:val="00014497"/>
    <w:rsid w:val="00050732"/>
    <w:rsid w:val="000627FB"/>
    <w:rsid w:val="00082BDA"/>
    <w:rsid w:val="000938F6"/>
    <w:rsid w:val="000A62B0"/>
    <w:rsid w:val="000F31F0"/>
    <w:rsid w:val="000F5E39"/>
    <w:rsid w:val="001138F6"/>
    <w:rsid w:val="00123CD2"/>
    <w:rsid w:val="00137BAF"/>
    <w:rsid w:val="00143C33"/>
    <w:rsid w:val="00157A31"/>
    <w:rsid w:val="00167986"/>
    <w:rsid w:val="00171353"/>
    <w:rsid w:val="00191014"/>
    <w:rsid w:val="001915FD"/>
    <w:rsid w:val="00196C81"/>
    <w:rsid w:val="001B6116"/>
    <w:rsid w:val="001B7505"/>
    <w:rsid w:val="001D0E06"/>
    <w:rsid w:val="001E2699"/>
    <w:rsid w:val="001F391A"/>
    <w:rsid w:val="00201E2C"/>
    <w:rsid w:val="002139E5"/>
    <w:rsid w:val="002206D0"/>
    <w:rsid w:val="002505BF"/>
    <w:rsid w:val="002610EC"/>
    <w:rsid w:val="002622AE"/>
    <w:rsid w:val="0026393D"/>
    <w:rsid w:val="00265E9E"/>
    <w:rsid w:val="00280AB1"/>
    <w:rsid w:val="0029634B"/>
    <w:rsid w:val="002B4425"/>
    <w:rsid w:val="002C1AEE"/>
    <w:rsid w:val="002C70B0"/>
    <w:rsid w:val="002D19D5"/>
    <w:rsid w:val="002D7BB3"/>
    <w:rsid w:val="002F0FCC"/>
    <w:rsid w:val="002F11E7"/>
    <w:rsid w:val="002F19CE"/>
    <w:rsid w:val="002F2AA6"/>
    <w:rsid w:val="00304C65"/>
    <w:rsid w:val="00306EE6"/>
    <w:rsid w:val="00325574"/>
    <w:rsid w:val="003277D5"/>
    <w:rsid w:val="00333A65"/>
    <w:rsid w:val="00342921"/>
    <w:rsid w:val="00346B3E"/>
    <w:rsid w:val="00352534"/>
    <w:rsid w:val="003566D7"/>
    <w:rsid w:val="00374952"/>
    <w:rsid w:val="003753CC"/>
    <w:rsid w:val="00377B41"/>
    <w:rsid w:val="003811C7"/>
    <w:rsid w:val="00383DA5"/>
    <w:rsid w:val="003876B8"/>
    <w:rsid w:val="00390FF9"/>
    <w:rsid w:val="003A35FF"/>
    <w:rsid w:val="003A4CA4"/>
    <w:rsid w:val="003C6600"/>
    <w:rsid w:val="003D2061"/>
    <w:rsid w:val="003D4C9D"/>
    <w:rsid w:val="003E09A7"/>
    <w:rsid w:val="003E11B6"/>
    <w:rsid w:val="003F1F62"/>
    <w:rsid w:val="003F2824"/>
    <w:rsid w:val="003F38AB"/>
    <w:rsid w:val="004044A9"/>
    <w:rsid w:val="00404873"/>
    <w:rsid w:val="00410133"/>
    <w:rsid w:val="00415612"/>
    <w:rsid w:val="004434D7"/>
    <w:rsid w:val="00457B39"/>
    <w:rsid w:val="00462A38"/>
    <w:rsid w:val="0046639B"/>
    <w:rsid w:val="00496AE6"/>
    <w:rsid w:val="004A74CF"/>
    <w:rsid w:val="004B3444"/>
    <w:rsid w:val="004B781D"/>
    <w:rsid w:val="004D59D4"/>
    <w:rsid w:val="004E292F"/>
    <w:rsid w:val="004E5FC9"/>
    <w:rsid w:val="004F145E"/>
    <w:rsid w:val="004F5057"/>
    <w:rsid w:val="004F5194"/>
    <w:rsid w:val="00511E80"/>
    <w:rsid w:val="00513FAD"/>
    <w:rsid w:val="0052470E"/>
    <w:rsid w:val="00527F49"/>
    <w:rsid w:val="00550CF5"/>
    <w:rsid w:val="00550D52"/>
    <w:rsid w:val="00554068"/>
    <w:rsid w:val="005578B7"/>
    <w:rsid w:val="0056021D"/>
    <w:rsid w:val="00561899"/>
    <w:rsid w:val="0058035C"/>
    <w:rsid w:val="00586AA3"/>
    <w:rsid w:val="005A29F6"/>
    <w:rsid w:val="005B5544"/>
    <w:rsid w:val="005E6BFD"/>
    <w:rsid w:val="0060589D"/>
    <w:rsid w:val="00630CF9"/>
    <w:rsid w:val="00637521"/>
    <w:rsid w:val="00637B43"/>
    <w:rsid w:val="00640B31"/>
    <w:rsid w:val="00660437"/>
    <w:rsid w:val="00662341"/>
    <w:rsid w:val="0066280E"/>
    <w:rsid w:val="006713E5"/>
    <w:rsid w:val="00693231"/>
    <w:rsid w:val="006A0226"/>
    <w:rsid w:val="006A0F5E"/>
    <w:rsid w:val="006A48A5"/>
    <w:rsid w:val="006C1E6A"/>
    <w:rsid w:val="006C382F"/>
    <w:rsid w:val="006C57B8"/>
    <w:rsid w:val="006D1CA0"/>
    <w:rsid w:val="006D4F1E"/>
    <w:rsid w:val="006D7EDC"/>
    <w:rsid w:val="006E50D8"/>
    <w:rsid w:val="006F1100"/>
    <w:rsid w:val="00723C76"/>
    <w:rsid w:val="00741885"/>
    <w:rsid w:val="00744DB7"/>
    <w:rsid w:val="00764862"/>
    <w:rsid w:val="007662E3"/>
    <w:rsid w:val="00767AA5"/>
    <w:rsid w:val="00767D40"/>
    <w:rsid w:val="00781089"/>
    <w:rsid w:val="00784260"/>
    <w:rsid w:val="0078471A"/>
    <w:rsid w:val="007928DA"/>
    <w:rsid w:val="007A1828"/>
    <w:rsid w:val="007A540F"/>
    <w:rsid w:val="007A6553"/>
    <w:rsid w:val="007B3B38"/>
    <w:rsid w:val="007C1701"/>
    <w:rsid w:val="007C2184"/>
    <w:rsid w:val="007C584F"/>
    <w:rsid w:val="007C6A83"/>
    <w:rsid w:val="007D2644"/>
    <w:rsid w:val="007D6B82"/>
    <w:rsid w:val="007E3812"/>
    <w:rsid w:val="007E3FA4"/>
    <w:rsid w:val="00835858"/>
    <w:rsid w:val="00843DA2"/>
    <w:rsid w:val="00863F77"/>
    <w:rsid w:val="00866BD7"/>
    <w:rsid w:val="00871254"/>
    <w:rsid w:val="0089113F"/>
    <w:rsid w:val="008944E2"/>
    <w:rsid w:val="008966CE"/>
    <w:rsid w:val="008B1D30"/>
    <w:rsid w:val="008C0F8C"/>
    <w:rsid w:val="008C6046"/>
    <w:rsid w:val="008E39A7"/>
    <w:rsid w:val="008F10C2"/>
    <w:rsid w:val="008F58C9"/>
    <w:rsid w:val="00907920"/>
    <w:rsid w:val="00912C0C"/>
    <w:rsid w:val="00925B6D"/>
    <w:rsid w:val="009304EF"/>
    <w:rsid w:val="009368B2"/>
    <w:rsid w:val="00937A34"/>
    <w:rsid w:val="00953621"/>
    <w:rsid w:val="00957CCA"/>
    <w:rsid w:val="00971BC8"/>
    <w:rsid w:val="00983750"/>
    <w:rsid w:val="00985A4A"/>
    <w:rsid w:val="009A4095"/>
    <w:rsid w:val="009A4C65"/>
    <w:rsid w:val="009B16C0"/>
    <w:rsid w:val="009C2628"/>
    <w:rsid w:val="009D438D"/>
    <w:rsid w:val="009E660F"/>
    <w:rsid w:val="00A13A66"/>
    <w:rsid w:val="00A2030F"/>
    <w:rsid w:val="00A219A2"/>
    <w:rsid w:val="00A30335"/>
    <w:rsid w:val="00A74C40"/>
    <w:rsid w:val="00A7534F"/>
    <w:rsid w:val="00A87E9D"/>
    <w:rsid w:val="00A91596"/>
    <w:rsid w:val="00AB1D4B"/>
    <w:rsid w:val="00AB6D07"/>
    <w:rsid w:val="00AB77C0"/>
    <w:rsid w:val="00AC47BB"/>
    <w:rsid w:val="00AC4D86"/>
    <w:rsid w:val="00AC5020"/>
    <w:rsid w:val="00AC528E"/>
    <w:rsid w:val="00AC56BC"/>
    <w:rsid w:val="00AD6DCB"/>
    <w:rsid w:val="00AE6344"/>
    <w:rsid w:val="00AF1BA2"/>
    <w:rsid w:val="00AF1EF0"/>
    <w:rsid w:val="00B07F26"/>
    <w:rsid w:val="00B12E62"/>
    <w:rsid w:val="00B21A32"/>
    <w:rsid w:val="00B234D6"/>
    <w:rsid w:val="00B341CA"/>
    <w:rsid w:val="00B6756E"/>
    <w:rsid w:val="00B80C0A"/>
    <w:rsid w:val="00B814DF"/>
    <w:rsid w:val="00B95E4E"/>
    <w:rsid w:val="00BD1471"/>
    <w:rsid w:val="00BD693B"/>
    <w:rsid w:val="00BE56D3"/>
    <w:rsid w:val="00BF1E4D"/>
    <w:rsid w:val="00C02B00"/>
    <w:rsid w:val="00C14612"/>
    <w:rsid w:val="00C163F5"/>
    <w:rsid w:val="00C207C3"/>
    <w:rsid w:val="00C62169"/>
    <w:rsid w:val="00C64FAF"/>
    <w:rsid w:val="00C65A5A"/>
    <w:rsid w:val="00C8675C"/>
    <w:rsid w:val="00CB0F83"/>
    <w:rsid w:val="00CB111F"/>
    <w:rsid w:val="00CC127D"/>
    <w:rsid w:val="00CC4A52"/>
    <w:rsid w:val="00CD0AF4"/>
    <w:rsid w:val="00CD1F43"/>
    <w:rsid w:val="00CD5283"/>
    <w:rsid w:val="00CF587D"/>
    <w:rsid w:val="00CF6FD3"/>
    <w:rsid w:val="00D002A8"/>
    <w:rsid w:val="00D05CF7"/>
    <w:rsid w:val="00D14325"/>
    <w:rsid w:val="00D144E3"/>
    <w:rsid w:val="00D24CCF"/>
    <w:rsid w:val="00D302C8"/>
    <w:rsid w:val="00D35390"/>
    <w:rsid w:val="00D44B31"/>
    <w:rsid w:val="00D4572E"/>
    <w:rsid w:val="00D5669F"/>
    <w:rsid w:val="00D70977"/>
    <w:rsid w:val="00D76C63"/>
    <w:rsid w:val="00D83FA4"/>
    <w:rsid w:val="00D84925"/>
    <w:rsid w:val="00D86B06"/>
    <w:rsid w:val="00DA05FC"/>
    <w:rsid w:val="00DA2E8D"/>
    <w:rsid w:val="00DA59B4"/>
    <w:rsid w:val="00DB155E"/>
    <w:rsid w:val="00DB3D50"/>
    <w:rsid w:val="00DC2D2A"/>
    <w:rsid w:val="00DD5B31"/>
    <w:rsid w:val="00DE0E1C"/>
    <w:rsid w:val="00DE5C36"/>
    <w:rsid w:val="00DF3C44"/>
    <w:rsid w:val="00E01A6B"/>
    <w:rsid w:val="00E03C25"/>
    <w:rsid w:val="00E117E8"/>
    <w:rsid w:val="00E15409"/>
    <w:rsid w:val="00E17C55"/>
    <w:rsid w:val="00E477B4"/>
    <w:rsid w:val="00E50146"/>
    <w:rsid w:val="00E52053"/>
    <w:rsid w:val="00E6081A"/>
    <w:rsid w:val="00E73735"/>
    <w:rsid w:val="00E91AE2"/>
    <w:rsid w:val="00E97438"/>
    <w:rsid w:val="00EA5647"/>
    <w:rsid w:val="00EB2E06"/>
    <w:rsid w:val="00EB6472"/>
    <w:rsid w:val="00EC07D0"/>
    <w:rsid w:val="00EC2C69"/>
    <w:rsid w:val="00EC2E42"/>
    <w:rsid w:val="00EC5C5C"/>
    <w:rsid w:val="00EC7744"/>
    <w:rsid w:val="00ED6AC9"/>
    <w:rsid w:val="00EE2A50"/>
    <w:rsid w:val="00F05FD1"/>
    <w:rsid w:val="00F15932"/>
    <w:rsid w:val="00F17E5F"/>
    <w:rsid w:val="00F322F1"/>
    <w:rsid w:val="00F33B32"/>
    <w:rsid w:val="00F34B6E"/>
    <w:rsid w:val="00F40170"/>
    <w:rsid w:val="00F42529"/>
    <w:rsid w:val="00F43FB2"/>
    <w:rsid w:val="00F45109"/>
    <w:rsid w:val="00F5031C"/>
    <w:rsid w:val="00F52B4D"/>
    <w:rsid w:val="00F5452E"/>
    <w:rsid w:val="00F74474"/>
    <w:rsid w:val="00F844CF"/>
    <w:rsid w:val="00F85FA3"/>
    <w:rsid w:val="00FA1F33"/>
    <w:rsid w:val="00FB02DC"/>
    <w:rsid w:val="00FC3155"/>
    <w:rsid w:val="00FD0D0A"/>
    <w:rsid w:val="00FE17B7"/>
    <w:rsid w:val="00FF27AE"/>
    <w:rsid w:val="00FF3BA9"/>
    <w:rsid w:val="00FF70FD"/>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53250"/>
    <o:shapelayout v:ext="edit">
      <o:idmap v:ext="edit" data="1"/>
      <o:rules v:ext="edit">
        <o:r id="V:Rule4" type="callout" idref="#_x0000_s1033"/>
        <o:r id="V:Rule5" type="callout" idref="#_x0000_s1035"/>
        <o:r id="V:Rule6" type="callout" idref="#_x0000_s1037"/>
        <o:r id="V:Rule7" type="connector" idref="#_x0000_s1026"/>
        <o:r id="V:Rule8" type="connector" idref="#_x0000_s1030"/>
        <o:r id="V:Rule9" type="connector"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937A34"/>
    <w:pPr>
      <w:spacing w:after="200" w:line="276" w:lineRule="auto"/>
      <w:jc w:val="both"/>
    </w:pPr>
    <w:rPr>
      <w:sz w:val="22"/>
      <w:szCs w:val="22"/>
      <w:lang w:eastAsia="en-US"/>
    </w:rPr>
  </w:style>
  <w:style w:type="paragraph" w:styleId="Nadpis1">
    <w:name w:val="heading 1"/>
    <w:basedOn w:val="Normln"/>
    <w:next w:val="Normln"/>
    <w:link w:val="Nadpis1Char"/>
    <w:uiPriority w:val="9"/>
    <w:qFormat/>
    <w:rsid w:val="004F145E"/>
    <w:pPr>
      <w:keepNext/>
      <w:keepLines/>
      <w:spacing w:before="360" w:after="240"/>
      <w:outlineLvl w:val="0"/>
    </w:pPr>
    <w:rPr>
      <w:rFonts w:ascii="Cambria" w:eastAsia="Times New Roman" w:hAnsi="Cambria"/>
      <w:b/>
      <w:bCs/>
      <w:color w:val="0070C0"/>
      <w:sz w:val="28"/>
      <w:szCs w:val="28"/>
    </w:rPr>
  </w:style>
  <w:style w:type="paragraph" w:styleId="Nadpis2">
    <w:name w:val="heading 2"/>
    <w:basedOn w:val="Normln"/>
    <w:next w:val="Normln"/>
    <w:link w:val="Nadpis2Char"/>
    <w:uiPriority w:val="9"/>
    <w:unhideWhenUsed/>
    <w:qFormat/>
    <w:rsid w:val="00AC528E"/>
    <w:pPr>
      <w:keepNext/>
      <w:keepLines/>
      <w:spacing w:before="240" w:after="240"/>
      <w:outlineLvl w:val="1"/>
    </w:pPr>
    <w:rPr>
      <w:rFonts w:eastAsia="Times New Roman"/>
      <w:b/>
      <w:bCs/>
      <w:color w:val="0070C0"/>
      <w:sz w:val="26"/>
      <w:szCs w:val="26"/>
    </w:rPr>
  </w:style>
  <w:style w:type="paragraph" w:styleId="Nadpis3">
    <w:name w:val="heading 3"/>
    <w:basedOn w:val="Normln"/>
    <w:next w:val="Normln"/>
    <w:link w:val="Nadpis3Char"/>
    <w:uiPriority w:val="9"/>
    <w:unhideWhenUsed/>
    <w:qFormat/>
    <w:rsid w:val="0026393D"/>
    <w:pPr>
      <w:keepNext/>
      <w:keepLines/>
      <w:spacing w:before="200" w:after="120"/>
      <w:outlineLvl w:val="2"/>
    </w:pPr>
    <w:rPr>
      <w:rFonts w:eastAsia="Times New Roman"/>
      <w:b/>
      <w:bCs/>
      <w:color w:val="76923C"/>
      <w:sz w:val="24"/>
    </w:rPr>
  </w:style>
  <w:style w:type="paragraph" w:styleId="Nadpis4">
    <w:name w:val="heading 4"/>
    <w:basedOn w:val="Normln"/>
    <w:next w:val="Normln"/>
    <w:link w:val="Nadpis4Char"/>
    <w:uiPriority w:val="9"/>
    <w:unhideWhenUsed/>
    <w:qFormat/>
    <w:rsid w:val="00AC528E"/>
    <w:pPr>
      <w:keepNext/>
      <w:keepLines/>
      <w:spacing w:before="240" w:after="120"/>
      <w:outlineLvl w:val="3"/>
    </w:pPr>
    <w:rPr>
      <w:rFonts w:eastAsia="Times New Roman"/>
      <w:b/>
      <w:bCs/>
      <w:iCs/>
      <w:sz w:val="24"/>
      <w:u w:val="single"/>
    </w:rPr>
  </w:style>
  <w:style w:type="paragraph" w:styleId="Nadpis6">
    <w:name w:val="heading 6"/>
    <w:basedOn w:val="Normln"/>
    <w:next w:val="Normln"/>
    <w:link w:val="Nadpis6Char"/>
    <w:uiPriority w:val="9"/>
    <w:semiHidden/>
    <w:unhideWhenUsed/>
    <w:qFormat/>
    <w:rsid w:val="00A7534F"/>
    <w:pPr>
      <w:keepNext/>
      <w:keepLines/>
      <w:spacing w:before="200" w:after="0"/>
      <w:outlineLvl w:val="5"/>
    </w:pPr>
    <w:rPr>
      <w:rFonts w:ascii="Cambria" w:eastAsia="Times New Roman" w:hAnsi="Cambria"/>
      <w:i/>
      <w:iCs/>
      <w:color w:val="243F6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4F145E"/>
    <w:rPr>
      <w:rFonts w:ascii="Cambria" w:eastAsia="Times New Roman" w:hAnsi="Cambria" w:cs="Times New Roman"/>
      <w:b/>
      <w:bCs/>
      <w:color w:val="0070C0"/>
      <w:sz w:val="28"/>
      <w:szCs w:val="28"/>
    </w:rPr>
  </w:style>
  <w:style w:type="character" w:customStyle="1" w:styleId="Nadpis2Char">
    <w:name w:val="Nadpis 2 Char"/>
    <w:basedOn w:val="Standardnpsmoodstavce"/>
    <w:link w:val="Nadpis2"/>
    <w:uiPriority w:val="9"/>
    <w:rsid w:val="00AC528E"/>
    <w:rPr>
      <w:rFonts w:eastAsia="Times New Roman" w:cs="Times New Roman"/>
      <w:b/>
      <w:bCs/>
      <w:color w:val="0070C0"/>
      <w:sz w:val="26"/>
      <w:szCs w:val="26"/>
    </w:rPr>
  </w:style>
  <w:style w:type="character" w:customStyle="1" w:styleId="Nadpis3Char">
    <w:name w:val="Nadpis 3 Char"/>
    <w:basedOn w:val="Standardnpsmoodstavce"/>
    <w:link w:val="Nadpis3"/>
    <w:uiPriority w:val="9"/>
    <w:rsid w:val="0026393D"/>
    <w:rPr>
      <w:rFonts w:eastAsia="Times New Roman" w:cs="Times New Roman"/>
      <w:b/>
      <w:bCs/>
      <w:color w:val="76923C"/>
      <w:sz w:val="24"/>
    </w:rPr>
  </w:style>
  <w:style w:type="character" w:customStyle="1" w:styleId="Nadpis4Char">
    <w:name w:val="Nadpis 4 Char"/>
    <w:basedOn w:val="Standardnpsmoodstavce"/>
    <w:link w:val="Nadpis4"/>
    <w:uiPriority w:val="9"/>
    <w:rsid w:val="00AC528E"/>
    <w:rPr>
      <w:rFonts w:eastAsia="Times New Roman" w:cs="Times New Roman"/>
      <w:b/>
      <w:bCs/>
      <w:iCs/>
      <w:sz w:val="24"/>
      <w:u w:val="single"/>
    </w:rPr>
  </w:style>
  <w:style w:type="character" w:customStyle="1" w:styleId="Nadpis6Char">
    <w:name w:val="Nadpis 6 Char"/>
    <w:basedOn w:val="Standardnpsmoodstavce"/>
    <w:link w:val="Nadpis6"/>
    <w:uiPriority w:val="9"/>
    <w:semiHidden/>
    <w:rsid w:val="00A7534F"/>
    <w:rPr>
      <w:rFonts w:ascii="Cambria" w:eastAsia="Times New Roman" w:hAnsi="Cambria" w:cs="Times New Roman"/>
      <w:i/>
      <w:iCs/>
      <w:color w:val="243F60"/>
    </w:rPr>
  </w:style>
  <w:style w:type="paragraph" w:styleId="Odstavecseseznamem">
    <w:name w:val="List Paragraph"/>
    <w:aliases w:val="Odstavec_muj,Nad,Odstavec cíl se seznamem,Odstavec se seznamem5,List Paragraph,Odstavec_muj1,Odstavec_muj2,Odstavec_muj3,Nad1,List Paragraph1,Odstavec_muj4,Nad2,List Paragraph2,Odstavec_muj5,Odstavec_muj6,Odstavec_muj7,Odstavec_muj8"/>
    <w:basedOn w:val="Normln"/>
    <w:link w:val="OdstavecseseznamemChar"/>
    <w:uiPriority w:val="34"/>
    <w:qFormat/>
    <w:rsid w:val="00E97438"/>
    <w:pPr>
      <w:ind w:left="720"/>
      <w:contextualSpacing/>
    </w:pPr>
  </w:style>
  <w:style w:type="character" w:customStyle="1" w:styleId="OdstavecseseznamemChar">
    <w:name w:val="Odstavec se seznamem Char"/>
    <w:aliases w:val="Odstavec_muj Char,Nad Char,Odstavec cíl se seznamem Char,Odstavec se seznamem5 Char,List Paragraph Char,Odstavec_muj1 Char,Odstavec_muj2 Char,Odstavec_muj3 Char,Nad1 Char,List Paragraph1 Char,Odstavec_muj4 Char,Nad2 Char"/>
    <w:link w:val="Odstavecseseznamem"/>
    <w:uiPriority w:val="34"/>
    <w:locked/>
    <w:rsid w:val="002D7BB3"/>
  </w:style>
  <w:style w:type="paragraph" w:styleId="Titulek">
    <w:name w:val="caption"/>
    <w:basedOn w:val="Normln"/>
    <w:next w:val="Normln"/>
    <w:uiPriority w:val="35"/>
    <w:unhideWhenUsed/>
    <w:qFormat/>
    <w:rsid w:val="006C57B8"/>
    <w:pPr>
      <w:spacing w:line="240" w:lineRule="auto"/>
    </w:pPr>
    <w:rPr>
      <w:b/>
      <w:bCs/>
      <w:color w:val="0070C0"/>
      <w:szCs w:val="18"/>
    </w:rPr>
  </w:style>
  <w:style w:type="paragraph" w:customStyle="1" w:styleId="Normal-highlight">
    <w:name w:val="Normal - highlight"/>
    <w:basedOn w:val="Normln"/>
    <w:next w:val="Normln"/>
    <w:link w:val="Normal-highlightChar"/>
    <w:rsid w:val="00A7534F"/>
    <w:pPr>
      <w:spacing w:after="120" w:line="240" w:lineRule="auto"/>
    </w:pPr>
    <w:rPr>
      <w:rFonts w:ascii="Arial" w:eastAsia="SimSun" w:hAnsi="Arial"/>
      <w:b/>
      <w:color w:val="004B70"/>
      <w:lang w:eastAsia="zh-CN"/>
    </w:rPr>
  </w:style>
  <w:style w:type="character" w:customStyle="1" w:styleId="Normal-highlightChar">
    <w:name w:val="Normal - highlight Char"/>
    <w:basedOn w:val="Standardnpsmoodstavce"/>
    <w:link w:val="Normal-highlight"/>
    <w:rsid w:val="00A7534F"/>
    <w:rPr>
      <w:rFonts w:ascii="Arial" w:eastAsia="SimSun" w:hAnsi="Arial" w:cs="Times New Roman"/>
      <w:b/>
      <w:color w:val="004B70"/>
      <w:lang w:eastAsia="zh-CN"/>
    </w:rPr>
  </w:style>
  <w:style w:type="paragraph" w:customStyle="1" w:styleId="Normal-BulletPointedstandard">
    <w:name w:val="Normal - BulletPointed standard"/>
    <w:basedOn w:val="Normln"/>
    <w:rsid w:val="00A7534F"/>
    <w:pPr>
      <w:numPr>
        <w:numId w:val="2"/>
      </w:numPr>
      <w:spacing w:after="60" w:line="240" w:lineRule="auto"/>
    </w:pPr>
    <w:rPr>
      <w:rFonts w:ascii="Arial" w:eastAsia="SimSun" w:hAnsi="Arial"/>
      <w:lang w:eastAsia="zh-CN"/>
    </w:rPr>
  </w:style>
  <w:style w:type="paragraph" w:styleId="Textpoznpodarou">
    <w:name w:val="footnote text"/>
    <w:basedOn w:val="Normln"/>
    <w:link w:val="TextpoznpodarouChar"/>
    <w:uiPriority w:val="99"/>
    <w:semiHidden/>
    <w:unhideWhenUsed/>
    <w:rsid w:val="00A7534F"/>
    <w:pPr>
      <w:spacing w:after="120" w:line="240" w:lineRule="auto"/>
    </w:pPr>
    <w:rPr>
      <w:rFonts w:ascii="Arial" w:eastAsia="SimSun" w:hAnsi="Arial"/>
      <w:sz w:val="20"/>
      <w:szCs w:val="20"/>
      <w:lang w:eastAsia="zh-CN"/>
    </w:rPr>
  </w:style>
  <w:style w:type="character" w:customStyle="1" w:styleId="TextpoznpodarouChar">
    <w:name w:val="Text pozn. pod čarou Char"/>
    <w:basedOn w:val="Standardnpsmoodstavce"/>
    <w:link w:val="Textpoznpodarou"/>
    <w:uiPriority w:val="99"/>
    <w:semiHidden/>
    <w:rsid w:val="00A7534F"/>
    <w:rPr>
      <w:rFonts w:ascii="Arial" w:eastAsia="SimSun" w:hAnsi="Arial" w:cs="Times New Roman"/>
      <w:sz w:val="20"/>
      <w:szCs w:val="20"/>
      <w:lang w:eastAsia="zh-CN"/>
    </w:rPr>
  </w:style>
  <w:style w:type="character" w:styleId="Znakapoznpodarou">
    <w:name w:val="footnote reference"/>
    <w:basedOn w:val="Standardnpsmoodstavce"/>
    <w:uiPriority w:val="99"/>
    <w:semiHidden/>
    <w:unhideWhenUsed/>
    <w:rsid w:val="00A7534F"/>
    <w:rPr>
      <w:vertAlign w:val="superscript"/>
    </w:rPr>
  </w:style>
  <w:style w:type="table" w:styleId="Mkatabulky">
    <w:name w:val="Table Grid"/>
    <w:basedOn w:val="Normlntabulka"/>
    <w:uiPriority w:val="59"/>
    <w:rsid w:val="00E1540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textovodkaz">
    <w:name w:val="Hyperlink"/>
    <w:uiPriority w:val="99"/>
    <w:unhideWhenUsed/>
    <w:rsid w:val="002D7BB3"/>
    <w:rPr>
      <w:color w:val="0000FF"/>
      <w:u w:val="single"/>
    </w:rPr>
  </w:style>
  <w:style w:type="character" w:styleId="Odkaznakoment">
    <w:name w:val="annotation reference"/>
    <w:basedOn w:val="Standardnpsmoodstavce"/>
    <w:uiPriority w:val="99"/>
    <w:semiHidden/>
    <w:unhideWhenUsed/>
    <w:rsid w:val="002D7BB3"/>
    <w:rPr>
      <w:sz w:val="16"/>
      <w:szCs w:val="16"/>
    </w:rPr>
  </w:style>
  <w:style w:type="paragraph" w:styleId="Textkomente">
    <w:name w:val="annotation text"/>
    <w:basedOn w:val="Normln"/>
    <w:link w:val="TextkomenteChar"/>
    <w:uiPriority w:val="99"/>
    <w:unhideWhenUsed/>
    <w:rsid w:val="002D7BB3"/>
    <w:pPr>
      <w:spacing w:after="120" w:line="240" w:lineRule="auto"/>
    </w:pPr>
    <w:rPr>
      <w:rFonts w:cs="Arial"/>
      <w:sz w:val="20"/>
      <w:szCs w:val="20"/>
    </w:rPr>
  </w:style>
  <w:style w:type="character" w:customStyle="1" w:styleId="TextkomenteChar">
    <w:name w:val="Text komentáře Char"/>
    <w:basedOn w:val="Standardnpsmoodstavce"/>
    <w:link w:val="Textkomente"/>
    <w:uiPriority w:val="99"/>
    <w:rsid w:val="002D7BB3"/>
    <w:rPr>
      <w:rFonts w:eastAsia="Calibri" w:cs="Arial"/>
      <w:sz w:val="20"/>
      <w:szCs w:val="20"/>
    </w:rPr>
  </w:style>
  <w:style w:type="paragraph" w:styleId="Pedmtkomente">
    <w:name w:val="annotation subject"/>
    <w:basedOn w:val="Textkomente"/>
    <w:next w:val="Textkomente"/>
    <w:link w:val="PedmtkomenteChar"/>
    <w:uiPriority w:val="99"/>
    <w:semiHidden/>
    <w:unhideWhenUsed/>
    <w:rsid w:val="002D7BB3"/>
    <w:rPr>
      <w:b/>
      <w:bCs/>
    </w:rPr>
  </w:style>
  <w:style w:type="character" w:customStyle="1" w:styleId="PedmtkomenteChar">
    <w:name w:val="Předmět komentáře Char"/>
    <w:basedOn w:val="TextkomenteChar"/>
    <w:link w:val="Pedmtkomente"/>
    <w:uiPriority w:val="99"/>
    <w:semiHidden/>
    <w:rsid w:val="002D7BB3"/>
    <w:rPr>
      <w:b/>
      <w:bCs/>
    </w:rPr>
  </w:style>
  <w:style w:type="paragraph" w:styleId="Revize">
    <w:name w:val="Revision"/>
    <w:hidden/>
    <w:uiPriority w:val="99"/>
    <w:semiHidden/>
    <w:rsid w:val="002D7BB3"/>
    <w:rPr>
      <w:rFonts w:cs="Arial"/>
      <w:sz w:val="22"/>
      <w:szCs w:val="22"/>
      <w:lang w:eastAsia="en-US"/>
    </w:rPr>
  </w:style>
  <w:style w:type="paragraph" w:styleId="Textbubliny">
    <w:name w:val="Balloon Text"/>
    <w:basedOn w:val="Normln"/>
    <w:link w:val="TextbublinyChar"/>
    <w:uiPriority w:val="99"/>
    <w:semiHidden/>
    <w:unhideWhenUsed/>
    <w:rsid w:val="002D7BB3"/>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2D7BB3"/>
    <w:rPr>
      <w:rFonts w:ascii="Tahoma" w:eastAsia="Calibri" w:hAnsi="Tahoma" w:cs="Tahoma"/>
      <w:sz w:val="16"/>
      <w:szCs w:val="16"/>
    </w:rPr>
  </w:style>
  <w:style w:type="paragraph" w:styleId="Normlnweb">
    <w:name w:val="Normal (Web)"/>
    <w:basedOn w:val="Normln"/>
    <w:uiPriority w:val="99"/>
    <w:semiHidden/>
    <w:unhideWhenUsed/>
    <w:rsid w:val="002D7BB3"/>
    <w:pPr>
      <w:spacing w:before="100" w:beforeAutospacing="1" w:after="100" w:afterAutospacing="1" w:line="240" w:lineRule="auto"/>
      <w:jc w:val="left"/>
    </w:pPr>
    <w:rPr>
      <w:rFonts w:ascii="Times New Roman" w:eastAsia="Times New Roman" w:hAnsi="Times New Roman"/>
      <w:sz w:val="24"/>
      <w:szCs w:val="24"/>
      <w:lang w:eastAsia="cs-CZ"/>
    </w:rPr>
  </w:style>
  <w:style w:type="character" w:styleId="Siln">
    <w:name w:val="Strong"/>
    <w:basedOn w:val="Standardnpsmoodstavce"/>
    <w:uiPriority w:val="22"/>
    <w:qFormat/>
    <w:rsid w:val="002D7BB3"/>
    <w:rPr>
      <w:b/>
      <w:bCs/>
    </w:rPr>
  </w:style>
  <w:style w:type="character" w:customStyle="1" w:styleId="maintextspan">
    <w:name w:val="maintextspan"/>
    <w:basedOn w:val="Standardnpsmoodstavce"/>
    <w:rsid w:val="002D7BB3"/>
  </w:style>
  <w:style w:type="paragraph" w:styleId="Bezmezer">
    <w:name w:val="No Spacing"/>
    <w:link w:val="BezmezerChar"/>
    <w:uiPriority w:val="1"/>
    <w:qFormat/>
    <w:rsid w:val="002D7BB3"/>
    <w:rPr>
      <w:rFonts w:ascii="Arial" w:hAnsi="Arial" w:cs="Arial"/>
      <w:sz w:val="22"/>
      <w:szCs w:val="22"/>
      <w:lang w:eastAsia="en-US"/>
    </w:rPr>
  </w:style>
  <w:style w:type="paragraph" w:styleId="Nadpisobsahu">
    <w:name w:val="TOC Heading"/>
    <w:basedOn w:val="Nadpis1"/>
    <w:next w:val="Normln"/>
    <w:uiPriority w:val="39"/>
    <w:unhideWhenUsed/>
    <w:qFormat/>
    <w:rsid w:val="002D7BB3"/>
    <w:pPr>
      <w:jc w:val="left"/>
      <w:outlineLvl w:val="9"/>
    </w:pPr>
  </w:style>
  <w:style w:type="paragraph" w:styleId="Obsah1">
    <w:name w:val="toc 1"/>
    <w:basedOn w:val="Normln"/>
    <w:next w:val="Normln"/>
    <w:autoRedefine/>
    <w:uiPriority w:val="39"/>
    <w:unhideWhenUsed/>
    <w:rsid w:val="002D7BB3"/>
    <w:pPr>
      <w:spacing w:after="100"/>
    </w:pPr>
    <w:rPr>
      <w:rFonts w:cs="Arial"/>
    </w:rPr>
  </w:style>
  <w:style w:type="paragraph" w:styleId="Obsah2">
    <w:name w:val="toc 2"/>
    <w:basedOn w:val="Normln"/>
    <w:next w:val="Normln"/>
    <w:autoRedefine/>
    <w:uiPriority w:val="39"/>
    <w:unhideWhenUsed/>
    <w:rsid w:val="006C57B8"/>
    <w:pPr>
      <w:tabs>
        <w:tab w:val="right" w:leader="dot" w:pos="9062"/>
      </w:tabs>
      <w:spacing w:after="100"/>
      <w:ind w:left="220"/>
    </w:pPr>
    <w:rPr>
      <w:rFonts w:cs="Arial"/>
    </w:rPr>
  </w:style>
  <w:style w:type="paragraph" w:styleId="Obsah3">
    <w:name w:val="toc 3"/>
    <w:basedOn w:val="Normln"/>
    <w:next w:val="Normln"/>
    <w:autoRedefine/>
    <w:uiPriority w:val="39"/>
    <w:unhideWhenUsed/>
    <w:rsid w:val="002D7BB3"/>
    <w:pPr>
      <w:spacing w:after="100"/>
      <w:ind w:left="440"/>
    </w:pPr>
    <w:rPr>
      <w:rFonts w:cs="Arial"/>
    </w:rPr>
  </w:style>
  <w:style w:type="character" w:customStyle="1" w:styleId="articlekeyword">
    <w:name w:val="article__keyword"/>
    <w:basedOn w:val="Standardnpsmoodstavce"/>
    <w:rsid w:val="002D7BB3"/>
  </w:style>
  <w:style w:type="character" w:customStyle="1" w:styleId="d2edcug0">
    <w:name w:val="d2edcug0"/>
    <w:basedOn w:val="Standardnpsmoodstavce"/>
    <w:rsid w:val="00F43FB2"/>
  </w:style>
  <w:style w:type="character" w:customStyle="1" w:styleId="ZhlavChar">
    <w:name w:val="Záhlaví Char"/>
    <w:basedOn w:val="Standardnpsmoodstavce"/>
    <w:link w:val="Zhlav"/>
    <w:uiPriority w:val="99"/>
    <w:rsid w:val="00764862"/>
  </w:style>
  <w:style w:type="paragraph" w:styleId="Zhlav">
    <w:name w:val="header"/>
    <w:basedOn w:val="Normln"/>
    <w:link w:val="ZhlavChar"/>
    <w:uiPriority w:val="99"/>
    <w:unhideWhenUsed/>
    <w:rsid w:val="00764862"/>
    <w:pPr>
      <w:tabs>
        <w:tab w:val="center" w:pos="4536"/>
        <w:tab w:val="right" w:pos="9072"/>
      </w:tabs>
      <w:spacing w:after="0" w:line="240" w:lineRule="auto"/>
    </w:pPr>
  </w:style>
  <w:style w:type="paragraph" w:styleId="Zpat">
    <w:name w:val="footer"/>
    <w:basedOn w:val="Normln"/>
    <w:link w:val="ZpatChar"/>
    <w:uiPriority w:val="99"/>
    <w:unhideWhenUsed/>
    <w:rsid w:val="00764862"/>
    <w:pPr>
      <w:tabs>
        <w:tab w:val="center" w:pos="4536"/>
        <w:tab w:val="right" w:pos="9072"/>
      </w:tabs>
      <w:spacing w:after="0" w:line="240" w:lineRule="auto"/>
    </w:pPr>
  </w:style>
  <w:style w:type="character" w:customStyle="1" w:styleId="ZpatChar">
    <w:name w:val="Zápatí Char"/>
    <w:basedOn w:val="Standardnpsmoodstavce"/>
    <w:link w:val="Zpat"/>
    <w:uiPriority w:val="99"/>
    <w:rsid w:val="00764862"/>
  </w:style>
  <w:style w:type="character" w:customStyle="1" w:styleId="BezmezerChar">
    <w:name w:val="Bez mezer Char"/>
    <w:basedOn w:val="Standardnpsmoodstavce"/>
    <w:link w:val="Bezmezer"/>
    <w:uiPriority w:val="1"/>
    <w:rsid w:val="008F10C2"/>
    <w:rPr>
      <w:rFonts w:ascii="Arial" w:hAnsi="Arial" w:cs="Arial"/>
      <w:sz w:val="22"/>
      <w:szCs w:val="22"/>
      <w:lang w:val="cs-CZ" w:eastAsia="en-US" w:bidi="ar-SA"/>
    </w:rPr>
  </w:style>
  <w:style w:type="paragraph" w:styleId="Seznamobrzk">
    <w:name w:val="table of figures"/>
    <w:basedOn w:val="Normln"/>
    <w:next w:val="Normln"/>
    <w:uiPriority w:val="99"/>
    <w:unhideWhenUsed/>
    <w:rsid w:val="008F10C2"/>
    <w:pPr>
      <w:spacing w:after="0"/>
    </w:pPr>
  </w:style>
  <w:style w:type="paragraph" w:styleId="Obsah4">
    <w:name w:val="toc 4"/>
    <w:basedOn w:val="Normln"/>
    <w:next w:val="Normln"/>
    <w:autoRedefine/>
    <w:uiPriority w:val="39"/>
    <w:unhideWhenUsed/>
    <w:rsid w:val="002C70B0"/>
    <w:pPr>
      <w:spacing w:after="100"/>
      <w:ind w:left="660"/>
      <w:jc w:val="left"/>
    </w:pPr>
    <w:rPr>
      <w:rFonts w:eastAsia="Times New Roman"/>
      <w:lang w:eastAsia="cs-CZ"/>
    </w:rPr>
  </w:style>
  <w:style w:type="paragraph" w:styleId="Obsah5">
    <w:name w:val="toc 5"/>
    <w:basedOn w:val="Normln"/>
    <w:next w:val="Normln"/>
    <w:autoRedefine/>
    <w:uiPriority w:val="39"/>
    <w:unhideWhenUsed/>
    <w:rsid w:val="002C70B0"/>
    <w:pPr>
      <w:spacing w:after="100"/>
      <w:ind w:left="880"/>
      <w:jc w:val="left"/>
    </w:pPr>
    <w:rPr>
      <w:rFonts w:eastAsia="Times New Roman"/>
      <w:lang w:eastAsia="cs-CZ"/>
    </w:rPr>
  </w:style>
  <w:style w:type="paragraph" w:styleId="Obsah6">
    <w:name w:val="toc 6"/>
    <w:basedOn w:val="Normln"/>
    <w:next w:val="Normln"/>
    <w:autoRedefine/>
    <w:uiPriority w:val="39"/>
    <w:unhideWhenUsed/>
    <w:rsid w:val="002C70B0"/>
    <w:pPr>
      <w:spacing w:after="100"/>
      <w:ind w:left="1100"/>
      <w:jc w:val="left"/>
    </w:pPr>
    <w:rPr>
      <w:rFonts w:eastAsia="Times New Roman"/>
      <w:lang w:eastAsia="cs-CZ"/>
    </w:rPr>
  </w:style>
  <w:style w:type="paragraph" w:styleId="Obsah7">
    <w:name w:val="toc 7"/>
    <w:basedOn w:val="Normln"/>
    <w:next w:val="Normln"/>
    <w:autoRedefine/>
    <w:uiPriority w:val="39"/>
    <w:unhideWhenUsed/>
    <w:rsid w:val="002C70B0"/>
    <w:pPr>
      <w:spacing w:after="100"/>
      <w:ind w:left="1320"/>
      <w:jc w:val="left"/>
    </w:pPr>
    <w:rPr>
      <w:rFonts w:eastAsia="Times New Roman"/>
      <w:lang w:eastAsia="cs-CZ"/>
    </w:rPr>
  </w:style>
  <w:style w:type="paragraph" w:styleId="Obsah8">
    <w:name w:val="toc 8"/>
    <w:basedOn w:val="Normln"/>
    <w:next w:val="Normln"/>
    <w:autoRedefine/>
    <w:uiPriority w:val="39"/>
    <w:unhideWhenUsed/>
    <w:rsid w:val="002C70B0"/>
    <w:pPr>
      <w:spacing w:after="100"/>
      <w:ind w:left="1540"/>
      <w:jc w:val="left"/>
    </w:pPr>
    <w:rPr>
      <w:rFonts w:eastAsia="Times New Roman"/>
      <w:lang w:eastAsia="cs-CZ"/>
    </w:rPr>
  </w:style>
  <w:style w:type="paragraph" w:styleId="Obsah9">
    <w:name w:val="toc 9"/>
    <w:basedOn w:val="Normln"/>
    <w:next w:val="Normln"/>
    <w:autoRedefine/>
    <w:uiPriority w:val="39"/>
    <w:unhideWhenUsed/>
    <w:rsid w:val="002C70B0"/>
    <w:pPr>
      <w:spacing w:after="100"/>
      <w:ind w:left="1760"/>
      <w:jc w:val="left"/>
    </w:pPr>
    <w:rPr>
      <w:rFonts w:eastAsia="Times New Roman"/>
      <w:lang w:eastAsia="cs-CZ"/>
    </w:rPr>
  </w:style>
  <w:style w:type="character" w:styleId="Sledovanodkaz">
    <w:name w:val="FollowedHyperlink"/>
    <w:basedOn w:val="Standardnpsmoodstavce"/>
    <w:uiPriority w:val="99"/>
    <w:semiHidden/>
    <w:unhideWhenUsed/>
    <w:rsid w:val="00457B39"/>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207139514">
      <w:bodyDiv w:val="1"/>
      <w:marLeft w:val="0"/>
      <w:marRight w:val="0"/>
      <w:marTop w:val="0"/>
      <w:marBottom w:val="0"/>
      <w:divBdr>
        <w:top w:val="none" w:sz="0" w:space="0" w:color="auto"/>
        <w:left w:val="none" w:sz="0" w:space="0" w:color="auto"/>
        <w:bottom w:val="none" w:sz="0" w:space="0" w:color="auto"/>
        <w:right w:val="none" w:sz="0" w:space="0" w:color="auto"/>
      </w:divBdr>
    </w:div>
    <w:div w:id="1226339322">
      <w:bodyDiv w:val="1"/>
      <w:marLeft w:val="0"/>
      <w:marRight w:val="0"/>
      <w:marTop w:val="0"/>
      <w:marBottom w:val="0"/>
      <w:divBdr>
        <w:top w:val="none" w:sz="0" w:space="0" w:color="auto"/>
        <w:left w:val="none" w:sz="0" w:space="0" w:color="auto"/>
        <w:bottom w:val="none" w:sz="0" w:space="0" w:color="auto"/>
        <w:right w:val="none" w:sz="0" w:space="0" w:color="auto"/>
      </w:divBdr>
      <w:divsChild>
        <w:div w:id="355154105">
          <w:marLeft w:val="547"/>
          <w:marRight w:val="0"/>
          <w:marTop w:val="154"/>
          <w:marBottom w:val="0"/>
          <w:divBdr>
            <w:top w:val="none" w:sz="0" w:space="0" w:color="auto"/>
            <w:left w:val="none" w:sz="0" w:space="0" w:color="auto"/>
            <w:bottom w:val="none" w:sz="0" w:space="0" w:color="auto"/>
            <w:right w:val="none" w:sz="0" w:space="0" w:color="auto"/>
          </w:divBdr>
        </w:div>
        <w:div w:id="814683134">
          <w:marLeft w:val="547"/>
          <w:marRight w:val="0"/>
          <w:marTop w:val="154"/>
          <w:marBottom w:val="0"/>
          <w:divBdr>
            <w:top w:val="none" w:sz="0" w:space="0" w:color="auto"/>
            <w:left w:val="none" w:sz="0" w:space="0" w:color="auto"/>
            <w:bottom w:val="none" w:sz="0" w:space="0" w:color="auto"/>
            <w:right w:val="none" w:sz="0" w:space="0" w:color="auto"/>
          </w:divBdr>
        </w:div>
        <w:div w:id="822696791">
          <w:marLeft w:val="547"/>
          <w:marRight w:val="0"/>
          <w:marTop w:val="154"/>
          <w:marBottom w:val="0"/>
          <w:divBdr>
            <w:top w:val="none" w:sz="0" w:space="0" w:color="auto"/>
            <w:left w:val="none" w:sz="0" w:space="0" w:color="auto"/>
            <w:bottom w:val="none" w:sz="0" w:space="0" w:color="auto"/>
            <w:right w:val="none" w:sz="0" w:space="0" w:color="auto"/>
          </w:divBdr>
        </w:div>
        <w:div w:id="1532067480">
          <w:marLeft w:val="547"/>
          <w:marRight w:val="0"/>
          <w:marTop w:val="154"/>
          <w:marBottom w:val="0"/>
          <w:divBdr>
            <w:top w:val="none" w:sz="0" w:space="0" w:color="auto"/>
            <w:left w:val="none" w:sz="0" w:space="0" w:color="auto"/>
            <w:bottom w:val="none" w:sz="0" w:space="0" w:color="auto"/>
            <w:right w:val="none" w:sz="0" w:space="0" w:color="auto"/>
          </w:divBdr>
        </w:div>
        <w:div w:id="2018384174">
          <w:marLeft w:val="547"/>
          <w:marRight w:val="0"/>
          <w:marTop w:val="154"/>
          <w:marBottom w:val="0"/>
          <w:divBdr>
            <w:top w:val="none" w:sz="0" w:space="0" w:color="auto"/>
            <w:left w:val="none" w:sz="0" w:space="0" w:color="auto"/>
            <w:bottom w:val="none" w:sz="0" w:space="0" w:color="auto"/>
            <w:right w:val="none" w:sz="0" w:space="0" w:color="auto"/>
          </w:divBdr>
        </w:div>
        <w:div w:id="2022194076">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praha-vinor.cz/zivot-ve-vinori/vincent/" TargetMode="External"/><Relationship Id="rId21" Type="http://schemas.openxmlformats.org/officeDocument/2006/relationships/hyperlink" Target="https://www.rsd.cz/" TargetMode="External"/><Relationship Id="rId42" Type="http://schemas.openxmlformats.org/officeDocument/2006/relationships/image" Target="media/image10.png"/><Relationship Id="rId63" Type="http://schemas.openxmlformats.org/officeDocument/2006/relationships/hyperlink" Target="https://neratovice.charita.cz/" TargetMode="External"/><Relationship Id="rId84" Type="http://schemas.openxmlformats.org/officeDocument/2006/relationships/hyperlink" Target="https://uap.iprpraha.cz" TargetMode="External"/><Relationship Id="rId138" Type="http://schemas.openxmlformats.org/officeDocument/2006/relationships/image" Target="media/image26.png"/><Relationship Id="rId159" Type="http://schemas.openxmlformats.org/officeDocument/2006/relationships/hyperlink" Target="https://praha19.cz/odbory/odbor-vystavby-stavebni-urad/" TargetMode="External"/><Relationship Id="rId170" Type="http://schemas.openxmlformats.org/officeDocument/2006/relationships/image" Target="media/image34.png"/><Relationship Id="rId191" Type="http://schemas.openxmlformats.org/officeDocument/2006/relationships/hyperlink" Target="https://uap.iprpraha.cz/atlas/" TargetMode="External"/><Relationship Id="rId205" Type="http://schemas.openxmlformats.org/officeDocument/2006/relationships/hyperlink" Target="https://www.pytlounzameckyhotelctenice.cz/cs/" TargetMode="External"/><Relationship Id="rId107" Type="http://schemas.openxmlformats.org/officeDocument/2006/relationships/hyperlink" Target="https://www.muzeumprahy.cz/vystavy-a-akce/" TargetMode="External"/><Relationship Id="rId11" Type="http://schemas.openxmlformats.org/officeDocument/2006/relationships/hyperlink" Target="mailto:petra@lindovska.cz" TargetMode="External"/><Relationship Id="rId32" Type="http://schemas.openxmlformats.org/officeDocument/2006/relationships/hyperlink" Target="https://www.okruhprahy.cz/" TargetMode="External"/><Relationship Id="rId37" Type="http://schemas.openxmlformats.org/officeDocument/2006/relationships/hyperlink" Target="https://www.praha.eu/public/d4/57/57/1105240_140344_cyklookruh_kbely.pdf" TargetMode="External"/><Relationship Id="rId53" Type="http://schemas.openxmlformats.org/officeDocument/2006/relationships/hyperlink" Target="http://www.zsvinor.cz" TargetMode="External"/><Relationship Id="rId58" Type="http://schemas.openxmlformats.org/officeDocument/2006/relationships/hyperlink" Target="https://www.zahradapastvina.cz/" TargetMode="External"/><Relationship Id="rId74" Type="http://schemas.openxmlformats.org/officeDocument/2006/relationships/hyperlink" Target="http://detskylekar-vinor.cz" TargetMode="External"/><Relationship Id="rId79" Type="http://schemas.openxmlformats.org/officeDocument/2006/relationships/hyperlink" Target="http://www.oktabec.cz" TargetMode="External"/><Relationship Id="rId102" Type="http://schemas.openxmlformats.org/officeDocument/2006/relationships/hyperlink" Target="https://www.praha-vinor.cz/zivot-ve-vinori/kultura/divadylko-nakonecny/" TargetMode="External"/><Relationship Id="rId123" Type="http://schemas.openxmlformats.org/officeDocument/2006/relationships/hyperlink" Target="http://www.tanecniskola-hit.cz/" TargetMode="External"/><Relationship Id="rId128" Type="http://schemas.openxmlformats.org/officeDocument/2006/relationships/hyperlink" Target="https://www.praha-vinor.cz/zivot-ve-vinori/" TargetMode="External"/><Relationship Id="rId144" Type="http://schemas.openxmlformats.org/officeDocument/2006/relationships/hyperlink" Target="https://app.iprpraha.cz/apl/app/portal_uap/atlas/" TargetMode="External"/><Relationship Id="rId149" Type="http://schemas.openxmlformats.org/officeDocument/2006/relationships/hyperlink" Target="http://www.praha-priroda.cz/naucne-stezky/vinorsky-park-satalicka-bazantnice/" TargetMode="External"/><Relationship Id="rId5" Type="http://schemas.openxmlformats.org/officeDocument/2006/relationships/settings" Target="settings.xml"/><Relationship Id="rId90" Type="http://schemas.openxmlformats.org/officeDocument/2006/relationships/hyperlink" Target="https://socialni.praha.eu/jnp/cz/komunitni_planovani/kontakty/koordinatori_kpss_mc.html" TargetMode="External"/><Relationship Id="rId95" Type="http://schemas.openxmlformats.org/officeDocument/2006/relationships/hyperlink" Target="https://ohen.skauting.cz/podskalaci/o-nas/" TargetMode="External"/><Relationship Id="rId160" Type="http://schemas.openxmlformats.org/officeDocument/2006/relationships/hyperlink" Target="https://app.iprpraha.cz/apl/app/vykresyUP/" TargetMode="External"/><Relationship Id="rId165" Type="http://schemas.openxmlformats.org/officeDocument/2006/relationships/hyperlink" Target="https://plan.praha.eu/" TargetMode="External"/><Relationship Id="rId181" Type="http://schemas.openxmlformats.org/officeDocument/2006/relationships/hyperlink" Target="https://gis-isem.pvs.cz/portal/apps/webappviewer/index.html?id=2f254b5a71b84980ae87a8395fc29c3a" TargetMode="External"/><Relationship Id="rId186" Type="http://schemas.openxmlformats.org/officeDocument/2006/relationships/hyperlink" Target="https://www.vodafone.cz/spojte-sluzby/" TargetMode="External"/><Relationship Id="rId211" Type="http://schemas.openxmlformats.org/officeDocument/2006/relationships/hyperlink" Target="https://www.praha-vinor.cz/urad-mc/agenda/" TargetMode="External"/><Relationship Id="rId22" Type="http://schemas.openxmlformats.org/officeDocument/2006/relationships/hyperlink" Target="https://uap.iprpraha.cz/" TargetMode="External"/><Relationship Id="rId27" Type="http://schemas.openxmlformats.org/officeDocument/2006/relationships/hyperlink" Target="https://www.sshmp.cz/sluzby/nahlaseni-vraku/" TargetMode="External"/><Relationship Id="rId43" Type="http://schemas.openxmlformats.org/officeDocument/2006/relationships/hyperlink" Target="https://mapa.prahounakole.cz/" TargetMode="External"/><Relationship Id="rId48" Type="http://schemas.openxmlformats.org/officeDocument/2006/relationships/hyperlink" Target="https://www.mdcr.cz/getattachment/Media/Media-a-tiskove-zpravy/Vlada-schvalila-aktualizovany-Narodni-akcni-plan-c/Aktualizace-NAP-CM.pdf.aspx" TargetMode="External"/><Relationship Id="rId64" Type="http://schemas.openxmlformats.org/officeDocument/2006/relationships/hyperlink" Target="https://drevcickypark.cz/o-nas/" TargetMode="External"/><Relationship Id="rId69" Type="http://schemas.openxmlformats.org/officeDocument/2006/relationships/hyperlink" Target="https://www.praha.eu/jnp/cz/o_meste/magistrat/odbory/odbor_socialnich_veci/prevence_kriminality/system_prevence_kriminality_v_hmp/koordinatori_prevence_kriminality_na$5465-export.html" TargetMode="External"/><Relationship Id="rId113" Type="http://schemas.openxmlformats.org/officeDocument/2006/relationships/hyperlink" Target="http://www.tjsokolvinor.cz" TargetMode="External"/><Relationship Id="rId118" Type="http://schemas.openxmlformats.org/officeDocument/2006/relationships/hyperlink" Target="https://www.praha-vinor.cz/wp-content/uploads/2021/08/Pohybove-tanecni-krouzek-pro-deti-3-az-6-let-a-1.-az-3.-tridu.pdf" TargetMode="External"/><Relationship Id="rId134" Type="http://schemas.openxmlformats.org/officeDocument/2006/relationships/image" Target="media/image23.png"/><Relationship Id="rId139" Type="http://schemas.openxmlformats.org/officeDocument/2006/relationships/hyperlink" Target="https://app.iprpraha.cz/apl/app/portal_uap/atlas/" TargetMode="External"/><Relationship Id="rId80" Type="http://schemas.openxmlformats.org/officeDocument/2006/relationships/hyperlink" Target="https://nrpzs.uzis.cz/" TargetMode="External"/><Relationship Id="rId85" Type="http://schemas.openxmlformats.org/officeDocument/2006/relationships/image" Target="media/image16.png"/><Relationship Id="rId150" Type="http://schemas.openxmlformats.org/officeDocument/2006/relationships/image" Target="media/image30.png"/><Relationship Id="rId155" Type="http://schemas.openxmlformats.org/officeDocument/2006/relationships/hyperlink" Target="https://www.satalice-sd.cz/" TargetMode="External"/><Relationship Id="rId171" Type="http://schemas.openxmlformats.org/officeDocument/2006/relationships/image" Target="media/image35.png"/><Relationship Id="rId176" Type="http://schemas.openxmlformats.org/officeDocument/2006/relationships/hyperlink" Target="https://www.atlantisdevelopment.cz/cs/projekty/via-sancta-vinor" TargetMode="External"/><Relationship Id="rId192" Type="http://schemas.openxmlformats.org/officeDocument/2006/relationships/image" Target="media/image42.png"/><Relationship Id="rId197" Type="http://schemas.openxmlformats.org/officeDocument/2006/relationships/hyperlink" Target="https://www.vlada.cz/cz/ppov/vvzpo/program-mobility/program-mobility-79350/" TargetMode="External"/><Relationship Id="rId206" Type="http://schemas.openxmlformats.org/officeDocument/2006/relationships/hyperlink" Target="http://www.dlabac.cz/" TargetMode="External"/><Relationship Id="rId201" Type="http://schemas.openxmlformats.org/officeDocument/2006/relationships/hyperlink" Target="https://merhautovo.cz/" TargetMode="External"/><Relationship Id="rId12" Type="http://schemas.openxmlformats.org/officeDocument/2006/relationships/header" Target="header2.xml"/><Relationship Id="rId17" Type="http://schemas.openxmlformats.org/officeDocument/2006/relationships/header" Target="header3.xml"/><Relationship Id="rId33" Type="http://schemas.openxmlformats.org/officeDocument/2006/relationships/hyperlink" Target="https://iprpraha.cz/" TargetMode="External"/><Relationship Id="rId38" Type="http://schemas.openxmlformats.org/officeDocument/2006/relationships/hyperlink" Target="https://www.prahanakole.cz/cyklotrasa-0034-horni-pocernice-zelenec-jenstejn-ctenice/" TargetMode="External"/><Relationship Id="rId59" Type="http://schemas.openxmlformats.org/officeDocument/2006/relationships/hyperlink" Target="https://v-poli.cz/kalendar-akci/" TargetMode="External"/><Relationship Id="rId103" Type="http://schemas.openxmlformats.org/officeDocument/2006/relationships/hyperlink" Target="https://www.praha-vinor.cz/zivot-ve-vinori/kultura/hoffmanuv-dvur/" TargetMode="External"/><Relationship Id="rId108" Type="http://schemas.openxmlformats.org/officeDocument/2006/relationships/hyperlink" Target="https://www.muzeumprahy.cz/file/2766" TargetMode="External"/><Relationship Id="rId124" Type="http://schemas.openxmlformats.org/officeDocument/2006/relationships/hyperlink" Target="https://www.judoprodeti.cz/" TargetMode="External"/><Relationship Id="rId129" Type="http://schemas.openxmlformats.org/officeDocument/2006/relationships/image" Target="media/image21.png"/><Relationship Id="rId54" Type="http://schemas.openxmlformats.org/officeDocument/2006/relationships/hyperlink" Target="https://portal.csicr.cz/School/600040402" TargetMode="External"/><Relationship Id="rId70" Type="http://schemas.openxmlformats.org/officeDocument/2006/relationships/hyperlink" Target="https://praha19.cz/odbory/odbor-socialnich-veci-a-zdravotnictvi/" TargetMode="External"/><Relationship Id="rId75" Type="http://schemas.openxmlformats.org/officeDocument/2006/relationships/hyperlink" Target="http://www.neurologpraha.cz" TargetMode="External"/><Relationship Id="rId91" Type="http://schemas.openxmlformats.org/officeDocument/2006/relationships/hyperlink" Target="https://www.kulturavinor.cz/" TargetMode="External"/><Relationship Id="rId96" Type="http://schemas.openxmlformats.org/officeDocument/2006/relationships/hyperlink" Target="https://rybari-vinor.cz/" TargetMode="External"/><Relationship Id="rId140" Type="http://schemas.openxmlformats.org/officeDocument/2006/relationships/hyperlink" Target="https://app.iprpraha.cz/apl/mnt/App_UAP/portal/docs/Pl%C3%A1n_m%C3%ADstn%C3%ADho_%C3%9ASES_pro_hl.m.Prahu_Text_rev_05_2021.pdf" TargetMode="External"/><Relationship Id="rId145" Type="http://schemas.openxmlformats.org/officeDocument/2006/relationships/hyperlink" Target="http://www.prazskestromy.cz/stromy/vyznamne-stromy/42-lipa-republiky-na-vinorskem-namesti/" TargetMode="External"/><Relationship Id="rId161" Type="http://schemas.openxmlformats.org/officeDocument/2006/relationships/hyperlink" Target="https://www.praha.eu/jnp/cz/o_meste/magistrat/odbory/odbor_uzemniho_rozvoje/uzemni_planovani/uzemni_plan/index.html" TargetMode="External"/><Relationship Id="rId166" Type="http://schemas.openxmlformats.org/officeDocument/2006/relationships/image" Target="media/image33.png"/><Relationship Id="rId182" Type="http://schemas.openxmlformats.org/officeDocument/2006/relationships/image" Target="media/image40.png"/><Relationship Id="rId187" Type="http://schemas.openxmlformats.org/officeDocument/2006/relationships/hyperlink" Target="http://www.o2.cz"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https://www.praha-vinor.cz/wp-content/uploads/2020/09/Zasady-pronajimani-bytu-mc-praha-vinor-2020.pdf" TargetMode="External"/><Relationship Id="rId23" Type="http://schemas.openxmlformats.org/officeDocument/2006/relationships/hyperlink" Target="https://www.tsk-praha.cz/wps/portal/root/dopravni-inzenyrstvi/intenzity-dopravy" TargetMode="External"/><Relationship Id="rId28" Type="http://schemas.openxmlformats.org/officeDocument/2006/relationships/hyperlink" Target="http://www.okruhprahy.cz" TargetMode="External"/><Relationship Id="rId49" Type="http://schemas.openxmlformats.org/officeDocument/2006/relationships/hyperlink" Target="http://www.dpp.cz" TargetMode="External"/><Relationship Id="rId114" Type="http://schemas.openxmlformats.org/officeDocument/2006/relationships/hyperlink" Target="http://www.fkvinor.cz" TargetMode="External"/><Relationship Id="rId119" Type="http://schemas.openxmlformats.org/officeDocument/2006/relationships/hyperlink" Target="https://www.supersaas.cz/schedule/Marketa_Obrova/JOGA_A_PILATES_KC_VINCENT_VINOR" TargetMode="External"/><Relationship Id="rId44" Type="http://schemas.openxmlformats.org/officeDocument/2006/relationships/hyperlink" Target="https://www.praha-vinor.cz/revitalizace-predzamci-2021/" TargetMode="External"/><Relationship Id="rId60" Type="http://schemas.openxmlformats.org/officeDocument/2006/relationships/hyperlink" Target="https://www.praha-vinor.cz/mestska-cast/rada/" TargetMode="External"/><Relationship Id="rId65" Type="http://schemas.openxmlformats.org/officeDocument/2006/relationships/hyperlink" Target="https://www.ddjenstejn.cz/informace-pro-zajemce" TargetMode="External"/><Relationship Id="rId81" Type="http://schemas.openxmlformats.org/officeDocument/2006/relationships/hyperlink" Target="https://www.nzip.cz/vyhledavaci-mapy" TargetMode="External"/><Relationship Id="rId86" Type="http://schemas.openxmlformats.org/officeDocument/2006/relationships/image" Target="media/image17.jpeg"/><Relationship Id="rId130" Type="http://schemas.openxmlformats.org/officeDocument/2006/relationships/hyperlink" Target="https://vinor-a-sport.vyplnto.cz" TargetMode="External"/><Relationship Id="rId135" Type="http://schemas.openxmlformats.org/officeDocument/2006/relationships/image" Target="media/image24.png"/><Relationship Id="rId151" Type="http://schemas.openxmlformats.org/officeDocument/2006/relationships/hyperlink" Target="https://drusop.nature.cz/mapa/drusop/?c=-730323.9%3A-1039554.8&amp;z=6&amp;lb=cuzk_ags_zm&amp;ly=ps%2Cmzchu_vOP%2Cvzchu_op%2Cevl%2Cpo&amp;lbo=0.8&amp;lyo" TargetMode="External"/><Relationship Id="rId156" Type="http://schemas.openxmlformats.org/officeDocument/2006/relationships/hyperlink" Target="https://vinagro.cz/kompostarna-ctenice-praha-vychod/" TargetMode="External"/><Relationship Id="rId177" Type="http://schemas.openxmlformats.org/officeDocument/2006/relationships/hyperlink" Target="https://www.praha-vinor.cz/zivot-ve-vinori/strategicky-plan/vinor-a-vystavba/" TargetMode="External"/><Relationship Id="rId198" Type="http://schemas.openxmlformats.org/officeDocument/2006/relationships/hyperlink" Target="https://pstroj.cz/" TargetMode="External"/><Relationship Id="rId172" Type="http://schemas.openxmlformats.org/officeDocument/2006/relationships/image" Target="media/image36.png"/><Relationship Id="rId193" Type="http://schemas.openxmlformats.org/officeDocument/2006/relationships/image" Target="media/image43.png"/><Relationship Id="rId202" Type="http://schemas.openxmlformats.org/officeDocument/2006/relationships/hyperlink" Target="http://www.tanecniskola-hit.cz" TargetMode="External"/><Relationship Id="rId207" Type="http://schemas.openxmlformats.org/officeDocument/2006/relationships/hyperlink" Target="https://cs.wikipedia.org/wiki/Vino%C5%99_(z%C3%A1mek)" TargetMode="Externa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hyperlink" Target="https://mestemnakole.cz/2021/05/nova-cyklostezka-mezi-vinori-a-satalicemi-na-severovychode-prahy/" TargetMode="External"/><Relationship Id="rId109" Type="http://schemas.openxmlformats.org/officeDocument/2006/relationships/hyperlink" Target="http://www.zameckezahradnictvi.cz/" TargetMode="External"/><Relationship Id="rId34" Type="http://schemas.openxmlformats.org/officeDocument/2006/relationships/hyperlink" Target="https://www.praha.eu/jnp/cz/o_meste/zivot_v_praze/zivotni_prostredi/praha_podporuje_mestske_casti_v_budovani.html" TargetMode="External"/><Relationship Id="rId50" Type="http://schemas.openxmlformats.org/officeDocument/2006/relationships/hyperlink" Target="https://zasobnik.poladprahu.cz/index.php?option=com_zasobnik&amp;view=record&amp;id=390" TargetMode="External"/><Relationship Id="rId55" Type="http://schemas.openxmlformats.org/officeDocument/2006/relationships/hyperlink" Target="https://portal.csicr.cz/School/600040402" TargetMode="External"/><Relationship Id="rId76" Type="http://schemas.openxmlformats.org/officeDocument/2006/relationships/hyperlink" Target="http://www.gynkrup.cz" TargetMode="External"/><Relationship Id="rId97" Type="http://schemas.openxmlformats.org/officeDocument/2006/relationships/hyperlink" Target="https://napstruha.cz/" TargetMode="External"/><Relationship Id="rId104" Type="http://schemas.openxmlformats.org/officeDocument/2006/relationships/hyperlink" Target="https://www.praha-vinor.cz/zivot-ve-vinori/vincent/knihovna/" TargetMode="External"/><Relationship Id="rId120" Type="http://schemas.openxmlformats.org/officeDocument/2006/relationships/hyperlink" Target="http://www.zsvinor.cz" TargetMode="External"/><Relationship Id="rId125" Type="http://schemas.openxmlformats.org/officeDocument/2006/relationships/hyperlink" Target="https://www.facebook.com/JSCtenice/" TargetMode="External"/><Relationship Id="rId141" Type="http://schemas.openxmlformats.org/officeDocument/2006/relationships/hyperlink" Target="https://app.iprpraha.cz/apl/mnt/App_UAP/portal/docs/Pl%C3%A1n_%C3%9ASES_HMP_Tabulkov%C3%A1-%C4%8D%C3%A1st_rev_05_2021.pdf" TargetMode="External"/><Relationship Id="rId146" Type="http://schemas.openxmlformats.org/officeDocument/2006/relationships/hyperlink" Target="http://www.prazskestromy.cz/stromy/vyznamne-stromy/43-lipa-republiky-pred-zs-vinor/" TargetMode="External"/><Relationship Id="rId167" Type="http://schemas.openxmlformats.org/officeDocument/2006/relationships/hyperlink" Target="https://plan.praha.eu/" TargetMode="External"/><Relationship Id="rId188" Type="http://schemas.openxmlformats.org/officeDocument/2006/relationships/hyperlink" Target="https://www.interconnect.cz/" TargetMode="External"/><Relationship Id="rId7" Type="http://schemas.openxmlformats.org/officeDocument/2006/relationships/footnotes" Target="footnotes.xml"/><Relationship Id="rId71" Type="http://schemas.openxmlformats.org/officeDocument/2006/relationships/hyperlink" Target="https://praha19.cz/zivot-na-praze-19/socialni-pece-a-zdravotnictvi/" TargetMode="External"/><Relationship Id="rId92" Type="http://schemas.openxmlformats.org/officeDocument/2006/relationships/hyperlink" Target="https://www.facebook.com/OBVINOR/" TargetMode="External"/><Relationship Id="rId162" Type="http://schemas.openxmlformats.org/officeDocument/2006/relationships/image" Target="media/image32.png"/><Relationship Id="rId183" Type="http://schemas.openxmlformats.org/officeDocument/2006/relationships/hyperlink" Target="https://gis-isem.pvs.cz" TargetMode="External"/><Relationship Id="rId213" Type="http://schemas.openxmlformats.org/officeDocument/2006/relationships/header" Target="header4.xml"/><Relationship Id="rId2" Type="http://schemas.openxmlformats.org/officeDocument/2006/relationships/customXml" Target="../customXml/item2.xml"/><Relationship Id="rId29" Type="http://schemas.openxmlformats.org/officeDocument/2006/relationships/hyperlink" Target="https://plan.praha.eu/" TargetMode="External"/><Relationship Id="rId24" Type="http://schemas.openxmlformats.org/officeDocument/2006/relationships/hyperlink" Target="https://www.tsk-praha.cz/wps/portal/root/dopravni-inzenyrstvi/intenzity-dopravy" TargetMode="External"/><Relationship Id="rId40" Type="http://schemas.openxmlformats.org/officeDocument/2006/relationships/hyperlink" Target="https://mestemnakole.cz" TargetMode="External"/><Relationship Id="rId45" Type="http://schemas.openxmlformats.org/officeDocument/2006/relationships/hyperlink" Target="https://iprpraha.cz/stranka/3397/rozcestnik-strategickych-dokumentu-hl-m-prahy" TargetMode="External"/><Relationship Id="rId66" Type="http://schemas.openxmlformats.org/officeDocument/2006/relationships/hyperlink" Target="http://www.csspraha.cz" TargetMode="External"/><Relationship Id="rId87" Type="http://schemas.openxmlformats.org/officeDocument/2006/relationships/image" Target="media/image18.jpeg"/><Relationship Id="rId110" Type="http://schemas.openxmlformats.org/officeDocument/2006/relationships/hyperlink" Target="https://www.pytlounzameckyhotelctenice.cz/cs/" TargetMode="External"/><Relationship Id="rId115" Type="http://schemas.openxmlformats.org/officeDocument/2006/relationships/hyperlink" Target="http://www.mtac.cz" TargetMode="External"/><Relationship Id="rId131" Type="http://schemas.openxmlformats.org/officeDocument/2006/relationships/image" Target="media/image22.png"/><Relationship Id="rId136" Type="http://schemas.openxmlformats.org/officeDocument/2006/relationships/hyperlink" Target="https://www.zakonyprolidi.cz/cs/1992-114" TargetMode="External"/><Relationship Id="rId157" Type="http://schemas.openxmlformats.org/officeDocument/2006/relationships/hyperlink" Target="http://www.psas.cz" TargetMode="External"/><Relationship Id="rId178" Type="http://schemas.openxmlformats.org/officeDocument/2006/relationships/hyperlink" Target="https://www.pvs.cz/profil/strednedoby-investicni-plan/" TargetMode="External"/><Relationship Id="rId61" Type="http://schemas.openxmlformats.org/officeDocument/2006/relationships/image" Target="media/image14.png"/><Relationship Id="rId82" Type="http://schemas.openxmlformats.org/officeDocument/2006/relationships/hyperlink" Target="https://iprpraha.cz/uploads/assets/dokumenty/ssp/analyzy/Obyvatelstvo/analyza%20infrastrukturnich%20potreb/2a_zdravotnictvi_lekari.pdf" TargetMode="External"/><Relationship Id="rId152" Type="http://schemas.openxmlformats.org/officeDocument/2006/relationships/image" Target="media/image31.png"/><Relationship Id="rId173" Type="http://schemas.openxmlformats.org/officeDocument/2006/relationships/image" Target="media/image37.png"/><Relationship Id="rId194" Type="http://schemas.openxmlformats.org/officeDocument/2006/relationships/image" Target="media/image44.png"/><Relationship Id="rId199" Type="http://schemas.openxmlformats.org/officeDocument/2006/relationships/hyperlink" Target="https://www.strompraha.cz/" TargetMode="External"/><Relationship Id="rId203" Type="http://schemas.openxmlformats.org/officeDocument/2006/relationships/hyperlink" Target="https://www.studiomajka.cz/" TargetMode="External"/><Relationship Id="rId208" Type="http://schemas.openxmlformats.org/officeDocument/2006/relationships/image" Target="media/image46.jpeg"/><Relationship Id="rId19" Type="http://schemas.openxmlformats.org/officeDocument/2006/relationships/image" Target="media/image7.png"/><Relationship Id="rId14" Type="http://schemas.openxmlformats.org/officeDocument/2006/relationships/image" Target="media/image3.png"/><Relationship Id="rId30" Type="http://schemas.openxmlformats.org/officeDocument/2006/relationships/hyperlink" Target="https://www.rsd.cz/" TargetMode="External"/><Relationship Id="rId35" Type="http://schemas.openxmlformats.org/officeDocument/2006/relationships/hyperlink" Target="https://www.prahanakole.cz/cyklotrasa-8100-a50-prazske-kolo/" TargetMode="External"/><Relationship Id="rId56" Type="http://schemas.openxmlformats.org/officeDocument/2006/relationships/image" Target="media/image13.jpeg"/><Relationship Id="rId77" Type="http://schemas.openxmlformats.org/officeDocument/2006/relationships/hyperlink" Target="http://lekarna-vinor.cz" TargetMode="External"/><Relationship Id="rId100" Type="http://schemas.openxmlformats.org/officeDocument/2006/relationships/hyperlink" Target="http://www.muzeumprahy.cz/objekty/zamecky-areal-ctenice-3" TargetMode="External"/><Relationship Id="rId105" Type="http://schemas.openxmlformats.org/officeDocument/2006/relationships/hyperlink" Target="ttps://www.nocliteratury.cz/regiony-cr/praha-vinor/" TargetMode="External"/><Relationship Id="rId126" Type="http://schemas.openxmlformats.org/officeDocument/2006/relationships/hyperlink" Target="https://kravmaga-skolasebeobrany.cz/treninky/" TargetMode="External"/><Relationship Id="rId147" Type="http://schemas.openxmlformats.org/officeDocument/2006/relationships/image" Target="media/image29.png"/><Relationship Id="rId168" Type="http://schemas.openxmlformats.org/officeDocument/2006/relationships/hyperlink" Target="https://app.iprpraha.cz/apl/app/regulativ/index.php?kodfp=SV-D&amp;zas1_s=D&amp;area=28413,504865" TargetMode="External"/><Relationship Id="rId8" Type="http://schemas.openxmlformats.org/officeDocument/2006/relationships/endnotes" Target="endnotes.xml"/><Relationship Id="rId51" Type="http://schemas.openxmlformats.org/officeDocument/2006/relationships/hyperlink" Target="https://www.sfdi.cz/soubory/prispevky/c-prisp_2-pravidla/pravidla_bezpecnost_2022.pdf" TargetMode="External"/><Relationship Id="rId72" Type="http://schemas.openxmlformats.org/officeDocument/2006/relationships/hyperlink" Target="https://socialni.praha.eu/jnp/cz/komunitni_planovani/strednedoby_plan_rozvoje_socialnich_sluzeb/index.html" TargetMode="External"/><Relationship Id="rId93" Type="http://schemas.openxmlformats.org/officeDocument/2006/relationships/hyperlink" Target="https://www.zahradapastvina.cz/" TargetMode="External"/><Relationship Id="rId98" Type="http://schemas.openxmlformats.org/officeDocument/2006/relationships/hyperlink" Target="https://www.zahradkarivinor.cz/" TargetMode="External"/><Relationship Id="rId121" Type="http://schemas.openxmlformats.org/officeDocument/2006/relationships/hyperlink" Target="https://www.studiomajka.cz/" TargetMode="External"/><Relationship Id="rId142" Type="http://schemas.openxmlformats.org/officeDocument/2006/relationships/image" Target="media/image27.png"/><Relationship Id="rId163" Type="http://schemas.openxmlformats.org/officeDocument/2006/relationships/hyperlink" Target="https://app.iprpraha.cz/apl/app/vykresyUP/" TargetMode="External"/><Relationship Id="rId184" Type="http://schemas.openxmlformats.org/officeDocument/2006/relationships/hyperlink" Target="https://www.scancom.cz/vystavba/" TargetMode="External"/><Relationship Id="rId189" Type="http://schemas.openxmlformats.org/officeDocument/2006/relationships/hyperlink" Target="https://www.thmp.cz/" TargetMode="External"/><Relationship Id="rId3" Type="http://schemas.openxmlformats.org/officeDocument/2006/relationships/numbering" Target="numbering.xml"/><Relationship Id="rId214" Type="http://schemas.openxmlformats.org/officeDocument/2006/relationships/fontTable" Target="fontTable.xml"/><Relationship Id="rId25" Type="http://schemas.openxmlformats.org/officeDocument/2006/relationships/image" Target="media/image8.png"/><Relationship Id="rId46" Type="http://schemas.openxmlformats.org/officeDocument/2006/relationships/image" Target="media/image11.png"/><Relationship Id="rId67" Type="http://schemas.openxmlformats.org/officeDocument/2006/relationships/hyperlink" Target="https://socialni.praha.eu/jnp/cz/socialni_sluzby/prehled_poskytovatelu_SS_MC.html" TargetMode="External"/><Relationship Id="rId116" Type="http://schemas.openxmlformats.org/officeDocument/2006/relationships/hyperlink" Target="http://www.hosatalice.cz" TargetMode="External"/><Relationship Id="rId137" Type="http://schemas.openxmlformats.org/officeDocument/2006/relationships/image" Target="media/image25.png"/><Relationship Id="rId158" Type="http://schemas.openxmlformats.org/officeDocument/2006/relationships/hyperlink" Target="https://webgis.mepnet.cz/mapa/ksnko/?c=-734400%3A-1045700&amp;z=1&amp;lb=osmll&amp;ly=ad%2Ckont-7%2Chmc%2Chr%2Cul&amp;lyo=" TargetMode="External"/><Relationship Id="rId20" Type="http://schemas.openxmlformats.org/officeDocument/2006/relationships/oleObject" Target="embeddings/oleObject1.bin"/><Relationship Id="rId41" Type="http://schemas.openxmlformats.org/officeDocument/2006/relationships/hyperlink" Target="http://www.prahanakole.cz" TargetMode="External"/><Relationship Id="rId62" Type="http://schemas.openxmlformats.org/officeDocument/2006/relationships/hyperlink" Target="https://uap.iprpraha.cz" TargetMode="External"/><Relationship Id="rId83" Type="http://schemas.openxmlformats.org/officeDocument/2006/relationships/image" Target="media/image15.png"/><Relationship Id="rId88" Type="http://schemas.openxmlformats.org/officeDocument/2006/relationships/image" Target="media/image19.jpeg"/><Relationship Id="rId111" Type="http://schemas.openxmlformats.org/officeDocument/2006/relationships/hyperlink" Target="https://www.facebook.com/bistronazamku/" TargetMode="External"/><Relationship Id="rId132" Type="http://schemas.openxmlformats.org/officeDocument/2006/relationships/hyperlink" Target="https://vinor-a-sport.vyplnto.cz" TargetMode="External"/><Relationship Id="rId153" Type="http://schemas.openxmlformats.org/officeDocument/2006/relationships/hyperlink" Target="https://rybari-vinor.cz/" TargetMode="External"/><Relationship Id="rId174" Type="http://schemas.openxmlformats.org/officeDocument/2006/relationships/hyperlink" Target="http://apl.czso.cz/iSMS/home.jsp" TargetMode="External"/><Relationship Id="rId179" Type="http://schemas.openxmlformats.org/officeDocument/2006/relationships/image" Target="media/image39.png"/><Relationship Id="rId195" Type="http://schemas.openxmlformats.org/officeDocument/2006/relationships/image" Target="media/image45.png"/><Relationship Id="rId209" Type="http://schemas.openxmlformats.org/officeDocument/2006/relationships/image" Target="media/image47.jpeg"/><Relationship Id="rId190" Type="http://schemas.openxmlformats.org/officeDocument/2006/relationships/image" Target="media/image41.png"/><Relationship Id="rId204" Type="http://schemas.openxmlformats.org/officeDocument/2006/relationships/hyperlink" Target="https://www.centrummariapoli.cz/" TargetMode="External"/><Relationship Id="rId15" Type="http://schemas.openxmlformats.org/officeDocument/2006/relationships/image" Target="media/image4.png"/><Relationship Id="rId36" Type="http://schemas.openxmlformats.org/officeDocument/2006/relationships/hyperlink" Target="https://www.prahanakole.cz/hlavni-cyklotrasy/cyklotrasa-a263-satalice-vinor/" TargetMode="External"/><Relationship Id="rId57" Type="http://schemas.openxmlformats.org/officeDocument/2006/relationships/hyperlink" Target="https://praha.zusfolklorika.cz/" TargetMode="External"/><Relationship Id="rId106" Type="http://schemas.openxmlformats.org/officeDocument/2006/relationships/hyperlink" Target="https://www.muzeumprahy.cz/vystavy-a-akce/" TargetMode="External"/><Relationship Id="rId127" Type="http://schemas.openxmlformats.org/officeDocument/2006/relationships/hyperlink" Target="http://taprague.com/kurz/mini-dance-cobydup/" TargetMode="External"/><Relationship Id="rId10" Type="http://schemas.openxmlformats.org/officeDocument/2006/relationships/footer" Target="footer1.xml"/><Relationship Id="rId31" Type="http://schemas.openxmlformats.org/officeDocument/2006/relationships/image" Target="media/image9.png"/><Relationship Id="rId52" Type="http://schemas.openxmlformats.org/officeDocument/2006/relationships/hyperlink" Target="https://www.vlada.cz/cz/ppov/vvzpo/program-mobility/podklady-pro-zpracovani-zameru-bezbarierove-trasy-15623/" TargetMode="External"/><Relationship Id="rId73" Type="http://schemas.openxmlformats.org/officeDocument/2006/relationships/hyperlink" Target="https://www.praha-vinor.cz/zivot-ve-vinori/zdravotnictvi/" TargetMode="External"/><Relationship Id="rId78" Type="http://schemas.openxmlformats.org/officeDocument/2006/relationships/hyperlink" Target="http://www.mudr-krause.cz" TargetMode="External"/><Relationship Id="rId94" Type="http://schemas.openxmlformats.org/officeDocument/2006/relationships/hyperlink" Target="https://v-poli.cz/" TargetMode="External"/><Relationship Id="rId99" Type="http://schemas.openxmlformats.org/officeDocument/2006/relationships/hyperlink" Target="http://www.hoffmanuv-dvur.cz" TargetMode="External"/><Relationship Id="rId101" Type="http://schemas.openxmlformats.org/officeDocument/2006/relationships/hyperlink" Target="https://praha.zusfolklorika.cz/" TargetMode="External"/><Relationship Id="rId122" Type="http://schemas.openxmlformats.org/officeDocument/2006/relationships/hyperlink" Target="http://www.zssportovni.cz/" TargetMode="External"/><Relationship Id="rId143" Type="http://schemas.openxmlformats.org/officeDocument/2006/relationships/image" Target="media/image28.png"/><Relationship Id="rId148" Type="http://schemas.openxmlformats.org/officeDocument/2006/relationships/hyperlink" Target="https://uap.iprpraha.cz/" TargetMode="External"/><Relationship Id="rId164" Type="http://schemas.openxmlformats.org/officeDocument/2006/relationships/hyperlink" Target="https://uap.iprpraha.cz/" TargetMode="External"/><Relationship Id="rId169" Type="http://schemas.openxmlformats.org/officeDocument/2006/relationships/hyperlink" Target="https://praha19.cz/odbory/odbor-vystavby-stavebni-urad/" TargetMode="External"/><Relationship Id="rId185" Type="http://schemas.openxmlformats.org/officeDocument/2006/relationships/hyperlink" Target="https://www.forte-net.cz/lokality/internet-praha-vinor" TargetMode="External"/><Relationship Id="rId4" Type="http://schemas.openxmlformats.org/officeDocument/2006/relationships/styles" Target="styles.xml"/><Relationship Id="rId9" Type="http://schemas.openxmlformats.org/officeDocument/2006/relationships/header" Target="header1.xml"/><Relationship Id="rId180" Type="http://schemas.openxmlformats.org/officeDocument/2006/relationships/hyperlink" Target="https://voda.tzb-info.cz/tabulky-a-vypocty/151-vypocet-poctu-ekvivalentnich-obyvatel" TargetMode="External"/><Relationship Id="rId210" Type="http://schemas.openxmlformats.org/officeDocument/2006/relationships/hyperlink" Target="https://www.praha-vinor.cz/zapisy-vyboru-a-komisi/" TargetMode="External"/><Relationship Id="rId215" Type="http://schemas.openxmlformats.org/officeDocument/2006/relationships/theme" Target="theme/theme1.xml"/><Relationship Id="rId26" Type="http://schemas.openxmlformats.org/officeDocument/2006/relationships/hyperlink" Target="https://www.tsk-praha.cz/wps/wcm/connect/www.tsk-praha.cz20642/2a157eef-ef0e-4227-b991-1c60a8ede618/Sledovana_komunikacni_sit_pro_dopravni_scitani_-_cela_Praha_-_2019.pdf?MOD=AJPERES&amp;id=1585662467842" TargetMode="External"/><Relationship Id="rId47" Type="http://schemas.openxmlformats.org/officeDocument/2006/relationships/image" Target="media/image12.png"/><Relationship Id="rId68" Type="http://schemas.openxmlformats.org/officeDocument/2006/relationships/hyperlink" Target="https://www.mpsv.cz/web/cz/registr-poskytovatelu-sluzeb" TargetMode="External"/><Relationship Id="rId89" Type="http://schemas.openxmlformats.org/officeDocument/2006/relationships/image" Target="media/image20.jpeg"/><Relationship Id="rId112" Type="http://schemas.openxmlformats.org/officeDocument/2006/relationships/hyperlink" Target="https://www.facebook.com/JSCtenice/" TargetMode="External"/><Relationship Id="rId133" Type="http://schemas.openxmlformats.org/officeDocument/2006/relationships/hyperlink" Target="https://app.iprpraha.cz/apl/app/atlas-zp/?service%5b%5d=emise_stac_zdroje" TargetMode="External"/><Relationship Id="rId154" Type="http://schemas.openxmlformats.org/officeDocument/2006/relationships/hyperlink" Target="http://www.psas.cz" TargetMode="External"/><Relationship Id="rId175" Type="http://schemas.openxmlformats.org/officeDocument/2006/relationships/image" Target="media/image38.png"/><Relationship Id="rId196" Type="http://schemas.openxmlformats.org/officeDocument/2006/relationships/hyperlink" Target="https://www.petr-hlavacek.eu/projekt/metodika-kontribuce-investoru" TargetMode="External"/><Relationship Id="rId200" Type="http://schemas.openxmlformats.org/officeDocument/2006/relationships/hyperlink" Target="https://vinagro.cz/" TargetMode="External"/><Relationship Id="rId16" Type="http://schemas.openxmlformats.org/officeDocument/2006/relationships/image" Target="media/image5.jpeg"/></Relationships>
</file>

<file path=word/_rels/footnotes.xml.rels><?xml version="1.0" encoding="UTF-8" standalone="yes"?>
<Relationships xmlns="http://schemas.openxmlformats.org/package/2006/relationships"><Relationship Id="rId8" Type="http://schemas.openxmlformats.org/officeDocument/2006/relationships/hyperlink" Target="https://www.tjsokolvinor.cz/obsazeni-sokolovny" TargetMode="External"/><Relationship Id="rId13" Type="http://schemas.openxmlformats.org/officeDocument/2006/relationships/hyperlink" Target="http://www.prazskestromy.cz/stromy/pamatne-stromy/21-lipa-srdcita-u-kostela-ve-vinori/" TargetMode="External"/><Relationship Id="rId18" Type="http://schemas.openxmlformats.org/officeDocument/2006/relationships/hyperlink" Target="https://www.praha-vinor.cz/akce/detsky-den-s-prazskou-strojirnou/" TargetMode="External"/><Relationship Id="rId3" Type="http://schemas.openxmlformats.org/officeDocument/2006/relationships/hyperlink" Target="https://zasobnik.poladprahu.cz/index.php?option=com_zasobnik&amp;view=record&amp;id=415" TargetMode="External"/><Relationship Id="rId7" Type="http://schemas.openxmlformats.org/officeDocument/2006/relationships/hyperlink" Target="https://www.muzeumprahy.cz/file/2766" TargetMode="External"/><Relationship Id="rId12" Type="http://schemas.openxmlformats.org/officeDocument/2006/relationships/hyperlink" Target="https://www.praha-vinor.cz/sekani-travnatych-ploch-v-roce-2020/" TargetMode="External"/><Relationship Id="rId17" Type="http://schemas.openxmlformats.org/officeDocument/2006/relationships/hyperlink" Target="https://iprpraha.cz/stranka/3356" TargetMode="External"/><Relationship Id="rId2" Type="http://schemas.openxmlformats.org/officeDocument/2006/relationships/hyperlink" Target="https://www.mdcr.cz/getattachment/Media/Media-a-tiskove-zpravy/Vlada-schvalila-aktualizovany-Narodni-akcni-plan-c/Aktualizace-NAP-CM.pdf.aspx" TargetMode="External"/><Relationship Id="rId16" Type="http://schemas.openxmlformats.org/officeDocument/2006/relationships/hyperlink" Target="https://iprpraha.cz/stranka/3948/praha-ma-novou-prirucku-jak-sazet-stromy-v-ulicich" TargetMode="External"/><Relationship Id="rId1" Type="http://schemas.openxmlformats.org/officeDocument/2006/relationships/hyperlink" Target="http://www.tsk-praha.cz" TargetMode="External"/><Relationship Id="rId6" Type="http://schemas.openxmlformats.org/officeDocument/2006/relationships/hyperlink" Target="http://uap.iprpraha.cz" TargetMode="External"/><Relationship Id="rId11" Type="http://schemas.openxmlformats.org/officeDocument/2006/relationships/hyperlink" Target="https://uap.iprpraha.cz/" TargetMode="External"/><Relationship Id="rId5" Type="http://schemas.openxmlformats.org/officeDocument/2006/relationships/hyperlink" Target="https://www.praha-vinor.cz/urad-mc/agenda/" TargetMode="External"/><Relationship Id="rId15" Type="http://schemas.openxmlformats.org/officeDocument/2006/relationships/hyperlink" Target="https://www.psas.cz/faq-67" TargetMode="External"/><Relationship Id="rId10" Type="http://schemas.openxmlformats.org/officeDocument/2006/relationships/hyperlink" Target="https://uap.iprpraha.cz/" TargetMode="External"/><Relationship Id="rId4" Type="http://schemas.openxmlformats.org/officeDocument/2006/relationships/hyperlink" Target="https://www.praha-vinor.cz/wp-content/uploads/2021/01/vz_148_21_web.pdf" TargetMode="External"/><Relationship Id="rId9" Type="http://schemas.openxmlformats.org/officeDocument/2006/relationships/hyperlink" Target="https://www.zsvinor.cz/Obsazeni_telocvicny-32/Telocvicna_-_obsazeni-30" TargetMode="External"/><Relationship Id="rId14" Type="http://schemas.openxmlformats.org/officeDocument/2006/relationships/hyperlink" Target="https://drusop.nature.cz/ost/chrobjekty/zchru/index.php?SHOW_ONE=1&amp;ID=75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2022-08-31T00:00:00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DD52F79-00B9-4BE7-BFD3-84B032E4F0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25894</Words>
  <Characters>152777</Characters>
  <Application>Microsoft Office Word</Application>
  <DocSecurity>8</DocSecurity>
  <Lines>1273</Lines>
  <Paragraphs>356</Paragraphs>
  <ScaleCrop>false</ScaleCrop>
  <HeadingPairs>
    <vt:vector size="2" baseType="variant">
      <vt:variant>
        <vt:lpstr>Název</vt:lpstr>
      </vt:variant>
      <vt:variant>
        <vt:i4>1</vt:i4>
      </vt:variant>
    </vt:vector>
  </HeadingPairs>
  <TitlesOfParts>
    <vt:vector size="1" baseType="lpstr">
      <vt:lpstr>Strategický plán rozvoje MČ Praha-Vinoř 2022 – 2035</vt:lpstr>
    </vt:vector>
  </TitlesOfParts>
  <Company>Městská část Praha-Vinoř</Company>
  <LinksUpToDate>false</LinksUpToDate>
  <CharactersWithSpaces>178315</CharactersWithSpaces>
  <SharedDoc>false</SharedDoc>
  <HLinks>
    <vt:vector size="2070" baseType="variant">
      <vt:variant>
        <vt:i4>852049</vt:i4>
      </vt:variant>
      <vt:variant>
        <vt:i4>1650</vt:i4>
      </vt:variant>
      <vt:variant>
        <vt:i4>0</vt:i4>
      </vt:variant>
      <vt:variant>
        <vt:i4>5</vt:i4>
      </vt:variant>
      <vt:variant>
        <vt:lpwstr>https://www.portalprazana.cz/</vt:lpwstr>
      </vt:variant>
      <vt:variant>
        <vt:lpwstr/>
      </vt:variant>
      <vt:variant>
        <vt:i4>7536763</vt:i4>
      </vt:variant>
      <vt:variant>
        <vt:i4>1647</vt:i4>
      </vt:variant>
      <vt:variant>
        <vt:i4>0</vt:i4>
      </vt:variant>
      <vt:variant>
        <vt:i4>5</vt:i4>
      </vt:variant>
      <vt:variant>
        <vt:lpwstr>https://iprpraha.cz/assets/files/files/78bd2b63baa94cafa2fe75b2404bc075.pdf</vt:lpwstr>
      </vt:variant>
      <vt:variant>
        <vt:lpwstr/>
      </vt:variant>
      <vt:variant>
        <vt:i4>2424896</vt:i4>
      </vt:variant>
      <vt:variant>
        <vt:i4>1644</vt:i4>
      </vt:variant>
      <vt:variant>
        <vt:i4>0</vt:i4>
      </vt:variant>
      <vt:variant>
        <vt:i4>5</vt:i4>
      </vt:variant>
      <vt:variant>
        <vt:lpwstr>https://smartprague.eu/files/koncepce_smartprague.pdf</vt:lpwstr>
      </vt:variant>
      <vt:variant>
        <vt:lpwstr/>
      </vt:variant>
      <vt:variant>
        <vt:i4>655427</vt:i4>
      </vt:variant>
      <vt:variant>
        <vt:i4>1641</vt:i4>
      </vt:variant>
      <vt:variant>
        <vt:i4>0</vt:i4>
      </vt:variant>
      <vt:variant>
        <vt:i4>5</vt:i4>
      </vt:variant>
      <vt:variant>
        <vt:lpwstr>https://klima.praha.eu/DATA/Dokumenty/Cirkularni-Praha-2030-Strategie-CE.pdf</vt:lpwstr>
      </vt:variant>
      <vt:variant>
        <vt:lpwstr/>
      </vt:variant>
      <vt:variant>
        <vt:i4>2883683</vt:i4>
      </vt:variant>
      <vt:variant>
        <vt:i4>1632</vt:i4>
      </vt:variant>
      <vt:variant>
        <vt:i4>0</vt:i4>
      </vt:variant>
      <vt:variant>
        <vt:i4>5</vt:i4>
      </vt:variant>
      <vt:variant>
        <vt:lpwstr>https://www.praha.eu/jnp/cz/o_meste/magistrat/tiskovy_servis/tiskove_zpravy/praha_ma_nova_pravidla_pro_developery.html</vt:lpwstr>
      </vt:variant>
      <vt:variant>
        <vt:lpwstr/>
      </vt:variant>
      <vt:variant>
        <vt:i4>5177346</vt:i4>
      </vt:variant>
      <vt:variant>
        <vt:i4>1623</vt:i4>
      </vt:variant>
      <vt:variant>
        <vt:i4>0</vt:i4>
      </vt:variant>
      <vt:variant>
        <vt:i4>5</vt:i4>
      </vt:variant>
      <vt:variant>
        <vt:lpwstr>https://pdspraha.eu/</vt:lpwstr>
      </vt:variant>
      <vt:variant>
        <vt:lpwstr/>
      </vt:variant>
      <vt:variant>
        <vt:i4>6684769</vt:i4>
      </vt:variant>
      <vt:variant>
        <vt:i4>1620</vt:i4>
      </vt:variant>
      <vt:variant>
        <vt:i4>0</vt:i4>
      </vt:variant>
      <vt:variant>
        <vt:i4>5</vt:i4>
      </vt:variant>
      <vt:variant>
        <vt:lpwstr>https://www.chotilsko.cz/muzeum-krizovnicky-spychar/d-17583</vt:lpwstr>
      </vt:variant>
      <vt:variant>
        <vt:lpwstr/>
      </vt:variant>
      <vt:variant>
        <vt:i4>2424931</vt:i4>
      </vt:variant>
      <vt:variant>
        <vt:i4>1617</vt:i4>
      </vt:variant>
      <vt:variant>
        <vt:i4>0</vt:i4>
      </vt:variant>
      <vt:variant>
        <vt:i4>5</vt:i4>
      </vt:variant>
      <vt:variant>
        <vt:lpwstr>http://www.vachuv-spejchar.cz/index.php/galerie</vt:lpwstr>
      </vt:variant>
      <vt:variant>
        <vt:lpwstr/>
      </vt:variant>
      <vt:variant>
        <vt:i4>4522050</vt:i4>
      </vt:variant>
      <vt:variant>
        <vt:i4>1614</vt:i4>
      </vt:variant>
      <vt:variant>
        <vt:i4>0</vt:i4>
      </vt:variant>
      <vt:variant>
        <vt:i4>5</vt:i4>
      </vt:variant>
      <vt:variant>
        <vt:lpwstr>https://spejcharzelec.cz/</vt:lpwstr>
      </vt:variant>
      <vt:variant>
        <vt:lpwstr/>
      </vt:variant>
      <vt:variant>
        <vt:i4>589892</vt:i4>
      </vt:variant>
      <vt:variant>
        <vt:i4>1611</vt:i4>
      </vt:variant>
      <vt:variant>
        <vt:i4>0</vt:i4>
      </vt:variant>
      <vt:variant>
        <vt:i4>5</vt:i4>
      </vt:variant>
      <vt:variant>
        <vt:lpwstr>https://www.chatar-chalupar.cz/spejchary/</vt:lpwstr>
      </vt:variant>
      <vt:variant>
        <vt:lpwstr/>
      </vt:variant>
      <vt:variant>
        <vt:i4>3866665</vt:i4>
      </vt:variant>
      <vt:variant>
        <vt:i4>1608</vt:i4>
      </vt:variant>
      <vt:variant>
        <vt:i4>0</vt:i4>
      </vt:variant>
      <vt:variant>
        <vt:i4>5</vt:i4>
      </vt:variant>
      <vt:variant>
        <vt:lpwstr>https://iprpraha.cz/stranka/27</vt:lpwstr>
      </vt:variant>
      <vt:variant>
        <vt:lpwstr/>
      </vt:variant>
      <vt:variant>
        <vt:i4>720919</vt:i4>
      </vt:variant>
      <vt:variant>
        <vt:i4>1605</vt:i4>
      </vt:variant>
      <vt:variant>
        <vt:i4>0</vt:i4>
      </vt:variant>
      <vt:variant>
        <vt:i4>5</vt:i4>
      </vt:variant>
      <vt:variant>
        <vt:lpwstr>https://iprpraha.cz/stranka/4087</vt:lpwstr>
      </vt:variant>
      <vt:variant>
        <vt:lpwstr/>
      </vt:variant>
      <vt:variant>
        <vt:i4>589848</vt:i4>
      </vt:variant>
      <vt:variant>
        <vt:i4>1602</vt:i4>
      </vt:variant>
      <vt:variant>
        <vt:i4>0</vt:i4>
      </vt:variant>
      <vt:variant>
        <vt:i4>5</vt:i4>
      </vt:variant>
      <vt:variant>
        <vt:lpwstr>https://iprpraha.cz/stranka/3401</vt:lpwstr>
      </vt:variant>
      <vt:variant>
        <vt:lpwstr/>
      </vt:variant>
      <vt:variant>
        <vt:i4>3014712</vt:i4>
      </vt:variant>
      <vt:variant>
        <vt:i4>1599</vt:i4>
      </vt:variant>
      <vt:variant>
        <vt:i4>0</vt:i4>
      </vt:variant>
      <vt:variant>
        <vt:i4>5</vt:i4>
      </vt:variant>
      <vt:variant>
        <vt:lpwstr>https://www.opzp.cz/opzp-2021-2027/</vt:lpwstr>
      </vt:variant>
      <vt:variant>
        <vt:lpwstr/>
      </vt:variant>
      <vt:variant>
        <vt:i4>1966117</vt:i4>
      </vt:variant>
      <vt:variant>
        <vt:i4>1596</vt:i4>
      </vt:variant>
      <vt:variant>
        <vt:i4>0</vt:i4>
      </vt:variant>
      <vt:variant>
        <vt:i4>5</vt:i4>
      </vt:variant>
      <vt:variant>
        <vt:lpwstr>https://www.pvs.cz/files/pro-zakazniky/COV_Vinor.pdf</vt:lpwstr>
      </vt:variant>
      <vt:variant>
        <vt:lpwstr/>
      </vt:variant>
      <vt:variant>
        <vt:i4>5177412</vt:i4>
      </vt:variant>
      <vt:variant>
        <vt:i4>1593</vt:i4>
      </vt:variant>
      <vt:variant>
        <vt:i4>0</vt:i4>
      </vt:variant>
      <vt:variant>
        <vt:i4>5</vt:i4>
      </vt:variant>
      <vt:variant>
        <vt:lpwstr>https://adaptacepraha.cz/</vt:lpwstr>
      </vt:variant>
      <vt:variant>
        <vt:lpwstr/>
      </vt:variant>
      <vt:variant>
        <vt:i4>6422655</vt:i4>
      </vt:variant>
      <vt:variant>
        <vt:i4>1590</vt:i4>
      </vt:variant>
      <vt:variant>
        <vt:i4>0</vt:i4>
      </vt:variant>
      <vt:variant>
        <vt:i4>5</vt:i4>
      </vt:variant>
      <vt:variant>
        <vt:lpwstr>http://www.kamsnim.cz/</vt:lpwstr>
      </vt:variant>
      <vt:variant>
        <vt:lpwstr/>
      </vt:variant>
      <vt:variant>
        <vt:i4>1048628</vt:i4>
      </vt:variant>
      <vt:variant>
        <vt:i4>1587</vt:i4>
      </vt:variant>
      <vt:variant>
        <vt:i4>0</vt:i4>
      </vt:variant>
      <vt:variant>
        <vt:i4>5</vt:i4>
      </vt:variant>
      <vt:variant>
        <vt:lpwstr>https://www.praha.eu/jnp/cz/o_meste/finance/dotace_a_granty/mestske_granty/zivotni_prostredi_a_energetika/index.html</vt:lpwstr>
      </vt:variant>
      <vt:variant>
        <vt:lpwstr/>
      </vt:variant>
      <vt:variant>
        <vt:i4>7667773</vt:i4>
      </vt:variant>
      <vt:variant>
        <vt:i4>1584</vt:i4>
      </vt:variant>
      <vt:variant>
        <vt:i4>0</vt:i4>
      </vt:variant>
      <vt:variant>
        <vt:i4>5</vt:i4>
      </vt:variant>
      <vt:variant>
        <vt:lpwstr>https://www.prahazijehudbou.cz/</vt:lpwstr>
      </vt:variant>
      <vt:variant>
        <vt:lpwstr/>
      </vt:variant>
      <vt:variant>
        <vt:i4>1835085</vt:i4>
      </vt:variant>
      <vt:variant>
        <vt:i4>1581</vt:i4>
      </vt:variant>
      <vt:variant>
        <vt:i4>0</vt:i4>
      </vt:variant>
      <vt:variant>
        <vt:i4>5</vt:i4>
      </vt:variant>
      <vt:variant>
        <vt:lpwstr>http://www.yourchance.cz/co-delame/projekty/</vt:lpwstr>
      </vt:variant>
      <vt:variant>
        <vt:lpwstr/>
      </vt:variant>
      <vt:variant>
        <vt:i4>5046273</vt:i4>
      </vt:variant>
      <vt:variant>
        <vt:i4>1578</vt:i4>
      </vt:variant>
      <vt:variant>
        <vt:i4>0</vt:i4>
      </vt:variant>
      <vt:variant>
        <vt:i4>5</vt:i4>
      </vt:variant>
      <vt:variant>
        <vt:lpwstr>https://www.clovekvtisni.cz/pestujme-medialni-gramotnost-jsns-vydava-interaktivni-kurzy-serial-a-chysta-debatu-s-novinari-8925gp?fbclid=IwAR1eFSmMFydxmzwVihWye3KLkzrnrHPIxkGyu51niDlIYXitvzmrMNubQoU</vt:lpwstr>
      </vt:variant>
      <vt:variant>
        <vt:lpwstr/>
      </vt:variant>
      <vt:variant>
        <vt:i4>983130</vt:i4>
      </vt:variant>
      <vt:variant>
        <vt:i4>1575</vt:i4>
      </vt:variant>
      <vt:variant>
        <vt:i4>0</vt:i4>
      </vt:variant>
      <vt:variant>
        <vt:i4>5</vt:i4>
      </vt:variant>
      <vt:variant>
        <vt:lpwstr>https://www.mpsv.cz/web/cz/komunitni-planovani-vec-verejna-pruvodce-</vt:lpwstr>
      </vt:variant>
      <vt:variant>
        <vt:lpwstr/>
      </vt:variant>
      <vt:variant>
        <vt:i4>6094975</vt:i4>
      </vt:variant>
      <vt:variant>
        <vt:i4>1572</vt:i4>
      </vt:variant>
      <vt:variant>
        <vt:i4>0</vt:i4>
      </vt:variant>
      <vt:variant>
        <vt:i4>5</vt:i4>
      </vt:variant>
      <vt:variant>
        <vt:lpwstr>https://socialni.praha.eu/jnp/cz/financovani_socialni_oblasti/granty_hmp/grantove_rizeni_pro_rok_2022/index.html</vt:lpwstr>
      </vt:variant>
      <vt:variant>
        <vt:lpwstr/>
      </vt:variant>
      <vt:variant>
        <vt:i4>6225948</vt:i4>
      </vt:variant>
      <vt:variant>
        <vt:i4>1569</vt:i4>
      </vt:variant>
      <vt:variant>
        <vt:i4>0</vt:i4>
      </vt:variant>
      <vt:variant>
        <vt:i4>5</vt:i4>
      </vt:variant>
      <vt:variant>
        <vt:lpwstr>https://www.nzip.cz/vyhledavaci-mapy</vt:lpwstr>
      </vt:variant>
      <vt:variant>
        <vt:lpwstr/>
      </vt:variant>
      <vt:variant>
        <vt:i4>4718599</vt:i4>
      </vt:variant>
      <vt:variant>
        <vt:i4>1566</vt:i4>
      </vt:variant>
      <vt:variant>
        <vt:i4>0</vt:i4>
      </vt:variant>
      <vt:variant>
        <vt:i4>5</vt:i4>
      </vt:variant>
      <vt:variant>
        <vt:lpwstr>http://www.praha-vinor.cz/zivot-ve-vinori/zdravotnictvi/</vt:lpwstr>
      </vt:variant>
      <vt:variant>
        <vt:lpwstr/>
      </vt:variant>
      <vt:variant>
        <vt:i4>1638419</vt:i4>
      </vt:variant>
      <vt:variant>
        <vt:i4>1563</vt:i4>
      </vt:variant>
      <vt:variant>
        <vt:i4>0</vt:i4>
      </vt:variant>
      <vt:variant>
        <vt:i4>5</vt:i4>
      </vt:variant>
      <vt:variant>
        <vt:lpwstr>https://www.praha.eu/jnp/cz/o_meste/finance/dotace_a_granty/mestske_granty/vzdelavani/index.html</vt:lpwstr>
      </vt:variant>
      <vt:variant>
        <vt:lpwstr/>
      </vt:variant>
      <vt:variant>
        <vt:i4>3473449</vt:i4>
      </vt:variant>
      <vt:variant>
        <vt:i4>1560</vt:i4>
      </vt:variant>
      <vt:variant>
        <vt:i4>0</vt:i4>
      </vt:variant>
      <vt:variant>
        <vt:i4>5</vt:i4>
      </vt:variant>
      <vt:variant>
        <vt:lpwstr>https://iprpraha.cz/stranka/29</vt:lpwstr>
      </vt:variant>
      <vt:variant>
        <vt:lpwstr/>
      </vt:variant>
      <vt:variant>
        <vt:i4>6881339</vt:i4>
      </vt:variant>
      <vt:variant>
        <vt:i4>1557</vt:i4>
      </vt:variant>
      <vt:variant>
        <vt:i4>0</vt:i4>
      </vt:variant>
      <vt:variant>
        <vt:i4>5</vt:i4>
      </vt:variant>
      <vt:variant>
        <vt:lpwstr>https://www.opd.cz/stranka/OPD-2021</vt:lpwstr>
      </vt:variant>
      <vt:variant>
        <vt:lpwstr/>
      </vt:variant>
      <vt:variant>
        <vt:i4>1310788</vt:i4>
      </vt:variant>
      <vt:variant>
        <vt:i4>1554</vt:i4>
      </vt:variant>
      <vt:variant>
        <vt:i4>0</vt:i4>
      </vt:variant>
      <vt:variant>
        <vt:i4>5</vt:i4>
      </vt:variant>
      <vt:variant>
        <vt:lpwstr>https://www.vlada.cz/cz/ppov/vvzpo/program-mobility/podklady-pro-zpracovani-zameru-bezbarierove-trasy-15623/</vt:lpwstr>
      </vt:variant>
      <vt:variant>
        <vt:lpwstr/>
      </vt:variant>
      <vt:variant>
        <vt:i4>3604598</vt:i4>
      </vt:variant>
      <vt:variant>
        <vt:i4>1551</vt:i4>
      </vt:variant>
      <vt:variant>
        <vt:i4>0</vt:i4>
      </vt:variant>
      <vt:variant>
        <vt:i4>5</vt:i4>
      </vt:variant>
      <vt:variant>
        <vt:lpwstr>https://poladprahu.cz/</vt:lpwstr>
      </vt:variant>
      <vt:variant>
        <vt:lpwstr/>
      </vt:variant>
      <vt:variant>
        <vt:i4>5505039</vt:i4>
      </vt:variant>
      <vt:variant>
        <vt:i4>1548</vt:i4>
      </vt:variant>
      <vt:variant>
        <vt:i4>0</vt:i4>
      </vt:variant>
      <vt:variant>
        <vt:i4>5</vt:i4>
      </vt:variant>
      <vt:variant>
        <vt:lpwstr>https://www.mdcr.cz/getattachment/Media/Media-a-tiskove-zpravy/Vlada-schvalila-aktualizovany-Narodni-akcni-plan-c/Aktualizace-NAP-CM.pdf.aspx</vt:lpwstr>
      </vt:variant>
      <vt:variant>
        <vt:lpwstr/>
      </vt:variant>
      <vt:variant>
        <vt:i4>7602221</vt:i4>
      </vt:variant>
      <vt:variant>
        <vt:i4>1545</vt:i4>
      </vt:variant>
      <vt:variant>
        <vt:i4>0</vt:i4>
      </vt:variant>
      <vt:variant>
        <vt:i4>5</vt:i4>
      </vt:variant>
      <vt:variant>
        <vt:lpwstr>https://www.detivdoprave.cz/vychova-mladeze-k-udrzitelne-doprave-ii-stupen-zs-a-ss/</vt:lpwstr>
      </vt:variant>
      <vt:variant>
        <vt:lpwstr/>
      </vt:variant>
      <vt:variant>
        <vt:i4>2818152</vt:i4>
      </vt:variant>
      <vt:variant>
        <vt:i4>1542</vt:i4>
      </vt:variant>
      <vt:variant>
        <vt:i4>0</vt:i4>
      </vt:variant>
      <vt:variant>
        <vt:i4>5</vt:i4>
      </vt:variant>
      <vt:variant>
        <vt:lpwstr>https://www.detivdoprave.cz/metodika-dopravni-vychovy-pro-i-stupen-zs/</vt:lpwstr>
      </vt:variant>
      <vt:variant>
        <vt:lpwstr/>
      </vt:variant>
      <vt:variant>
        <vt:i4>1</vt:i4>
      </vt:variant>
      <vt:variant>
        <vt:i4>1539</vt:i4>
      </vt:variant>
      <vt:variant>
        <vt:i4>0</vt:i4>
      </vt:variant>
      <vt:variant>
        <vt:i4>5</vt:i4>
      </vt:variant>
      <vt:variant>
        <vt:lpwstr>https://www.citychangers.eu/projekty-detail/10/bezpecna-cesta-do-skoly-v-remizku</vt:lpwstr>
      </vt:variant>
      <vt:variant>
        <vt:lpwstr/>
      </vt:variant>
      <vt:variant>
        <vt:i4>7340095</vt:i4>
      </vt:variant>
      <vt:variant>
        <vt:i4>1533</vt:i4>
      </vt:variant>
      <vt:variant>
        <vt:i4>0</vt:i4>
      </vt:variant>
      <vt:variant>
        <vt:i4>5</vt:i4>
      </vt:variant>
      <vt:variant>
        <vt:lpwstr>https://www.sfdi.cz/poskytovani-prispevku/poskytovani-prispevku-zakladni-informace/</vt:lpwstr>
      </vt:variant>
      <vt:variant>
        <vt:lpwstr/>
      </vt:variant>
      <vt:variant>
        <vt:i4>3670058</vt:i4>
      </vt:variant>
      <vt:variant>
        <vt:i4>1428</vt:i4>
      </vt:variant>
      <vt:variant>
        <vt:i4>0</vt:i4>
      </vt:variant>
      <vt:variant>
        <vt:i4>5</vt:i4>
      </vt:variant>
      <vt:variant>
        <vt:lpwstr>https://www.praha-vinor.cz/urad-mc/agenda/</vt:lpwstr>
      </vt:variant>
      <vt:variant>
        <vt:lpwstr/>
      </vt:variant>
      <vt:variant>
        <vt:i4>2162798</vt:i4>
      </vt:variant>
      <vt:variant>
        <vt:i4>1425</vt:i4>
      </vt:variant>
      <vt:variant>
        <vt:i4>0</vt:i4>
      </vt:variant>
      <vt:variant>
        <vt:i4>5</vt:i4>
      </vt:variant>
      <vt:variant>
        <vt:lpwstr>https://www.praha-vinor.cz/zapisy-vyboru-a-komisi/</vt:lpwstr>
      </vt:variant>
      <vt:variant>
        <vt:lpwstr/>
      </vt:variant>
      <vt:variant>
        <vt:i4>1048692</vt:i4>
      </vt:variant>
      <vt:variant>
        <vt:i4>1416</vt:i4>
      </vt:variant>
      <vt:variant>
        <vt:i4>0</vt:i4>
      </vt:variant>
      <vt:variant>
        <vt:i4>5</vt:i4>
      </vt:variant>
      <vt:variant>
        <vt:lpwstr>https://cs.wikipedia.org/wiki/Vino%C5%99_(z%C3%A1mek)</vt:lpwstr>
      </vt:variant>
      <vt:variant>
        <vt:lpwstr/>
      </vt:variant>
      <vt:variant>
        <vt:i4>1769566</vt:i4>
      </vt:variant>
      <vt:variant>
        <vt:i4>1413</vt:i4>
      </vt:variant>
      <vt:variant>
        <vt:i4>0</vt:i4>
      </vt:variant>
      <vt:variant>
        <vt:i4>5</vt:i4>
      </vt:variant>
      <vt:variant>
        <vt:lpwstr>http://www.dlabac.cz/</vt:lpwstr>
      </vt:variant>
      <vt:variant>
        <vt:lpwstr/>
      </vt:variant>
      <vt:variant>
        <vt:i4>1703956</vt:i4>
      </vt:variant>
      <vt:variant>
        <vt:i4>1410</vt:i4>
      </vt:variant>
      <vt:variant>
        <vt:i4>0</vt:i4>
      </vt:variant>
      <vt:variant>
        <vt:i4>5</vt:i4>
      </vt:variant>
      <vt:variant>
        <vt:lpwstr>https://www.pytlounzameckyhotelctenice.cz/cs/</vt:lpwstr>
      </vt:variant>
      <vt:variant>
        <vt:lpwstr/>
      </vt:variant>
      <vt:variant>
        <vt:i4>1572882</vt:i4>
      </vt:variant>
      <vt:variant>
        <vt:i4>1407</vt:i4>
      </vt:variant>
      <vt:variant>
        <vt:i4>0</vt:i4>
      </vt:variant>
      <vt:variant>
        <vt:i4>5</vt:i4>
      </vt:variant>
      <vt:variant>
        <vt:lpwstr>https://www.centrummariapoli.cz/</vt:lpwstr>
      </vt:variant>
      <vt:variant>
        <vt:lpwstr/>
      </vt:variant>
      <vt:variant>
        <vt:i4>6881322</vt:i4>
      </vt:variant>
      <vt:variant>
        <vt:i4>1404</vt:i4>
      </vt:variant>
      <vt:variant>
        <vt:i4>0</vt:i4>
      </vt:variant>
      <vt:variant>
        <vt:i4>5</vt:i4>
      </vt:variant>
      <vt:variant>
        <vt:lpwstr>https://www.studiomajka.cz/</vt:lpwstr>
      </vt:variant>
      <vt:variant>
        <vt:lpwstr/>
      </vt:variant>
      <vt:variant>
        <vt:i4>2883640</vt:i4>
      </vt:variant>
      <vt:variant>
        <vt:i4>1401</vt:i4>
      </vt:variant>
      <vt:variant>
        <vt:i4>0</vt:i4>
      </vt:variant>
      <vt:variant>
        <vt:i4>5</vt:i4>
      </vt:variant>
      <vt:variant>
        <vt:lpwstr>http://www.tanecniskola-hit.cz/</vt:lpwstr>
      </vt:variant>
      <vt:variant>
        <vt:lpwstr/>
      </vt:variant>
      <vt:variant>
        <vt:i4>2424936</vt:i4>
      </vt:variant>
      <vt:variant>
        <vt:i4>1398</vt:i4>
      </vt:variant>
      <vt:variant>
        <vt:i4>0</vt:i4>
      </vt:variant>
      <vt:variant>
        <vt:i4>5</vt:i4>
      </vt:variant>
      <vt:variant>
        <vt:lpwstr>https://merhautovo.cz/</vt:lpwstr>
      </vt:variant>
      <vt:variant>
        <vt:lpwstr/>
      </vt:variant>
      <vt:variant>
        <vt:i4>4128819</vt:i4>
      </vt:variant>
      <vt:variant>
        <vt:i4>1395</vt:i4>
      </vt:variant>
      <vt:variant>
        <vt:i4>0</vt:i4>
      </vt:variant>
      <vt:variant>
        <vt:i4>5</vt:i4>
      </vt:variant>
      <vt:variant>
        <vt:lpwstr>https://vinagro.cz/</vt:lpwstr>
      </vt:variant>
      <vt:variant>
        <vt:lpwstr/>
      </vt:variant>
      <vt:variant>
        <vt:i4>7274594</vt:i4>
      </vt:variant>
      <vt:variant>
        <vt:i4>1392</vt:i4>
      </vt:variant>
      <vt:variant>
        <vt:i4>0</vt:i4>
      </vt:variant>
      <vt:variant>
        <vt:i4>5</vt:i4>
      </vt:variant>
      <vt:variant>
        <vt:lpwstr>https://www.strompraha.cz/</vt:lpwstr>
      </vt:variant>
      <vt:variant>
        <vt:lpwstr/>
      </vt:variant>
      <vt:variant>
        <vt:i4>3539071</vt:i4>
      </vt:variant>
      <vt:variant>
        <vt:i4>1389</vt:i4>
      </vt:variant>
      <vt:variant>
        <vt:i4>0</vt:i4>
      </vt:variant>
      <vt:variant>
        <vt:i4>5</vt:i4>
      </vt:variant>
      <vt:variant>
        <vt:lpwstr>https://pstroj.cz/</vt:lpwstr>
      </vt:variant>
      <vt:variant>
        <vt:lpwstr/>
      </vt:variant>
      <vt:variant>
        <vt:i4>8257632</vt:i4>
      </vt:variant>
      <vt:variant>
        <vt:i4>1386</vt:i4>
      </vt:variant>
      <vt:variant>
        <vt:i4>0</vt:i4>
      </vt:variant>
      <vt:variant>
        <vt:i4>5</vt:i4>
      </vt:variant>
      <vt:variant>
        <vt:lpwstr>https://www.vlada.cz/cz/ppov/vvzpo/program-mobility/program-mobility-79350/</vt:lpwstr>
      </vt:variant>
      <vt:variant>
        <vt:lpwstr/>
      </vt:variant>
      <vt:variant>
        <vt:i4>2621497</vt:i4>
      </vt:variant>
      <vt:variant>
        <vt:i4>1383</vt:i4>
      </vt:variant>
      <vt:variant>
        <vt:i4>0</vt:i4>
      </vt:variant>
      <vt:variant>
        <vt:i4>5</vt:i4>
      </vt:variant>
      <vt:variant>
        <vt:lpwstr>https://www.petr-hlavacek.eu/projekt/metodika-kontribuce-investoru</vt:lpwstr>
      </vt:variant>
      <vt:variant>
        <vt:lpwstr/>
      </vt:variant>
      <vt:variant>
        <vt:i4>1835021</vt:i4>
      </vt:variant>
      <vt:variant>
        <vt:i4>1380</vt:i4>
      </vt:variant>
      <vt:variant>
        <vt:i4>0</vt:i4>
      </vt:variant>
      <vt:variant>
        <vt:i4>5</vt:i4>
      </vt:variant>
      <vt:variant>
        <vt:lpwstr>https://www.thmp.cz/</vt:lpwstr>
      </vt:variant>
      <vt:variant>
        <vt:lpwstr/>
      </vt:variant>
      <vt:variant>
        <vt:i4>5701642</vt:i4>
      </vt:variant>
      <vt:variant>
        <vt:i4>1377</vt:i4>
      </vt:variant>
      <vt:variant>
        <vt:i4>0</vt:i4>
      </vt:variant>
      <vt:variant>
        <vt:i4>5</vt:i4>
      </vt:variant>
      <vt:variant>
        <vt:lpwstr>https://www.scancom.cz/vystavba/</vt:lpwstr>
      </vt:variant>
      <vt:variant>
        <vt:lpwstr/>
      </vt:variant>
      <vt:variant>
        <vt:i4>262228</vt:i4>
      </vt:variant>
      <vt:variant>
        <vt:i4>1374</vt:i4>
      </vt:variant>
      <vt:variant>
        <vt:i4>0</vt:i4>
      </vt:variant>
      <vt:variant>
        <vt:i4>5</vt:i4>
      </vt:variant>
      <vt:variant>
        <vt:lpwstr>https://gis-isem.pvs.cz/</vt:lpwstr>
      </vt:variant>
      <vt:variant>
        <vt:lpwstr/>
      </vt:variant>
      <vt:variant>
        <vt:i4>7405690</vt:i4>
      </vt:variant>
      <vt:variant>
        <vt:i4>1368</vt:i4>
      </vt:variant>
      <vt:variant>
        <vt:i4>0</vt:i4>
      </vt:variant>
      <vt:variant>
        <vt:i4>5</vt:i4>
      </vt:variant>
      <vt:variant>
        <vt:lpwstr>https://gis-isem.pvs.cz/portal/apps/webappviewer/index.html?id=2f254b5a71b84980ae87a8395fc29c3a</vt:lpwstr>
      </vt:variant>
      <vt:variant>
        <vt:lpwstr/>
      </vt:variant>
      <vt:variant>
        <vt:i4>1048645</vt:i4>
      </vt:variant>
      <vt:variant>
        <vt:i4>1365</vt:i4>
      </vt:variant>
      <vt:variant>
        <vt:i4>0</vt:i4>
      </vt:variant>
      <vt:variant>
        <vt:i4>5</vt:i4>
      </vt:variant>
      <vt:variant>
        <vt:lpwstr>https://voda.tzb-info.cz/tabulky-a-vypocty/151-vypocet-poctu-ekvivalentnich-obyvatel</vt:lpwstr>
      </vt:variant>
      <vt:variant>
        <vt:lpwstr/>
      </vt:variant>
      <vt:variant>
        <vt:i4>2883621</vt:i4>
      </vt:variant>
      <vt:variant>
        <vt:i4>1362</vt:i4>
      </vt:variant>
      <vt:variant>
        <vt:i4>0</vt:i4>
      </vt:variant>
      <vt:variant>
        <vt:i4>5</vt:i4>
      </vt:variant>
      <vt:variant>
        <vt:lpwstr>https://www.pvs.cz/profil/strednedoby-investicni-plan/</vt:lpwstr>
      </vt:variant>
      <vt:variant>
        <vt:lpwstr/>
      </vt:variant>
      <vt:variant>
        <vt:i4>524383</vt:i4>
      </vt:variant>
      <vt:variant>
        <vt:i4>1359</vt:i4>
      </vt:variant>
      <vt:variant>
        <vt:i4>0</vt:i4>
      </vt:variant>
      <vt:variant>
        <vt:i4>5</vt:i4>
      </vt:variant>
      <vt:variant>
        <vt:lpwstr>https://www.praha-vinor.cz/wp-content/uploads/2020/09/Zasady-pronajimani-bytu-mc-praha-vinor-2020.pdf</vt:lpwstr>
      </vt:variant>
      <vt:variant>
        <vt:lpwstr/>
      </vt:variant>
      <vt:variant>
        <vt:i4>4915277</vt:i4>
      </vt:variant>
      <vt:variant>
        <vt:i4>1353</vt:i4>
      </vt:variant>
      <vt:variant>
        <vt:i4>0</vt:i4>
      </vt:variant>
      <vt:variant>
        <vt:i4>5</vt:i4>
      </vt:variant>
      <vt:variant>
        <vt:lpwstr>https://www.praha-vinor.cz/zivot-ve-vinori/strategicky-plan/vinor-a-vystavba/</vt:lpwstr>
      </vt:variant>
      <vt:variant>
        <vt:lpwstr/>
      </vt:variant>
      <vt:variant>
        <vt:i4>7405684</vt:i4>
      </vt:variant>
      <vt:variant>
        <vt:i4>1350</vt:i4>
      </vt:variant>
      <vt:variant>
        <vt:i4>0</vt:i4>
      </vt:variant>
      <vt:variant>
        <vt:i4>5</vt:i4>
      </vt:variant>
      <vt:variant>
        <vt:lpwstr>https://www.atlantisdevelopment.cz/cs/projekty/via-sancta-vinor</vt:lpwstr>
      </vt:variant>
      <vt:variant>
        <vt:lpwstr/>
      </vt:variant>
      <vt:variant>
        <vt:i4>5832790</vt:i4>
      </vt:variant>
      <vt:variant>
        <vt:i4>1344</vt:i4>
      </vt:variant>
      <vt:variant>
        <vt:i4>0</vt:i4>
      </vt:variant>
      <vt:variant>
        <vt:i4>5</vt:i4>
      </vt:variant>
      <vt:variant>
        <vt:lpwstr>http://apl.czso.cz/iSMS/home.jsp</vt:lpwstr>
      </vt:variant>
      <vt:variant>
        <vt:lpwstr/>
      </vt:variant>
      <vt:variant>
        <vt:i4>3670142</vt:i4>
      </vt:variant>
      <vt:variant>
        <vt:i4>1311</vt:i4>
      </vt:variant>
      <vt:variant>
        <vt:i4>0</vt:i4>
      </vt:variant>
      <vt:variant>
        <vt:i4>5</vt:i4>
      </vt:variant>
      <vt:variant>
        <vt:lpwstr>https://praha19.cz/odbory/odbor-vystavby-stavebni-urad/</vt:lpwstr>
      </vt:variant>
      <vt:variant>
        <vt:lpwstr/>
      </vt:variant>
      <vt:variant>
        <vt:i4>3932226</vt:i4>
      </vt:variant>
      <vt:variant>
        <vt:i4>1305</vt:i4>
      </vt:variant>
      <vt:variant>
        <vt:i4>0</vt:i4>
      </vt:variant>
      <vt:variant>
        <vt:i4>5</vt:i4>
      </vt:variant>
      <vt:variant>
        <vt:lpwstr>https://app.iprpraha.cz/apl/app/regulativ/index.php?kodfp=SV-D&amp;zas1_s=D&amp;area=28413,504865</vt:lpwstr>
      </vt:variant>
      <vt:variant>
        <vt:lpwstr/>
      </vt:variant>
      <vt:variant>
        <vt:i4>2687038</vt:i4>
      </vt:variant>
      <vt:variant>
        <vt:i4>1302</vt:i4>
      </vt:variant>
      <vt:variant>
        <vt:i4>0</vt:i4>
      </vt:variant>
      <vt:variant>
        <vt:i4>5</vt:i4>
      </vt:variant>
      <vt:variant>
        <vt:lpwstr>https://plan.praha.eu/</vt:lpwstr>
      </vt:variant>
      <vt:variant>
        <vt:lpwstr/>
      </vt:variant>
      <vt:variant>
        <vt:i4>2687038</vt:i4>
      </vt:variant>
      <vt:variant>
        <vt:i4>1296</vt:i4>
      </vt:variant>
      <vt:variant>
        <vt:i4>0</vt:i4>
      </vt:variant>
      <vt:variant>
        <vt:i4>5</vt:i4>
      </vt:variant>
      <vt:variant>
        <vt:lpwstr>https://plan.praha.eu/</vt:lpwstr>
      </vt:variant>
      <vt:variant>
        <vt:lpwstr/>
      </vt:variant>
      <vt:variant>
        <vt:i4>1179664</vt:i4>
      </vt:variant>
      <vt:variant>
        <vt:i4>1293</vt:i4>
      </vt:variant>
      <vt:variant>
        <vt:i4>0</vt:i4>
      </vt:variant>
      <vt:variant>
        <vt:i4>5</vt:i4>
      </vt:variant>
      <vt:variant>
        <vt:lpwstr>https://uap.iprpraha.cz/</vt:lpwstr>
      </vt:variant>
      <vt:variant>
        <vt:lpwstr/>
      </vt:variant>
      <vt:variant>
        <vt:i4>2162793</vt:i4>
      </vt:variant>
      <vt:variant>
        <vt:i4>1290</vt:i4>
      </vt:variant>
      <vt:variant>
        <vt:i4>0</vt:i4>
      </vt:variant>
      <vt:variant>
        <vt:i4>5</vt:i4>
      </vt:variant>
      <vt:variant>
        <vt:lpwstr>https://app.iprpraha.cz/apl/app/vykresyUP/</vt:lpwstr>
      </vt:variant>
      <vt:variant>
        <vt:lpwstr/>
      </vt:variant>
      <vt:variant>
        <vt:i4>5177400</vt:i4>
      </vt:variant>
      <vt:variant>
        <vt:i4>1281</vt:i4>
      </vt:variant>
      <vt:variant>
        <vt:i4>0</vt:i4>
      </vt:variant>
      <vt:variant>
        <vt:i4>5</vt:i4>
      </vt:variant>
      <vt:variant>
        <vt:lpwstr>https://www.praha.eu/jnp/cz/o_meste/magistrat/odbory/odbor_uzemniho_rozvoje/uzemni_planovani/uzemni_plan/index.html</vt:lpwstr>
      </vt:variant>
      <vt:variant>
        <vt:lpwstr/>
      </vt:variant>
      <vt:variant>
        <vt:i4>2162793</vt:i4>
      </vt:variant>
      <vt:variant>
        <vt:i4>1278</vt:i4>
      </vt:variant>
      <vt:variant>
        <vt:i4>0</vt:i4>
      </vt:variant>
      <vt:variant>
        <vt:i4>5</vt:i4>
      </vt:variant>
      <vt:variant>
        <vt:lpwstr>https://app.iprpraha.cz/apl/app/vykresyUP/</vt:lpwstr>
      </vt:variant>
      <vt:variant>
        <vt:lpwstr/>
      </vt:variant>
      <vt:variant>
        <vt:i4>3670142</vt:i4>
      </vt:variant>
      <vt:variant>
        <vt:i4>1275</vt:i4>
      </vt:variant>
      <vt:variant>
        <vt:i4>0</vt:i4>
      </vt:variant>
      <vt:variant>
        <vt:i4>5</vt:i4>
      </vt:variant>
      <vt:variant>
        <vt:lpwstr>https://praha19.cz/odbory/odbor-vystavby-stavebni-urad/</vt:lpwstr>
      </vt:variant>
      <vt:variant>
        <vt:lpwstr/>
      </vt:variant>
      <vt:variant>
        <vt:i4>4128807</vt:i4>
      </vt:variant>
      <vt:variant>
        <vt:i4>1272</vt:i4>
      </vt:variant>
      <vt:variant>
        <vt:i4>0</vt:i4>
      </vt:variant>
      <vt:variant>
        <vt:i4>5</vt:i4>
      </vt:variant>
      <vt:variant>
        <vt:lpwstr>https://webgis.mepnet.cz/mapa/ksnko/?c=-734400%3A-1045700&amp;z=1&amp;lb=osmll&amp;ly=ad%2Ckont-7%2Chmc%2Chr%2Cul&amp;lyo=</vt:lpwstr>
      </vt:variant>
      <vt:variant>
        <vt:lpwstr/>
      </vt:variant>
      <vt:variant>
        <vt:i4>7209011</vt:i4>
      </vt:variant>
      <vt:variant>
        <vt:i4>1269</vt:i4>
      </vt:variant>
      <vt:variant>
        <vt:i4>0</vt:i4>
      </vt:variant>
      <vt:variant>
        <vt:i4>5</vt:i4>
      </vt:variant>
      <vt:variant>
        <vt:lpwstr>http://www.psas.cz/</vt:lpwstr>
      </vt:variant>
      <vt:variant>
        <vt:lpwstr/>
      </vt:variant>
      <vt:variant>
        <vt:i4>1966148</vt:i4>
      </vt:variant>
      <vt:variant>
        <vt:i4>1266</vt:i4>
      </vt:variant>
      <vt:variant>
        <vt:i4>0</vt:i4>
      </vt:variant>
      <vt:variant>
        <vt:i4>5</vt:i4>
      </vt:variant>
      <vt:variant>
        <vt:lpwstr>https://vinagro.cz/kompostarna-ctenice-praha-vychod/</vt:lpwstr>
      </vt:variant>
      <vt:variant>
        <vt:lpwstr/>
      </vt:variant>
      <vt:variant>
        <vt:i4>6488162</vt:i4>
      </vt:variant>
      <vt:variant>
        <vt:i4>1263</vt:i4>
      </vt:variant>
      <vt:variant>
        <vt:i4>0</vt:i4>
      </vt:variant>
      <vt:variant>
        <vt:i4>5</vt:i4>
      </vt:variant>
      <vt:variant>
        <vt:lpwstr>https://www.satalice-sd.cz/</vt:lpwstr>
      </vt:variant>
      <vt:variant>
        <vt:lpwstr/>
      </vt:variant>
      <vt:variant>
        <vt:i4>7209011</vt:i4>
      </vt:variant>
      <vt:variant>
        <vt:i4>1260</vt:i4>
      </vt:variant>
      <vt:variant>
        <vt:i4>0</vt:i4>
      </vt:variant>
      <vt:variant>
        <vt:i4>5</vt:i4>
      </vt:variant>
      <vt:variant>
        <vt:lpwstr>http://www.psas.cz/</vt:lpwstr>
      </vt:variant>
      <vt:variant>
        <vt:lpwstr/>
      </vt:variant>
      <vt:variant>
        <vt:i4>4587613</vt:i4>
      </vt:variant>
      <vt:variant>
        <vt:i4>1257</vt:i4>
      </vt:variant>
      <vt:variant>
        <vt:i4>0</vt:i4>
      </vt:variant>
      <vt:variant>
        <vt:i4>5</vt:i4>
      </vt:variant>
      <vt:variant>
        <vt:lpwstr>https://rybari-vinor.cz/</vt:lpwstr>
      </vt:variant>
      <vt:variant>
        <vt:lpwstr/>
      </vt:variant>
      <vt:variant>
        <vt:i4>5439574</vt:i4>
      </vt:variant>
      <vt:variant>
        <vt:i4>1251</vt:i4>
      </vt:variant>
      <vt:variant>
        <vt:i4>0</vt:i4>
      </vt:variant>
      <vt:variant>
        <vt:i4>5</vt:i4>
      </vt:variant>
      <vt:variant>
        <vt:lpwstr>https://drusop.nature.cz/mapa/drusop/?c=-730323.9%3A-1039554.8&amp;z=6&amp;lb=cuzk_ags_zm&amp;ly=ps%2Cmzchu_vOP%2Cvzchu_op%2Cevl%2Cpo&amp;lbo=0.8&amp;lyo</vt:lpwstr>
      </vt:variant>
      <vt:variant>
        <vt:lpwstr/>
      </vt:variant>
      <vt:variant>
        <vt:i4>4259916</vt:i4>
      </vt:variant>
      <vt:variant>
        <vt:i4>1245</vt:i4>
      </vt:variant>
      <vt:variant>
        <vt:i4>0</vt:i4>
      </vt:variant>
      <vt:variant>
        <vt:i4>5</vt:i4>
      </vt:variant>
      <vt:variant>
        <vt:lpwstr>http://www.praha-priroda.cz/naucne-stezky/vinorsky-park-satalicka-bazantnice/</vt:lpwstr>
      </vt:variant>
      <vt:variant>
        <vt:lpwstr/>
      </vt:variant>
      <vt:variant>
        <vt:i4>7077930</vt:i4>
      </vt:variant>
      <vt:variant>
        <vt:i4>1239</vt:i4>
      </vt:variant>
      <vt:variant>
        <vt:i4>0</vt:i4>
      </vt:variant>
      <vt:variant>
        <vt:i4>5</vt:i4>
      </vt:variant>
      <vt:variant>
        <vt:lpwstr>https://uap.iprpraha.cz/</vt:lpwstr>
      </vt:variant>
      <vt:variant>
        <vt:lpwstr>/atlas</vt:lpwstr>
      </vt:variant>
      <vt:variant>
        <vt:i4>7077995</vt:i4>
      </vt:variant>
      <vt:variant>
        <vt:i4>1233</vt:i4>
      </vt:variant>
      <vt:variant>
        <vt:i4>0</vt:i4>
      </vt:variant>
      <vt:variant>
        <vt:i4>5</vt:i4>
      </vt:variant>
      <vt:variant>
        <vt:lpwstr>http://www.prazskestromy.cz/stromy/vyznamne-stromy/43-lipa-republiky-pred-zs-vinor/</vt:lpwstr>
      </vt:variant>
      <vt:variant>
        <vt:lpwstr/>
      </vt:variant>
      <vt:variant>
        <vt:i4>7077945</vt:i4>
      </vt:variant>
      <vt:variant>
        <vt:i4>1230</vt:i4>
      </vt:variant>
      <vt:variant>
        <vt:i4>0</vt:i4>
      </vt:variant>
      <vt:variant>
        <vt:i4>5</vt:i4>
      </vt:variant>
      <vt:variant>
        <vt:lpwstr>http://www.prazskestromy.cz/stromy/vyznamne-stromy/42-lipa-republiky-na-vinorskem-namesti/</vt:lpwstr>
      </vt:variant>
      <vt:variant>
        <vt:lpwstr/>
      </vt:variant>
      <vt:variant>
        <vt:i4>983167</vt:i4>
      </vt:variant>
      <vt:variant>
        <vt:i4>1227</vt:i4>
      </vt:variant>
      <vt:variant>
        <vt:i4>0</vt:i4>
      </vt:variant>
      <vt:variant>
        <vt:i4>5</vt:i4>
      </vt:variant>
      <vt:variant>
        <vt:lpwstr>https://app.iprpraha.cz/apl/app/portal_uap/atlas/</vt:lpwstr>
      </vt:variant>
      <vt:variant>
        <vt:lpwstr/>
      </vt:variant>
      <vt:variant>
        <vt:i4>65662</vt:i4>
      </vt:variant>
      <vt:variant>
        <vt:i4>1221</vt:i4>
      </vt:variant>
      <vt:variant>
        <vt:i4>0</vt:i4>
      </vt:variant>
      <vt:variant>
        <vt:i4>5</vt:i4>
      </vt:variant>
      <vt:variant>
        <vt:lpwstr>https://app.iprpraha.cz/apl/mnt/App_UAP/portal/docs/Pl%C3%A1n_%C3%9ASES_HMP_Tabulkov%C3%A1-%C4%8D%C3%A1st_rev_05_2021.pdf</vt:lpwstr>
      </vt:variant>
      <vt:variant>
        <vt:lpwstr/>
      </vt:variant>
      <vt:variant>
        <vt:i4>3145733</vt:i4>
      </vt:variant>
      <vt:variant>
        <vt:i4>1218</vt:i4>
      </vt:variant>
      <vt:variant>
        <vt:i4>0</vt:i4>
      </vt:variant>
      <vt:variant>
        <vt:i4>5</vt:i4>
      </vt:variant>
      <vt:variant>
        <vt:lpwstr>https://app.iprpraha.cz/apl/mnt/App_UAP/portal/docs/Pl%C3%A1n_m%C3%ADstn%C3%ADho_%C3%9ASES_pro_hl.m.Prahu_Text_rev_05_2021.pdf</vt:lpwstr>
      </vt:variant>
      <vt:variant>
        <vt:lpwstr/>
      </vt:variant>
      <vt:variant>
        <vt:i4>983167</vt:i4>
      </vt:variant>
      <vt:variant>
        <vt:i4>1212</vt:i4>
      </vt:variant>
      <vt:variant>
        <vt:i4>0</vt:i4>
      </vt:variant>
      <vt:variant>
        <vt:i4>5</vt:i4>
      </vt:variant>
      <vt:variant>
        <vt:lpwstr>https://app.iprpraha.cz/apl/app/portal_uap/atlas/</vt:lpwstr>
      </vt:variant>
      <vt:variant>
        <vt:lpwstr/>
      </vt:variant>
      <vt:variant>
        <vt:i4>5439499</vt:i4>
      </vt:variant>
      <vt:variant>
        <vt:i4>1206</vt:i4>
      </vt:variant>
      <vt:variant>
        <vt:i4>0</vt:i4>
      </vt:variant>
      <vt:variant>
        <vt:i4>5</vt:i4>
      </vt:variant>
      <vt:variant>
        <vt:lpwstr>https://www.zakonyprolidi.cz/cs/1992-114</vt:lpwstr>
      </vt:variant>
      <vt:variant>
        <vt:lpwstr/>
      </vt:variant>
      <vt:variant>
        <vt:i4>3604597</vt:i4>
      </vt:variant>
      <vt:variant>
        <vt:i4>1197</vt:i4>
      </vt:variant>
      <vt:variant>
        <vt:i4>0</vt:i4>
      </vt:variant>
      <vt:variant>
        <vt:i4>5</vt:i4>
      </vt:variant>
      <vt:variant>
        <vt:lpwstr>https://www.praha-vinor.cz/zivot-ve-vinori/kultura/hoffmanuv-dvur/</vt:lpwstr>
      </vt:variant>
      <vt:variant>
        <vt:lpwstr/>
      </vt:variant>
      <vt:variant>
        <vt:i4>7733363</vt:i4>
      </vt:variant>
      <vt:variant>
        <vt:i4>1194</vt:i4>
      </vt:variant>
      <vt:variant>
        <vt:i4>0</vt:i4>
      </vt:variant>
      <vt:variant>
        <vt:i4>5</vt:i4>
      </vt:variant>
      <vt:variant>
        <vt:lpwstr>https://www.praha-vinor.cz/zivot-ve-vinori/kultura/divadylko-nakonecny/</vt:lpwstr>
      </vt:variant>
      <vt:variant>
        <vt:lpwstr/>
      </vt:variant>
      <vt:variant>
        <vt:i4>917575</vt:i4>
      </vt:variant>
      <vt:variant>
        <vt:i4>1191</vt:i4>
      </vt:variant>
      <vt:variant>
        <vt:i4>0</vt:i4>
      </vt:variant>
      <vt:variant>
        <vt:i4>5</vt:i4>
      </vt:variant>
      <vt:variant>
        <vt:lpwstr>https://vinor-a-sport.vyplnto.cz/</vt:lpwstr>
      </vt:variant>
      <vt:variant>
        <vt:lpwstr/>
      </vt:variant>
      <vt:variant>
        <vt:i4>917575</vt:i4>
      </vt:variant>
      <vt:variant>
        <vt:i4>1185</vt:i4>
      </vt:variant>
      <vt:variant>
        <vt:i4>0</vt:i4>
      </vt:variant>
      <vt:variant>
        <vt:i4>5</vt:i4>
      </vt:variant>
      <vt:variant>
        <vt:lpwstr>https://vinor-a-sport.vyplnto.cz/</vt:lpwstr>
      </vt:variant>
      <vt:variant>
        <vt:lpwstr/>
      </vt:variant>
      <vt:variant>
        <vt:i4>1507418</vt:i4>
      </vt:variant>
      <vt:variant>
        <vt:i4>1176</vt:i4>
      </vt:variant>
      <vt:variant>
        <vt:i4>0</vt:i4>
      </vt:variant>
      <vt:variant>
        <vt:i4>5</vt:i4>
      </vt:variant>
      <vt:variant>
        <vt:lpwstr>http://taprague.com/kurz/mini-dance-cobydup/</vt:lpwstr>
      </vt:variant>
      <vt:variant>
        <vt:lpwstr/>
      </vt:variant>
      <vt:variant>
        <vt:i4>5570639</vt:i4>
      </vt:variant>
      <vt:variant>
        <vt:i4>1173</vt:i4>
      </vt:variant>
      <vt:variant>
        <vt:i4>0</vt:i4>
      </vt:variant>
      <vt:variant>
        <vt:i4>5</vt:i4>
      </vt:variant>
      <vt:variant>
        <vt:lpwstr>https://kravmaga-skolasebeobrany.cz/treninky/</vt:lpwstr>
      </vt:variant>
      <vt:variant>
        <vt:lpwstr/>
      </vt:variant>
      <vt:variant>
        <vt:i4>2490412</vt:i4>
      </vt:variant>
      <vt:variant>
        <vt:i4>1170</vt:i4>
      </vt:variant>
      <vt:variant>
        <vt:i4>0</vt:i4>
      </vt:variant>
      <vt:variant>
        <vt:i4>5</vt:i4>
      </vt:variant>
      <vt:variant>
        <vt:lpwstr>https://www.facebook.com/JSCtenice/</vt:lpwstr>
      </vt:variant>
      <vt:variant>
        <vt:lpwstr/>
      </vt:variant>
      <vt:variant>
        <vt:i4>6553662</vt:i4>
      </vt:variant>
      <vt:variant>
        <vt:i4>1167</vt:i4>
      </vt:variant>
      <vt:variant>
        <vt:i4>0</vt:i4>
      </vt:variant>
      <vt:variant>
        <vt:i4>5</vt:i4>
      </vt:variant>
      <vt:variant>
        <vt:lpwstr>https://www.judoprodeti.cz/</vt:lpwstr>
      </vt:variant>
      <vt:variant>
        <vt:lpwstr/>
      </vt:variant>
      <vt:variant>
        <vt:i4>2883640</vt:i4>
      </vt:variant>
      <vt:variant>
        <vt:i4>1164</vt:i4>
      </vt:variant>
      <vt:variant>
        <vt:i4>0</vt:i4>
      </vt:variant>
      <vt:variant>
        <vt:i4>5</vt:i4>
      </vt:variant>
      <vt:variant>
        <vt:lpwstr>http://www.tanecniskola-hit.cz/</vt:lpwstr>
      </vt:variant>
      <vt:variant>
        <vt:lpwstr/>
      </vt:variant>
      <vt:variant>
        <vt:i4>6946932</vt:i4>
      </vt:variant>
      <vt:variant>
        <vt:i4>1161</vt:i4>
      </vt:variant>
      <vt:variant>
        <vt:i4>0</vt:i4>
      </vt:variant>
      <vt:variant>
        <vt:i4>5</vt:i4>
      </vt:variant>
      <vt:variant>
        <vt:lpwstr>http://www.zssportovni.cz/</vt:lpwstr>
      </vt:variant>
      <vt:variant>
        <vt:lpwstr/>
      </vt:variant>
      <vt:variant>
        <vt:i4>6881322</vt:i4>
      </vt:variant>
      <vt:variant>
        <vt:i4>1158</vt:i4>
      </vt:variant>
      <vt:variant>
        <vt:i4>0</vt:i4>
      </vt:variant>
      <vt:variant>
        <vt:i4>5</vt:i4>
      </vt:variant>
      <vt:variant>
        <vt:lpwstr>https://www.studiomajka.cz/</vt:lpwstr>
      </vt:variant>
      <vt:variant>
        <vt:lpwstr/>
      </vt:variant>
      <vt:variant>
        <vt:i4>7798897</vt:i4>
      </vt:variant>
      <vt:variant>
        <vt:i4>1155</vt:i4>
      </vt:variant>
      <vt:variant>
        <vt:i4>0</vt:i4>
      </vt:variant>
      <vt:variant>
        <vt:i4>5</vt:i4>
      </vt:variant>
      <vt:variant>
        <vt:lpwstr>http://www.zsvinor.cz/</vt:lpwstr>
      </vt:variant>
      <vt:variant>
        <vt:lpwstr/>
      </vt:variant>
      <vt:variant>
        <vt:i4>5242971</vt:i4>
      </vt:variant>
      <vt:variant>
        <vt:i4>1143</vt:i4>
      </vt:variant>
      <vt:variant>
        <vt:i4>0</vt:i4>
      </vt:variant>
      <vt:variant>
        <vt:i4>5</vt:i4>
      </vt:variant>
      <vt:variant>
        <vt:lpwstr>https://www.supersaas.cz/schedule/Marketa_Obrova/JOGA_A_PILATES_KC_VINCENT_VINOR</vt:lpwstr>
      </vt:variant>
      <vt:variant>
        <vt:lpwstr/>
      </vt:variant>
      <vt:variant>
        <vt:i4>6291583</vt:i4>
      </vt:variant>
      <vt:variant>
        <vt:i4>1140</vt:i4>
      </vt:variant>
      <vt:variant>
        <vt:i4>0</vt:i4>
      </vt:variant>
      <vt:variant>
        <vt:i4>5</vt:i4>
      </vt:variant>
      <vt:variant>
        <vt:lpwstr>https://www.praha-vinor.cz/wp-content/uploads/2021/08/Pohybove-tanecni-krouzek-pro-deti-3-az-6-let-a-1.-az-3.-tridu.pdf</vt:lpwstr>
      </vt:variant>
      <vt:variant>
        <vt:lpwstr/>
      </vt:variant>
      <vt:variant>
        <vt:i4>6815865</vt:i4>
      </vt:variant>
      <vt:variant>
        <vt:i4>1137</vt:i4>
      </vt:variant>
      <vt:variant>
        <vt:i4>0</vt:i4>
      </vt:variant>
      <vt:variant>
        <vt:i4>5</vt:i4>
      </vt:variant>
      <vt:variant>
        <vt:lpwstr>https://www.praha-vinor.cz/zivot-ve-vinori/vincent/</vt:lpwstr>
      </vt:variant>
      <vt:variant>
        <vt:lpwstr/>
      </vt:variant>
      <vt:variant>
        <vt:i4>2031696</vt:i4>
      </vt:variant>
      <vt:variant>
        <vt:i4>1134</vt:i4>
      </vt:variant>
      <vt:variant>
        <vt:i4>0</vt:i4>
      </vt:variant>
      <vt:variant>
        <vt:i4>5</vt:i4>
      </vt:variant>
      <vt:variant>
        <vt:lpwstr>http://www.hosatalice.cz/</vt:lpwstr>
      </vt:variant>
      <vt:variant>
        <vt:lpwstr/>
      </vt:variant>
      <vt:variant>
        <vt:i4>7536676</vt:i4>
      </vt:variant>
      <vt:variant>
        <vt:i4>1131</vt:i4>
      </vt:variant>
      <vt:variant>
        <vt:i4>0</vt:i4>
      </vt:variant>
      <vt:variant>
        <vt:i4>5</vt:i4>
      </vt:variant>
      <vt:variant>
        <vt:lpwstr>http://www.mtac.cz/</vt:lpwstr>
      </vt:variant>
      <vt:variant>
        <vt:lpwstr/>
      </vt:variant>
      <vt:variant>
        <vt:i4>7012457</vt:i4>
      </vt:variant>
      <vt:variant>
        <vt:i4>1128</vt:i4>
      </vt:variant>
      <vt:variant>
        <vt:i4>0</vt:i4>
      </vt:variant>
      <vt:variant>
        <vt:i4>5</vt:i4>
      </vt:variant>
      <vt:variant>
        <vt:lpwstr>http://www.fkvinor.cz/</vt:lpwstr>
      </vt:variant>
      <vt:variant>
        <vt:lpwstr/>
      </vt:variant>
      <vt:variant>
        <vt:i4>7929907</vt:i4>
      </vt:variant>
      <vt:variant>
        <vt:i4>1125</vt:i4>
      </vt:variant>
      <vt:variant>
        <vt:i4>0</vt:i4>
      </vt:variant>
      <vt:variant>
        <vt:i4>5</vt:i4>
      </vt:variant>
      <vt:variant>
        <vt:lpwstr>http://www.tjsokolvinor.cz/</vt:lpwstr>
      </vt:variant>
      <vt:variant>
        <vt:lpwstr/>
      </vt:variant>
      <vt:variant>
        <vt:i4>2490412</vt:i4>
      </vt:variant>
      <vt:variant>
        <vt:i4>1122</vt:i4>
      </vt:variant>
      <vt:variant>
        <vt:i4>0</vt:i4>
      </vt:variant>
      <vt:variant>
        <vt:i4>5</vt:i4>
      </vt:variant>
      <vt:variant>
        <vt:lpwstr>https://www.facebook.com/JSCtenice/</vt:lpwstr>
      </vt:variant>
      <vt:variant>
        <vt:lpwstr/>
      </vt:variant>
      <vt:variant>
        <vt:i4>2687039</vt:i4>
      </vt:variant>
      <vt:variant>
        <vt:i4>1119</vt:i4>
      </vt:variant>
      <vt:variant>
        <vt:i4>0</vt:i4>
      </vt:variant>
      <vt:variant>
        <vt:i4>5</vt:i4>
      </vt:variant>
      <vt:variant>
        <vt:lpwstr>https://www.facebook.com/bistronazamku/</vt:lpwstr>
      </vt:variant>
      <vt:variant>
        <vt:lpwstr/>
      </vt:variant>
      <vt:variant>
        <vt:i4>1703956</vt:i4>
      </vt:variant>
      <vt:variant>
        <vt:i4>1116</vt:i4>
      </vt:variant>
      <vt:variant>
        <vt:i4>0</vt:i4>
      </vt:variant>
      <vt:variant>
        <vt:i4>5</vt:i4>
      </vt:variant>
      <vt:variant>
        <vt:lpwstr>https://www.pytlounzameckyhotelctenice.cz/cs/</vt:lpwstr>
      </vt:variant>
      <vt:variant>
        <vt:lpwstr/>
      </vt:variant>
      <vt:variant>
        <vt:i4>7667811</vt:i4>
      </vt:variant>
      <vt:variant>
        <vt:i4>1113</vt:i4>
      </vt:variant>
      <vt:variant>
        <vt:i4>0</vt:i4>
      </vt:variant>
      <vt:variant>
        <vt:i4>5</vt:i4>
      </vt:variant>
      <vt:variant>
        <vt:lpwstr>http://www.zameckezahradnictvi.cz/</vt:lpwstr>
      </vt:variant>
      <vt:variant>
        <vt:lpwstr/>
      </vt:variant>
      <vt:variant>
        <vt:i4>6225934</vt:i4>
      </vt:variant>
      <vt:variant>
        <vt:i4>1110</vt:i4>
      </vt:variant>
      <vt:variant>
        <vt:i4>0</vt:i4>
      </vt:variant>
      <vt:variant>
        <vt:i4>5</vt:i4>
      </vt:variant>
      <vt:variant>
        <vt:lpwstr>https://www.muzeumprahy.cz/file/2766</vt:lpwstr>
      </vt:variant>
      <vt:variant>
        <vt:lpwstr/>
      </vt:variant>
      <vt:variant>
        <vt:i4>3080313</vt:i4>
      </vt:variant>
      <vt:variant>
        <vt:i4>1107</vt:i4>
      </vt:variant>
      <vt:variant>
        <vt:i4>0</vt:i4>
      </vt:variant>
      <vt:variant>
        <vt:i4>5</vt:i4>
      </vt:variant>
      <vt:variant>
        <vt:lpwstr>https://www.muzeumprahy.cz/vystavy-a-akce/</vt:lpwstr>
      </vt:variant>
      <vt:variant>
        <vt:lpwstr>zamecky-areal-ctenice</vt:lpwstr>
      </vt:variant>
      <vt:variant>
        <vt:i4>3080313</vt:i4>
      </vt:variant>
      <vt:variant>
        <vt:i4>1104</vt:i4>
      </vt:variant>
      <vt:variant>
        <vt:i4>0</vt:i4>
      </vt:variant>
      <vt:variant>
        <vt:i4>5</vt:i4>
      </vt:variant>
      <vt:variant>
        <vt:lpwstr>https://www.muzeumprahy.cz/vystavy-a-akce/</vt:lpwstr>
      </vt:variant>
      <vt:variant>
        <vt:lpwstr>zamecky-areal-ctenice</vt:lpwstr>
      </vt:variant>
      <vt:variant>
        <vt:i4>3080289</vt:i4>
      </vt:variant>
      <vt:variant>
        <vt:i4>1101</vt:i4>
      </vt:variant>
      <vt:variant>
        <vt:i4>0</vt:i4>
      </vt:variant>
      <vt:variant>
        <vt:i4>5</vt:i4>
      </vt:variant>
      <vt:variant>
        <vt:lpwstr>ttps://www.nocliteratury.cz/regiony-cr/praha-vinor/</vt:lpwstr>
      </vt:variant>
      <vt:variant>
        <vt:lpwstr/>
      </vt:variant>
      <vt:variant>
        <vt:i4>4456519</vt:i4>
      </vt:variant>
      <vt:variant>
        <vt:i4>1098</vt:i4>
      </vt:variant>
      <vt:variant>
        <vt:i4>0</vt:i4>
      </vt:variant>
      <vt:variant>
        <vt:i4>5</vt:i4>
      </vt:variant>
      <vt:variant>
        <vt:lpwstr>https://www.praha-vinor.cz/zivot-ve-vinori/vincent/knihovna/</vt:lpwstr>
      </vt:variant>
      <vt:variant>
        <vt:lpwstr/>
      </vt:variant>
      <vt:variant>
        <vt:i4>1638427</vt:i4>
      </vt:variant>
      <vt:variant>
        <vt:i4>1092</vt:i4>
      </vt:variant>
      <vt:variant>
        <vt:i4>0</vt:i4>
      </vt:variant>
      <vt:variant>
        <vt:i4>5</vt:i4>
      </vt:variant>
      <vt:variant>
        <vt:lpwstr>http://www.muzeumprahy.cz/objekty/zamecky-areal-ctenice-3</vt:lpwstr>
      </vt:variant>
      <vt:variant>
        <vt:lpwstr/>
      </vt:variant>
      <vt:variant>
        <vt:i4>1376263</vt:i4>
      </vt:variant>
      <vt:variant>
        <vt:i4>1089</vt:i4>
      </vt:variant>
      <vt:variant>
        <vt:i4>0</vt:i4>
      </vt:variant>
      <vt:variant>
        <vt:i4>5</vt:i4>
      </vt:variant>
      <vt:variant>
        <vt:lpwstr>http://www.hoffmanuv-dvur.cz/</vt:lpwstr>
      </vt:variant>
      <vt:variant>
        <vt:lpwstr/>
      </vt:variant>
      <vt:variant>
        <vt:i4>131090</vt:i4>
      </vt:variant>
      <vt:variant>
        <vt:i4>1086</vt:i4>
      </vt:variant>
      <vt:variant>
        <vt:i4>0</vt:i4>
      </vt:variant>
      <vt:variant>
        <vt:i4>5</vt:i4>
      </vt:variant>
      <vt:variant>
        <vt:lpwstr>https://www.praha-vinor.cz/zivot-ve-vinori/spolky/myslivecke-sdruzeni-satalice-vinor/</vt:lpwstr>
      </vt:variant>
      <vt:variant>
        <vt:lpwstr/>
      </vt:variant>
      <vt:variant>
        <vt:i4>6619171</vt:i4>
      </vt:variant>
      <vt:variant>
        <vt:i4>1083</vt:i4>
      </vt:variant>
      <vt:variant>
        <vt:i4>0</vt:i4>
      </vt:variant>
      <vt:variant>
        <vt:i4>5</vt:i4>
      </vt:variant>
      <vt:variant>
        <vt:lpwstr>https://www.zahradkarivinor.cz/</vt:lpwstr>
      </vt:variant>
      <vt:variant>
        <vt:lpwstr/>
      </vt:variant>
      <vt:variant>
        <vt:i4>5046365</vt:i4>
      </vt:variant>
      <vt:variant>
        <vt:i4>1080</vt:i4>
      </vt:variant>
      <vt:variant>
        <vt:i4>0</vt:i4>
      </vt:variant>
      <vt:variant>
        <vt:i4>5</vt:i4>
      </vt:variant>
      <vt:variant>
        <vt:lpwstr>https://napstruha.cz/</vt:lpwstr>
      </vt:variant>
      <vt:variant>
        <vt:lpwstr/>
      </vt:variant>
      <vt:variant>
        <vt:i4>4587613</vt:i4>
      </vt:variant>
      <vt:variant>
        <vt:i4>1077</vt:i4>
      </vt:variant>
      <vt:variant>
        <vt:i4>0</vt:i4>
      </vt:variant>
      <vt:variant>
        <vt:i4>5</vt:i4>
      </vt:variant>
      <vt:variant>
        <vt:lpwstr>https://rybari-vinor.cz/</vt:lpwstr>
      </vt:variant>
      <vt:variant>
        <vt:lpwstr/>
      </vt:variant>
      <vt:variant>
        <vt:i4>7798847</vt:i4>
      </vt:variant>
      <vt:variant>
        <vt:i4>1074</vt:i4>
      </vt:variant>
      <vt:variant>
        <vt:i4>0</vt:i4>
      </vt:variant>
      <vt:variant>
        <vt:i4>5</vt:i4>
      </vt:variant>
      <vt:variant>
        <vt:lpwstr>https://ohen.skauting.cz/podskalaci/o-nas/</vt:lpwstr>
      </vt:variant>
      <vt:variant>
        <vt:lpwstr/>
      </vt:variant>
      <vt:variant>
        <vt:i4>7733374</vt:i4>
      </vt:variant>
      <vt:variant>
        <vt:i4>1071</vt:i4>
      </vt:variant>
      <vt:variant>
        <vt:i4>0</vt:i4>
      </vt:variant>
      <vt:variant>
        <vt:i4>5</vt:i4>
      </vt:variant>
      <vt:variant>
        <vt:lpwstr>https://v-poli.cz/</vt:lpwstr>
      </vt:variant>
      <vt:variant>
        <vt:lpwstr/>
      </vt:variant>
      <vt:variant>
        <vt:i4>7340076</vt:i4>
      </vt:variant>
      <vt:variant>
        <vt:i4>1068</vt:i4>
      </vt:variant>
      <vt:variant>
        <vt:i4>0</vt:i4>
      </vt:variant>
      <vt:variant>
        <vt:i4>5</vt:i4>
      </vt:variant>
      <vt:variant>
        <vt:lpwstr>https://www.zahradapastvina.cz/</vt:lpwstr>
      </vt:variant>
      <vt:variant>
        <vt:lpwstr/>
      </vt:variant>
      <vt:variant>
        <vt:i4>4390978</vt:i4>
      </vt:variant>
      <vt:variant>
        <vt:i4>1065</vt:i4>
      </vt:variant>
      <vt:variant>
        <vt:i4>0</vt:i4>
      </vt:variant>
      <vt:variant>
        <vt:i4>5</vt:i4>
      </vt:variant>
      <vt:variant>
        <vt:lpwstr>https://www.facebook.com/OBVINOR/</vt:lpwstr>
      </vt:variant>
      <vt:variant>
        <vt:lpwstr/>
      </vt:variant>
      <vt:variant>
        <vt:i4>1900545</vt:i4>
      </vt:variant>
      <vt:variant>
        <vt:i4>1062</vt:i4>
      </vt:variant>
      <vt:variant>
        <vt:i4>0</vt:i4>
      </vt:variant>
      <vt:variant>
        <vt:i4>5</vt:i4>
      </vt:variant>
      <vt:variant>
        <vt:lpwstr>https://www.kulturavinor.cz/</vt:lpwstr>
      </vt:variant>
      <vt:variant>
        <vt:lpwstr/>
      </vt:variant>
      <vt:variant>
        <vt:i4>6815865</vt:i4>
      </vt:variant>
      <vt:variant>
        <vt:i4>1059</vt:i4>
      </vt:variant>
      <vt:variant>
        <vt:i4>0</vt:i4>
      </vt:variant>
      <vt:variant>
        <vt:i4>5</vt:i4>
      </vt:variant>
      <vt:variant>
        <vt:lpwstr>https://www.praha-vinor.cz/zivot-ve-vinori/vincent/</vt:lpwstr>
      </vt:variant>
      <vt:variant>
        <vt:lpwstr/>
      </vt:variant>
      <vt:variant>
        <vt:i4>1900667</vt:i4>
      </vt:variant>
      <vt:variant>
        <vt:i4>1056</vt:i4>
      </vt:variant>
      <vt:variant>
        <vt:i4>0</vt:i4>
      </vt:variant>
      <vt:variant>
        <vt:i4>5</vt:i4>
      </vt:variant>
      <vt:variant>
        <vt:lpwstr>https://socialni.praha.eu/jnp/cz/komunitni_planovani/kontakty/koordinatori_kpss_mc.html</vt:lpwstr>
      </vt:variant>
      <vt:variant>
        <vt:lpwstr/>
      </vt:variant>
      <vt:variant>
        <vt:i4>1179664</vt:i4>
      </vt:variant>
      <vt:variant>
        <vt:i4>1041</vt:i4>
      </vt:variant>
      <vt:variant>
        <vt:i4>0</vt:i4>
      </vt:variant>
      <vt:variant>
        <vt:i4>5</vt:i4>
      </vt:variant>
      <vt:variant>
        <vt:lpwstr>https://uap.iprpraha.cz/</vt:lpwstr>
      </vt:variant>
      <vt:variant>
        <vt:lpwstr/>
      </vt:variant>
      <vt:variant>
        <vt:i4>7536753</vt:i4>
      </vt:variant>
      <vt:variant>
        <vt:i4>1035</vt:i4>
      </vt:variant>
      <vt:variant>
        <vt:i4>0</vt:i4>
      </vt:variant>
      <vt:variant>
        <vt:i4>5</vt:i4>
      </vt:variant>
      <vt:variant>
        <vt:lpwstr>https://iprpraha.cz/uploads/assets/dokumenty/ssp/analyzy/Obyvatelstvo/analyza infrastrukturnich potreb/2a_zdravotnictvi_lekari.pdf</vt:lpwstr>
      </vt:variant>
      <vt:variant>
        <vt:lpwstr/>
      </vt:variant>
      <vt:variant>
        <vt:i4>6225948</vt:i4>
      </vt:variant>
      <vt:variant>
        <vt:i4>1032</vt:i4>
      </vt:variant>
      <vt:variant>
        <vt:i4>0</vt:i4>
      </vt:variant>
      <vt:variant>
        <vt:i4>5</vt:i4>
      </vt:variant>
      <vt:variant>
        <vt:lpwstr>https://www.nzip.cz/vyhledavaci-mapy</vt:lpwstr>
      </vt:variant>
      <vt:variant>
        <vt:lpwstr/>
      </vt:variant>
      <vt:variant>
        <vt:i4>7471205</vt:i4>
      </vt:variant>
      <vt:variant>
        <vt:i4>1029</vt:i4>
      </vt:variant>
      <vt:variant>
        <vt:i4>0</vt:i4>
      </vt:variant>
      <vt:variant>
        <vt:i4>5</vt:i4>
      </vt:variant>
      <vt:variant>
        <vt:lpwstr>https://nrpzs.uzis.cz/</vt:lpwstr>
      </vt:variant>
      <vt:variant>
        <vt:lpwstr/>
      </vt:variant>
      <vt:variant>
        <vt:i4>8192107</vt:i4>
      </vt:variant>
      <vt:variant>
        <vt:i4>1026</vt:i4>
      </vt:variant>
      <vt:variant>
        <vt:i4>0</vt:i4>
      </vt:variant>
      <vt:variant>
        <vt:i4>5</vt:i4>
      </vt:variant>
      <vt:variant>
        <vt:lpwstr>http://www.oktabec.cz/</vt:lpwstr>
      </vt:variant>
      <vt:variant>
        <vt:lpwstr/>
      </vt:variant>
      <vt:variant>
        <vt:i4>1638428</vt:i4>
      </vt:variant>
      <vt:variant>
        <vt:i4>1023</vt:i4>
      </vt:variant>
      <vt:variant>
        <vt:i4>0</vt:i4>
      </vt:variant>
      <vt:variant>
        <vt:i4>5</vt:i4>
      </vt:variant>
      <vt:variant>
        <vt:lpwstr>http://lekarna-vinor.cz/</vt:lpwstr>
      </vt:variant>
      <vt:variant>
        <vt:lpwstr/>
      </vt:variant>
      <vt:variant>
        <vt:i4>7077987</vt:i4>
      </vt:variant>
      <vt:variant>
        <vt:i4>1020</vt:i4>
      </vt:variant>
      <vt:variant>
        <vt:i4>0</vt:i4>
      </vt:variant>
      <vt:variant>
        <vt:i4>5</vt:i4>
      </vt:variant>
      <vt:variant>
        <vt:lpwstr>http://www.gynkrup.cz/</vt:lpwstr>
      </vt:variant>
      <vt:variant>
        <vt:lpwstr/>
      </vt:variant>
      <vt:variant>
        <vt:i4>786434</vt:i4>
      </vt:variant>
      <vt:variant>
        <vt:i4>1017</vt:i4>
      </vt:variant>
      <vt:variant>
        <vt:i4>0</vt:i4>
      </vt:variant>
      <vt:variant>
        <vt:i4>5</vt:i4>
      </vt:variant>
      <vt:variant>
        <vt:lpwstr>http://www.neurologpraha.cz/</vt:lpwstr>
      </vt:variant>
      <vt:variant>
        <vt:lpwstr/>
      </vt:variant>
      <vt:variant>
        <vt:i4>196637</vt:i4>
      </vt:variant>
      <vt:variant>
        <vt:i4>1014</vt:i4>
      </vt:variant>
      <vt:variant>
        <vt:i4>0</vt:i4>
      </vt:variant>
      <vt:variant>
        <vt:i4>5</vt:i4>
      </vt:variant>
      <vt:variant>
        <vt:lpwstr>http://detskylekar-vinor.cz/</vt:lpwstr>
      </vt:variant>
      <vt:variant>
        <vt:lpwstr/>
      </vt:variant>
      <vt:variant>
        <vt:i4>2031628</vt:i4>
      </vt:variant>
      <vt:variant>
        <vt:i4>1008</vt:i4>
      </vt:variant>
      <vt:variant>
        <vt:i4>0</vt:i4>
      </vt:variant>
      <vt:variant>
        <vt:i4>5</vt:i4>
      </vt:variant>
      <vt:variant>
        <vt:lpwstr>https://www.praha-vinor.cz/zivot-ve-vinori/zdravotnictvi/</vt:lpwstr>
      </vt:variant>
      <vt:variant>
        <vt:lpwstr/>
      </vt:variant>
      <vt:variant>
        <vt:i4>8257552</vt:i4>
      </vt:variant>
      <vt:variant>
        <vt:i4>1005</vt:i4>
      </vt:variant>
      <vt:variant>
        <vt:i4>0</vt:i4>
      </vt:variant>
      <vt:variant>
        <vt:i4>5</vt:i4>
      </vt:variant>
      <vt:variant>
        <vt:lpwstr>https://socialni.praha.eu/jnp/cz/komunitni_planovani/strednedoby_plan_rozvoje_socialnich_sluzeb/index.html</vt:lpwstr>
      </vt:variant>
      <vt:variant>
        <vt:lpwstr/>
      </vt:variant>
      <vt:variant>
        <vt:i4>6553700</vt:i4>
      </vt:variant>
      <vt:variant>
        <vt:i4>1002</vt:i4>
      </vt:variant>
      <vt:variant>
        <vt:i4>0</vt:i4>
      </vt:variant>
      <vt:variant>
        <vt:i4>5</vt:i4>
      </vt:variant>
      <vt:variant>
        <vt:lpwstr>https://praha19.cz/zivot-na-praze-19/socialni-pece-a-zdravotnictvi/</vt:lpwstr>
      </vt:variant>
      <vt:variant>
        <vt:lpwstr/>
      </vt:variant>
      <vt:variant>
        <vt:i4>6488095</vt:i4>
      </vt:variant>
      <vt:variant>
        <vt:i4>999</vt:i4>
      </vt:variant>
      <vt:variant>
        <vt:i4>0</vt:i4>
      </vt:variant>
      <vt:variant>
        <vt:i4>5</vt:i4>
      </vt:variant>
      <vt:variant>
        <vt:lpwstr>https://www.praha.eu/jnp/cz/o_meste/magistrat/odbory/odbor_socialnich_veci/prevence_kriminality/system_prevence_kriminality_v_hmp/koordinatori_prevence_kriminality_na$5465-export.html</vt:lpwstr>
      </vt:variant>
      <vt:variant>
        <vt:lpwstr/>
      </vt:variant>
      <vt:variant>
        <vt:i4>2162723</vt:i4>
      </vt:variant>
      <vt:variant>
        <vt:i4>996</vt:i4>
      </vt:variant>
      <vt:variant>
        <vt:i4>0</vt:i4>
      </vt:variant>
      <vt:variant>
        <vt:i4>5</vt:i4>
      </vt:variant>
      <vt:variant>
        <vt:lpwstr>https://www.mpsv.cz/web/cz/registr-poskytovatelu-sluzeb</vt:lpwstr>
      </vt:variant>
      <vt:variant>
        <vt:lpwstr/>
      </vt:variant>
      <vt:variant>
        <vt:i4>983051</vt:i4>
      </vt:variant>
      <vt:variant>
        <vt:i4>993</vt:i4>
      </vt:variant>
      <vt:variant>
        <vt:i4>0</vt:i4>
      </vt:variant>
      <vt:variant>
        <vt:i4>5</vt:i4>
      </vt:variant>
      <vt:variant>
        <vt:lpwstr>https://socialni.praha.eu/jnp/cz/socialni_sluzby/prehled_poskytovatelu_SS_MC.html</vt:lpwstr>
      </vt:variant>
      <vt:variant>
        <vt:lpwstr/>
      </vt:variant>
      <vt:variant>
        <vt:i4>7667760</vt:i4>
      </vt:variant>
      <vt:variant>
        <vt:i4>990</vt:i4>
      </vt:variant>
      <vt:variant>
        <vt:i4>0</vt:i4>
      </vt:variant>
      <vt:variant>
        <vt:i4>5</vt:i4>
      </vt:variant>
      <vt:variant>
        <vt:lpwstr>http://www.csspraha.cz/</vt:lpwstr>
      </vt:variant>
      <vt:variant>
        <vt:lpwstr/>
      </vt:variant>
      <vt:variant>
        <vt:i4>3145769</vt:i4>
      </vt:variant>
      <vt:variant>
        <vt:i4>987</vt:i4>
      </vt:variant>
      <vt:variant>
        <vt:i4>0</vt:i4>
      </vt:variant>
      <vt:variant>
        <vt:i4>5</vt:i4>
      </vt:variant>
      <vt:variant>
        <vt:lpwstr>https://neratovice.charita.cz/</vt:lpwstr>
      </vt:variant>
      <vt:variant>
        <vt:lpwstr/>
      </vt:variant>
      <vt:variant>
        <vt:i4>1179664</vt:i4>
      </vt:variant>
      <vt:variant>
        <vt:i4>984</vt:i4>
      </vt:variant>
      <vt:variant>
        <vt:i4>0</vt:i4>
      </vt:variant>
      <vt:variant>
        <vt:i4>5</vt:i4>
      </vt:variant>
      <vt:variant>
        <vt:lpwstr>https://uap.iprpraha.cz/</vt:lpwstr>
      </vt:variant>
      <vt:variant>
        <vt:lpwstr/>
      </vt:variant>
      <vt:variant>
        <vt:i4>1966146</vt:i4>
      </vt:variant>
      <vt:variant>
        <vt:i4>975</vt:i4>
      </vt:variant>
      <vt:variant>
        <vt:i4>0</vt:i4>
      </vt:variant>
      <vt:variant>
        <vt:i4>5</vt:i4>
      </vt:variant>
      <vt:variant>
        <vt:lpwstr>https://www.praha-vinor.cz/mestska-cast/rada/</vt:lpwstr>
      </vt:variant>
      <vt:variant>
        <vt:lpwstr/>
      </vt:variant>
      <vt:variant>
        <vt:i4>4784217</vt:i4>
      </vt:variant>
      <vt:variant>
        <vt:i4>972</vt:i4>
      </vt:variant>
      <vt:variant>
        <vt:i4>0</vt:i4>
      </vt:variant>
      <vt:variant>
        <vt:i4>5</vt:i4>
      </vt:variant>
      <vt:variant>
        <vt:lpwstr>https://v-poli.cz/kalendar-akci/</vt:lpwstr>
      </vt:variant>
      <vt:variant>
        <vt:lpwstr/>
      </vt:variant>
      <vt:variant>
        <vt:i4>7340076</vt:i4>
      </vt:variant>
      <vt:variant>
        <vt:i4>969</vt:i4>
      </vt:variant>
      <vt:variant>
        <vt:i4>0</vt:i4>
      </vt:variant>
      <vt:variant>
        <vt:i4>5</vt:i4>
      </vt:variant>
      <vt:variant>
        <vt:lpwstr>https://www.zahradapastvina.cz/</vt:lpwstr>
      </vt:variant>
      <vt:variant>
        <vt:lpwstr/>
      </vt:variant>
      <vt:variant>
        <vt:i4>6815865</vt:i4>
      </vt:variant>
      <vt:variant>
        <vt:i4>966</vt:i4>
      </vt:variant>
      <vt:variant>
        <vt:i4>0</vt:i4>
      </vt:variant>
      <vt:variant>
        <vt:i4>5</vt:i4>
      </vt:variant>
      <vt:variant>
        <vt:lpwstr>https://www.praha-vinor.cz/zivot-ve-vinori/vincent/</vt:lpwstr>
      </vt:variant>
      <vt:variant>
        <vt:lpwstr/>
      </vt:variant>
      <vt:variant>
        <vt:i4>8060985</vt:i4>
      </vt:variant>
      <vt:variant>
        <vt:i4>963</vt:i4>
      </vt:variant>
      <vt:variant>
        <vt:i4>0</vt:i4>
      </vt:variant>
      <vt:variant>
        <vt:i4>5</vt:i4>
      </vt:variant>
      <vt:variant>
        <vt:lpwstr>https://praha.zusfolklorika.cz/</vt:lpwstr>
      </vt:variant>
      <vt:variant>
        <vt:lpwstr/>
      </vt:variant>
      <vt:variant>
        <vt:i4>393234</vt:i4>
      </vt:variant>
      <vt:variant>
        <vt:i4>960</vt:i4>
      </vt:variant>
      <vt:variant>
        <vt:i4>0</vt:i4>
      </vt:variant>
      <vt:variant>
        <vt:i4>5</vt:i4>
      </vt:variant>
      <vt:variant>
        <vt:lpwstr>https://portal.csicr.cz/School/600040402</vt:lpwstr>
      </vt:variant>
      <vt:variant>
        <vt:lpwstr/>
      </vt:variant>
      <vt:variant>
        <vt:i4>393234</vt:i4>
      </vt:variant>
      <vt:variant>
        <vt:i4>957</vt:i4>
      </vt:variant>
      <vt:variant>
        <vt:i4>0</vt:i4>
      </vt:variant>
      <vt:variant>
        <vt:i4>5</vt:i4>
      </vt:variant>
      <vt:variant>
        <vt:lpwstr>https://portal.csicr.cz/School/600040402</vt:lpwstr>
      </vt:variant>
      <vt:variant>
        <vt:lpwstr/>
      </vt:variant>
      <vt:variant>
        <vt:i4>7798897</vt:i4>
      </vt:variant>
      <vt:variant>
        <vt:i4>954</vt:i4>
      </vt:variant>
      <vt:variant>
        <vt:i4>0</vt:i4>
      </vt:variant>
      <vt:variant>
        <vt:i4>5</vt:i4>
      </vt:variant>
      <vt:variant>
        <vt:lpwstr>http://www.zsvinor.cz/</vt:lpwstr>
      </vt:variant>
      <vt:variant>
        <vt:lpwstr/>
      </vt:variant>
      <vt:variant>
        <vt:i4>1310788</vt:i4>
      </vt:variant>
      <vt:variant>
        <vt:i4>948</vt:i4>
      </vt:variant>
      <vt:variant>
        <vt:i4>0</vt:i4>
      </vt:variant>
      <vt:variant>
        <vt:i4>5</vt:i4>
      </vt:variant>
      <vt:variant>
        <vt:lpwstr>https://www.vlada.cz/cz/ppov/vvzpo/program-mobility/podklady-pro-zpracovani-zameru-bezbarierove-trasy-15623/</vt:lpwstr>
      </vt:variant>
      <vt:variant>
        <vt:lpwstr/>
      </vt:variant>
      <vt:variant>
        <vt:i4>4718650</vt:i4>
      </vt:variant>
      <vt:variant>
        <vt:i4>945</vt:i4>
      </vt:variant>
      <vt:variant>
        <vt:i4>0</vt:i4>
      </vt:variant>
      <vt:variant>
        <vt:i4>5</vt:i4>
      </vt:variant>
      <vt:variant>
        <vt:lpwstr>https://www.sfdi.cz/soubory/prispevky/c-prisp_2-pravidla/pravidla_bezpecnost_2022.pdf</vt:lpwstr>
      </vt:variant>
      <vt:variant>
        <vt:lpwstr/>
      </vt:variant>
      <vt:variant>
        <vt:i4>393321</vt:i4>
      </vt:variant>
      <vt:variant>
        <vt:i4>942</vt:i4>
      </vt:variant>
      <vt:variant>
        <vt:i4>0</vt:i4>
      </vt:variant>
      <vt:variant>
        <vt:i4>5</vt:i4>
      </vt:variant>
      <vt:variant>
        <vt:lpwstr>https://zasobnik.poladprahu.cz/index.php?option=com_zasobnik&amp;view=record&amp;id=390</vt:lpwstr>
      </vt:variant>
      <vt:variant>
        <vt:lpwstr/>
      </vt:variant>
      <vt:variant>
        <vt:i4>7536756</vt:i4>
      </vt:variant>
      <vt:variant>
        <vt:i4>939</vt:i4>
      </vt:variant>
      <vt:variant>
        <vt:i4>0</vt:i4>
      </vt:variant>
      <vt:variant>
        <vt:i4>5</vt:i4>
      </vt:variant>
      <vt:variant>
        <vt:lpwstr>http://www.dpp.cz/</vt:lpwstr>
      </vt:variant>
      <vt:variant>
        <vt:lpwstr/>
      </vt:variant>
      <vt:variant>
        <vt:i4>5505039</vt:i4>
      </vt:variant>
      <vt:variant>
        <vt:i4>933</vt:i4>
      </vt:variant>
      <vt:variant>
        <vt:i4>0</vt:i4>
      </vt:variant>
      <vt:variant>
        <vt:i4>5</vt:i4>
      </vt:variant>
      <vt:variant>
        <vt:lpwstr>https://www.mdcr.cz/getattachment/Media/Media-a-tiskove-zpravy/Vlada-schvalila-aktualizovany-Narodni-akcni-plan-c/Aktualizace-NAP-CM.pdf.aspx</vt:lpwstr>
      </vt:variant>
      <vt:variant>
        <vt:lpwstr/>
      </vt:variant>
      <vt:variant>
        <vt:i4>3997821</vt:i4>
      </vt:variant>
      <vt:variant>
        <vt:i4>930</vt:i4>
      </vt:variant>
      <vt:variant>
        <vt:i4>0</vt:i4>
      </vt:variant>
      <vt:variant>
        <vt:i4>5</vt:i4>
      </vt:variant>
      <vt:variant>
        <vt:lpwstr>https://www.praha-vinor.cz/revitalizace-predzamci-2021/</vt:lpwstr>
      </vt:variant>
      <vt:variant>
        <vt:lpwstr/>
      </vt:variant>
      <vt:variant>
        <vt:i4>5373972</vt:i4>
      </vt:variant>
      <vt:variant>
        <vt:i4>927</vt:i4>
      </vt:variant>
      <vt:variant>
        <vt:i4>0</vt:i4>
      </vt:variant>
      <vt:variant>
        <vt:i4>5</vt:i4>
      </vt:variant>
      <vt:variant>
        <vt:lpwstr>https://mapa.prahounakole.cz/</vt:lpwstr>
      </vt:variant>
      <vt:variant>
        <vt:lpwstr/>
      </vt:variant>
      <vt:variant>
        <vt:i4>8126583</vt:i4>
      </vt:variant>
      <vt:variant>
        <vt:i4>921</vt:i4>
      </vt:variant>
      <vt:variant>
        <vt:i4>0</vt:i4>
      </vt:variant>
      <vt:variant>
        <vt:i4>5</vt:i4>
      </vt:variant>
      <vt:variant>
        <vt:lpwstr>http://www.prahanakole.cz/</vt:lpwstr>
      </vt:variant>
      <vt:variant>
        <vt:lpwstr/>
      </vt:variant>
      <vt:variant>
        <vt:i4>4849670</vt:i4>
      </vt:variant>
      <vt:variant>
        <vt:i4>918</vt:i4>
      </vt:variant>
      <vt:variant>
        <vt:i4>0</vt:i4>
      </vt:variant>
      <vt:variant>
        <vt:i4>5</vt:i4>
      </vt:variant>
      <vt:variant>
        <vt:lpwstr>https://mestemnakole.cz/</vt:lpwstr>
      </vt:variant>
      <vt:variant>
        <vt:lpwstr/>
      </vt:variant>
      <vt:variant>
        <vt:i4>5177345</vt:i4>
      </vt:variant>
      <vt:variant>
        <vt:i4>915</vt:i4>
      </vt:variant>
      <vt:variant>
        <vt:i4>0</vt:i4>
      </vt:variant>
      <vt:variant>
        <vt:i4>5</vt:i4>
      </vt:variant>
      <vt:variant>
        <vt:lpwstr>https://mestemnakole.cz/2021/05/nova-cyklostezka-mezi-vinori-a-satalicemi-na-severovychode-prahy/</vt:lpwstr>
      </vt:variant>
      <vt:variant>
        <vt:lpwstr/>
      </vt:variant>
      <vt:variant>
        <vt:i4>4456449</vt:i4>
      </vt:variant>
      <vt:variant>
        <vt:i4>912</vt:i4>
      </vt:variant>
      <vt:variant>
        <vt:i4>0</vt:i4>
      </vt:variant>
      <vt:variant>
        <vt:i4>5</vt:i4>
      </vt:variant>
      <vt:variant>
        <vt:lpwstr>https://www.prahanakole.cz/cyklotrasa-0034-horni-pocernice-zelenec-jenstejn-ctenice/</vt:lpwstr>
      </vt:variant>
      <vt:variant>
        <vt:lpwstr/>
      </vt:variant>
      <vt:variant>
        <vt:i4>2883672</vt:i4>
      </vt:variant>
      <vt:variant>
        <vt:i4>909</vt:i4>
      </vt:variant>
      <vt:variant>
        <vt:i4>0</vt:i4>
      </vt:variant>
      <vt:variant>
        <vt:i4>5</vt:i4>
      </vt:variant>
      <vt:variant>
        <vt:lpwstr>https://www.praha.eu/public/d4/57/57/1105240_140344_cyklookruh_kbely.pdf</vt:lpwstr>
      </vt:variant>
      <vt:variant>
        <vt:lpwstr/>
      </vt:variant>
      <vt:variant>
        <vt:i4>1704016</vt:i4>
      </vt:variant>
      <vt:variant>
        <vt:i4>906</vt:i4>
      </vt:variant>
      <vt:variant>
        <vt:i4>0</vt:i4>
      </vt:variant>
      <vt:variant>
        <vt:i4>5</vt:i4>
      </vt:variant>
      <vt:variant>
        <vt:lpwstr>https://www.prahanakole.cz/hlavni-cyklotrasy/cyklotrasa-a263-satalice-vinor/</vt:lpwstr>
      </vt:variant>
      <vt:variant>
        <vt:lpwstr/>
      </vt:variant>
      <vt:variant>
        <vt:i4>5963781</vt:i4>
      </vt:variant>
      <vt:variant>
        <vt:i4>903</vt:i4>
      </vt:variant>
      <vt:variant>
        <vt:i4>0</vt:i4>
      </vt:variant>
      <vt:variant>
        <vt:i4>5</vt:i4>
      </vt:variant>
      <vt:variant>
        <vt:lpwstr>https://www.prahanakole.cz/cyklotrasa-8100-a50-prazske-kolo/</vt:lpwstr>
      </vt:variant>
      <vt:variant>
        <vt:lpwstr/>
      </vt:variant>
      <vt:variant>
        <vt:i4>2752513</vt:i4>
      </vt:variant>
      <vt:variant>
        <vt:i4>897</vt:i4>
      </vt:variant>
      <vt:variant>
        <vt:i4>0</vt:i4>
      </vt:variant>
      <vt:variant>
        <vt:i4>5</vt:i4>
      </vt:variant>
      <vt:variant>
        <vt:lpwstr>https://www.praha.eu/jnp/cz/o_meste/zivot_v_praze/zivotni_prostredi/praha_podporuje_mestske_casti_v_budovani.html</vt:lpwstr>
      </vt:variant>
      <vt:variant>
        <vt:lpwstr/>
      </vt:variant>
      <vt:variant>
        <vt:i4>6094906</vt:i4>
      </vt:variant>
      <vt:variant>
        <vt:i4>891</vt:i4>
      </vt:variant>
      <vt:variant>
        <vt:i4>0</vt:i4>
      </vt:variant>
      <vt:variant>
        <vt:i4>5</vt:i4>
      </vt:variant>
      <vt:variant>
        <vt:lpwstr>https://iprpraha.cz/</vt:lpwstr>
      </vt:variant>
      <vt:variant>
        <vt:lpwstr>/</vt:lpwstr>
      </vt:variant>
      <vt:variant>
        <vt:i4>2818163</vt:i4>
      </vt:variant>
      <vt:variant>
        <vt:i4>888</vt:i4>
      </vt:variant>
      <vt:variant>
        <vt:i4>0</vt:i4>
      </vt:variant>
      <vt:variant>
        <vt:i4>5</vt:i4>
      </vt:variant>
      <vt:variant>
        <vt:lpwstr>https://www.okruhprahy.cz/</vt:lpwstr>
      </vt:variant>
      <vt:variant>
        <vt:lpwstr>useky-dalnice</vt:lpwstr>
      </vt:variant>
      <vt:variant>
        <vt:i4>7274549</vt:i4>
      </vt:variant>
      <vt:variant>
        <vt:i4>882</vt:i4>
      </vt:variant>
      <vt:variant>
        <vt:i4>0</vt:i4>
      </vt:variant>
      <vt:variant>
        <vt:i4>5</vt:i4>
      </vt:variant>
      <vt:variant>
        <vt:lpwstr>https://www.rsd.cz/</vt:lpwstr>
      </vt:variant>
      <vt:variant>
        <vt:lpwstr/>
      </vt:variant>
      <vt:variant>
        <vt:i4>2687038</vt:i4>
      </vt:variant>
      <vt:variant>
        <vt:i4>879</vt:i4>
      </vt:variant>
      <vt:variant>
        <vt:i4>0</vt:i4>
      </vt:variant>
      <vt:variant>
        <vt:i4>5</vt:i4>
      </vt:variant>
      <vt:variant>
        <vt:lpwstr>https://plan.praha.eu/</vt:lpwstr>
      </vt:variant>
      <vt:variant>
        <vt:lpwstr/>
      </vt:variant>
      <vt:variant>
        <vt:i4>1048645</vt:i4>
      </vt:variant>
      <vt:variant>
        <vt:i4>876</vt:i4>
      </vt:variant>
      <vt:variant>
        <vt:i4>0</vt:i4>
      </vt:variant>
      <vt:variant>
        <vt:i4>5</vt:i4>
      </vt:variant>
      <vt:variant>
        <vt:lpwstr>http://www.okruhprahy.cz/</vt:lpwstr>
      </vt:variant>
      <vt:variant>
        <vt:lpwstr/>
      </vt:variant>
      <vt:variant>
        <vt:i4>4325377</vt:i4>
      </vt:variant>
      <vt:variant>
        <vt:i4>873</vt:i4>
      </vt:variant>
      <vt:variant>
        <vt:i4>0</vt:i4>
      </vt:variant>
      <vt:variant>
        <vt:i4>5</vt:i4>
      </vt:variant>
      <vt:variant>
        <vt:lpwstr>https://www.sshmp.cz/sluzby/nahlaseni-vraku/</vt:lpwstr>
      </vt:variant>
      <vt:variant>
        <vt:lpwstr/>
      </vt:variant>
      <vt:variant>
        <vt:i4>1507329</vt:i4>
      </vt:variant>
      <vt:variant>
        <vt:i4>867</vt:i4>
      </vt:variant>
      <vt:variant>
        <vt:i4>0</vt:i4>
      </vt:variant>
      <vt:variant>
        <vt:i4>5</vt:i4>
      </vt:variant>
      <vt:variant>
        <vt:lpwstr>https://www.tsk-praha.cz/wps/wcm/connect/www.tsk-praha.cz20642/2a157eef-ef0e-4227-b991-1c60a8ede618/Sledovana_komunikacni_sit_pro_dopravni_scitani_-_cela_Praha_-_2019.pdf?MOD=AJPERES&amp;id=1585662467842</vt:lpwstr>
      </vt:variant>
      <vt:variant>
        <vt:lpwstr/>
      </vt:variant>
      <vt:variant>
        <vt:i4>2490495</vt:i4>
      </vt:variant>
      <vt:variant>
        <vt:i4>861</vt:i4>
      </vt:variant>
      <vt:variant>
        <vt:i4>0</vt:i4>
      </vt:variant>
      <vt:variant>
        <vt:i4>5</vt:i4>
      </vt:variant>
      <vt:variant>
        <vt:lpwstr>https://www.tsk-praha.cz/wps/portal/root/dopravni-inzenyrstvi/intenzity-dopravy</vt:lpwstr>
      </vt:variant>
      <vt:variant>
        <vt:lpwstr/>
      </vt:variant>
      <vt:variant>
        <vt:i4>2490495</vt:i4>
      </vt:variant>
      <vt:variant>
        <vt:i4>855</vt:i4>
      </vt:variant>
      <vt:variant>
        <vt:i4>0</vt:i4>
      </vt:variant>
      <vt:variant>
        <vt:i4>5</vt:i4>
      </vt:variant>
      <vt:variant>
        <vt:lpwstr>https://www.tsk-praha.cz/wps/portal/root/dopravni-inzenyrstvi/intenzity-dopravy</vt:lpwstr>
      </vt:variant>
      <vt:variant>
        <vt:lpwstr/>
      </vt:variant>
      <vt:variant>
        <vt:i4>1179711</vt:i4>
      </vt:variant>
      <vt:variant>
        <vt:i4>849</vt:i4>
      </vt:variant>
      <vt:variant>
        <vt:i4>0</vt:i4>
      </vt:variant>
      <vt:variant>
        <vt:i4>5</vt:i4>
      </vt:variant>
      <vt:variant>
        <vt:lpwstr>https://uap.iprpraha.cz/</vt:lpwstr>
      </vt:variant>
      <vt:variant>
        <vt:lpwstr>/</vt:lpwstr>
      </vt:variant>
      <vt:variant>
        <vt:i4>7274549</vt:i4>
      </vt:variant>
      <vt:variant>
        <vt:i4>846</vt:i4>
      </vt:variant>
      <vt:variant>
        <vt:i4>0</vt:i4>
      </vt:variant>
      <vt:variant>
        <vt:i4>5</vt:i4>
      </vt:variant>
      <vt:variant>
        <vt:lpwstr>https://www.rsd.cz/</vt:lpwstr>
      </vt:variant>
      <vt:variant>
        <vt:lpwstr/>
      </vt:variant>
      <vt:variant>
        <vt:i4>1245234</vt:i4>
      </vt:variant>
      <vt:variant>
        <vt:i4>803</vt:i4>
      </vt:variant>
      <vt:variant>
        <vt:i4>0</vt:i4>
      </vt:variant>
      <vt:variant>
        <vt:i4>5</vt:i4>
      </vt:variant>
      <vt:variant>
        <vt:lpwstr/>
      </vt:variant>
      <vt:variant>
        <vt:lpwstr>_Toc112762703</vt:lpwstr>
      </vt:variant>
      <vt:variant>
        <vt:i4>1245234</vt:i4>
      </vt:variant>
      <vt:variant>
        <vt:i4>797</vt:i4>
      </vt:variant>
      <vt:variant>
        <vt:i4>0</vt:i4>
      </vt:variant>
      <vt:variant>
        <vt:i4>5</vt:i4>
      </vt:variant>
      <vt:variant>
        <vt:lpwstr/>
      </vt:variant>
      <vt:variant>
        <vt:lpwstr>_Toc112762702</vt:lpwstr>
      </vt:variant>
      <vt:variant>
        <vt:i4>1245234</vt:i4>
      </vt:variant>
      <vt:variant>
        <vt:i4>791</vt:i4>
      </vt:variant>
      <vt:variant>
        <vt:i4>0</vt:i4>
      </vt:variant>
      <vt:variant>
        <vt:i4>5</vt:i4>
      </vt:variant>
      <vt:variant>
        <vt:lpwstr/>
      </vt:variant>
      <vt:variant>
        <vt:lpwstr>_Toc112762701</vt:lpwstr>
      </vt:variant>
      <vt:variant>
        <vt:i4>1245234</vt:i4>
      </vt:variant>
      <vt:variant>
        <vt:i4>785</vt:i4>
      </vt:variant>
      <vt:variant>
        <vt:i4>0</vt:i4>
      </vt:variant>
      <vt:variant>
        <vt:i4>5</vt:i4>
      </vt:variant>
      <vt:variant>
        <vt:lpwstr/>
      </vt:variant>
      <vt:variant>
        <vt:lpwstr>_Toc112762700</vt:lpwstr>
      </vt:variant>
      <vt:variant>
        <vt:i4>1703987</vt:i4>
      </vt:variant>
      <vt:variant>
        <vt:i4>779</vt:i4>
      </vt:variant>
      <vt:variant>
        <vt:i4>0</vt:i4>
      </vt:variant>
      <vt:variant>
        <vt:i4>5</vt:i4>
      </vt:variant>
      <vt:variant>
        <vt:lpwstr/>
      </vt:variant>
      <vt:variant>
        <vt:lpwstr>_Toc112762699</vt:lpwstr>
      </vt:variant>
      <vt:variant>
        <vt:i4>1703987</vt:i4>
      </vt:variant>
      <vt:variant>
        <vt:i4>773</vt:i4>
      </vt:variant>
      <vt:variant>
        <vt:i4>0</vt:i4>
      </vt:variant>
      <vt:variant>
        <vt:i4>5</vt:i4>
      </vt:variant>
      <vt:variant>
        <vt:lpwstr/>
      </vt:variant>
      <vt:variant>
        <vt:lpwstr>_Toc112762698</vt:lpwstr>
      </vt:variant>
      <vt:variant>
        <vt:i4>1703987</vt:i4>
      </vt:variant>
      <vt:variant>
        <vt:i4>767</vt:i4>
      </vt:variant>
      <vt:variant>
        <vt:i4>0</vt:i4>
      </vt:variant>
      <vt:variant>
        <vt:i4>5</vt:i4>
      </vt:variant>
      <vt:variant>
        <vt:lpwstr/>
      </vt:variant>
      <vt:variant>
        <vt:lpwstr>_Toc112762697</vt:lpwstr>
      </vt:variant>
      <vt:variant>
        <vt:i4>1703987</vt:i4>
      </vt:variant>
      <vt:variant>
        <vt:i4>761</vt:i4>
      </vt:variant>
      <vt:variant>
        <vt:i4>0</vt:i4>
      </vt:variant>
      <vt:variant>
        <vt:i4>5</vt:i4>
      </vt:variant>
      <vt:variant>
        <vt:lpwstr/>
      </vt:variant>
      <vt:variant>
        <vt:lpwstr>_Toc112762696</vt:lpwstr>
      </vt:variant>
      <vt:variant>
        <vt:i4>1703987</vt:i4>
      </vt:variant>
      <vt:variant>
        <vt:i4>755</vt:i4>
      </vt:variant>
      <vt:variant>
        <vt:i4>0</vt:i4>
      </vt:variant>
      <vt:variant>
        <vt:i4>5</vt:i4>
      </vt:variant>
      <vt:variant>
        <vt:lpwstr/>
      </vt:variant>
      <vt:variant>
        <vt:lpwstr>_Toc112762695</vt:lpwstr>
      </vt:variant>
      <vt:variant>
        <vt:i4>1703987</vt:i4>
      </vt:variant>
      <vt:variant>
        <vt:i4>749</vt:i4>
      </vt:variant>
      <vt:variant>
        <vt:i4>0</vt:i4>
      </vt:variant>
      <vt:variant>
        <vt:i4>5</vt:i4>
      </vt:variant>
      <vt:variant>
        <vt:lpwstr/>
      </vt:variant>
      <vt:variant>
        <vt:lpwstr>_Toc112762694</vt:lpwstr>
      </vt:variant>
      <vt:variant>
        <vt:i4>1703987</vt:i4>
      </vt:variant>
      <vt:variant>
        <vt:i4>743</vt:i4>
      </vt:variant>
      <vt:variant>
        <vt:i4>0</vt:i4>
      </vt:variant>
      <vt:variant>
        <vt:i4>5</vt:i4>
      </vt:variant>
      <vt:variant>
        <vt:lpwstr/>
      </vt:variant>
      <vt:variant>
        <vt:lpwstr>_Toc112762693</vt:lpwstr>
      </vt:variant>
      <vt:variant>
        <vt:i4>1703987</vt:i4>
      </vt:variant>
      <vt:variant>
        <vt:i4>737</vt:i4>
      </vt:variant>
      <vt:variant>
        <vt:i4>0</vt:i4>
      </vt:variant>
      <vt:variant>
        <vt:i4>5</vt:i4>
      </vt:variant>
      <vt:variant>
        <vt:lpwstr/>
      </vt:variant>
      <vt:variant>
        <vt:lpwstr>_Toc112762692</vt:lpwstr>
      </vt:variant>
      <vt:variant>
        <vt:i4>1703987</vt:i4>
      </vt:variant>
      <vt:variant>
        <vt:i4>731</vt:i4>
      </vt:variant>
      <vt:variant>
        <vt:i4>0</vt:i4>
      </vt:variant>
      <vt:variant>
        <vt:i4>5</vt:i4>
      </vt:variant>
      <vt:variant>
        <vt:lpwstr/>
      </vt:variant>
      <vt:variant>
        <vt:lpwstr>_Toc112762691</vt:lpwstr>
      </vt:variant>
      <vt:variant>
        <vt:i4>1703987</vt:i4>
      </vt:variant>
      <vt:variant>
        <vt:i4>725</vt:i4>
      </vt:variant>
      <vt:variant>
        <vt:i4>0</vt:i4>
      </vt:variant>
      <vt:variant>
        <vt:i4>5</vt:i4>
      </vt:variant>
      <vt:variant>
        <vt:lpwstr/>
      </vt:variant>
      <vt:variant>
        <vt:lpwstr>_Toc112762690</vt:lpwstr>
      </vt:variant>
      <vt:variant>
        <vt:i4>1769523</vt:i4>
      </vt:variant>
      <vt:variant>
        <vt:i4>719</vt:i4>
      </vt:variant>
      <vt:variant>
        <vt:i4>0</vt:i4>
      </vt:variant>
      <vt:variant>
        <vt:i4>5</vt:i4>
      </vt:variant>
      <vt:variant>
        <vt:lpwstr/>
      </vt:variant>
      <vt:variant>
        <vt:lpwstr>_Toc112762689</vt:lpwstr>
      </vt:variant>
      <vt:variant>
        <vt:i4>1769523</vt:i4>
      </vt:variant>
      <vt:variant>
        <vt:i4>713</vt:i4>
      </vt:variant>
      <vt:variant>
        <vt:i4>0</vt:i4>
      </vt:variant>
      <vt:variant>
        <vt:i4>5</vt:i4>
      </vt:variant>
      <vt:variant>
        <vt:lpwstr/>
      </vt:variant>
      <vt:variant>
        <vt:lpwstr>_Toc112762688</vt:lpwstr>
      </vt:variant>
      <vt:variant>
        <vt:i4>1769523</vt:i4>
      </vt:variant>
      <vt:variant>
        <vt:i4>707</vt:i4>
      </vt:variant>
      <vt:variant>
        <vt:i4>0</vt:i4>
      </vt:variant>
      <vt:variant>
        <vt:i4>5</vt:i4>
      </vt:variant>
      <vt:variant>
        <vt:lpwstr/>
      </vt:variant>
      <vt:variant>
        <vt:lpwstr>_Toc112762687</vt:lpwstr>
      </vt:variant>
      <vt:variant>
        <vt:i4>1769523</vt:i4>
      </vt:variant>
      <vt:variant>
        <vt:i4>701</vt:i4>
      </vt:variant>
      <vt:variant>
        <vt:i4>0</vt:i4>
      </vt:variant>
      <vt:variant>
        <vt:i4>5</vt:i4>
      </vt:variant>
      <vt:variant>
        <vt:lpwstr/>
      </vt:variant>
      <vt:variant>
        <vt:lpwstr>_Toc112762686</vt:lpwstr>
      </vt:variant>
      <vt:variant>
        <vt:i4>1769523</vt:i4>
      </vt:variant>
      <vt:variant>
        <vt:i4>695</vt:i4>
      </vt:variant>
      <vt:variant>
        <vt:i4>0</vt:i4>
      </vt:variant>
      <vt:variant>
        <vt:i4>5</vt:i4>
      </vt:variant>
      <vt:variant>
        <vt:lpwstr/>
      </vt:variant>
      <vt:variant>
        <vt:lpwstr>_Toc112762685</vt:lpwstr>
      </vt:variant>
      <vt:variant>
        <vt:i4>1769523</vt:i4>
      </vt:variant>
      <vt:variant>
        <vt:i4>689</vt:i4>
      </vt:variant>
      <vt:variant>
        <vt:i4>0</vt:i4>
      </vt:variant>
      <vt:variant>
        <vt:i4>5</vt:i4>
      </vt:variant>
      <vt:variant>
        <vt:lpwstr/>
      </vt:variant>
      <vt:variant>
        <vt:lpwstr>_Toc112762684</vt:lpwstr>
      </vt:variant>
      <vt:variant>
        <vt:i4>1769523</vt:i4>
      </vt:variant>
      <vt:variant>
        <vt:i4>683</vt:i4>
      </vt:variant>
      <vt:variant>
        <vt:i4>0</vt:i4>
      </vt:variant>
      <vt:variant>
        <vt:i4>5</vt:i4>
      </vt:variant>
      <vt:variant>
        <vt:lpwstr/>
      </vt:variant>
      <vt:variant>
        <vt:lpwstr>_Toc112762683</vt:lpwstr>
      </vt:variant>
      <vt:variant>
        <vt:i4>1769523</vt:i4>
      </vt:variant>
      <vt:variant>
        <vt:i4>677</vt:i4>
      </vt:variant>
      <vt:variant>
        <vt:i4>0</vt:i4>
      </vt:variant>
      <vt:variant>
        <vt:i4>5</vt:i4>
      </vt:variant>
      <vt:variant>
        <vt:lpwstr/>
      </vt:variant>
      <vt:variant>
        <vt:lpwstr>_Toc112762682</vt:lpwstr>
      </vt:variant>
      <vt:variant>
        <vt:i4>1769523</vt:i4>
      </vt:variant>
      <vt:variant>
        <vt:i4>671</vt:i4>
      </vt:variant>
      <vt:variant>
        <vt:i4>0</vt:i4>
      </vt:variant>
      <vt:variant>
        <vt:i4>5</vt:i4>
      </vt:variant>
      <vt:variant>
        <vt:lpwstr/>
      </vt:variant>
      <vt:variant>
        <vt:lpwstr>_Toc112762681</vt:lpwstr>
      </vt:variant>
      <vt:variant>
        <vt:i4>1769523</vt:i4>
      </vt:variant>
      <vt:variant>
        <vt:i4>665</vt:i4>
      </vt:variant>
      <vt:variant>
        <vt:i4>0</vt:i4>
      </vt:variant>
      <vt:variant>
        <vt:i4>5</vt:i4>
      </vt:variant>
      <vt:variant>
        <vt:lpwstr/>
      </vt:variant>
      <vt:variant>
        <vt:lpwstr>_Toc112762680</vt:lpwstr>
      </vt:variant>
      <vt:variant>
        <vt:i4>1310771</vt:i4>
      </vt:variant>
      <vt:variant>
        <vt:i4>659</vt:i4>
      </vt:variant>
      <vt:variant>
        <vt:i4>0</vt:i4>
      </vt:variant>
      <vt:variant>
        <vt:i4>5</vt:i4>
      </vt:variant>
      <vt:variant>
        <vt:lpwstr/>
      </vt:variant>
      <vt:variant>
        <vt:lpwstr>_Toc112762679</vt:lpwstr>
      </vt:variant>
      <vt:variant>
        <vt:i4>1310771</vt:i4>
      </vt:variant>
      <vt:variant>
        <vt:i4>653</vt:i4>
      </vt:variant>
      <vt:variant>
        <vt:i4>0</vt:i4>
      </vt:variant>
      <vt:variant>
        <vt:i4>5</vt:i4>
      </vt:variant>
      <vt:variant>
        <vt:lpwstr/>
      </vt:variant>
      <vt:variant>
        <vt:lpwstr>_Toc112762678</vt:lpwstr>
      </vt:variant>
      <vt:variant>
        <vt:i4>1310771</vt:i4>
      </vt:variant>
      <vt:variant>
        <vt:i4>647</vt:i4>
      </vt:variant>
      <vt:variant>
        <vt:i4>0</vt:i4>
      </vt:variant>
      <vt:variant>
        <vt:i4>5</vt:i4>
      </vt:variant>
      <vt:variant>
        <vt:lpwstr/>
      </vt:variant>
      <vt:variant>
        <vt:lpwstr>_Toc112762677</vt:lpwstr>
      </vt:variant>
      <vt:variant>
        <vt:i4>1310771</vt:i4>
      </vt:variant>
      <vt:variant>
        <vt:i4>641</vt:i4>
      </vt:variant>
      <vt:variant>
        <vt:i4>0</vt:i4>
      </vt:variant>
      <vt:variant>
        <vt:i4>5</vt:i4>
      </vt:variant>
      <vt:variant>
        <vt:lpwstr/>
      </vt:variant>
      <vt:variant>
        <vt:lpwstr>_Toc112762676</vt:lpwstr>
      </vt:variant>
      <vt:variant>
        <vt:i4>1310771</vt:i4>
      </vt:variant>
      <vt:variant>
        <vt:i4>635</vt:i4>
      </vt:variant>
      <vt:variant>
        <vt:i4>0</vt:i4>
      </vt:variant>
      <vt:variant>
        <vt:i4>5</vt:i4>
      </vt:variant>
      <vt:variant>
        <vt:lpwstr/>
      </vt:variant>
      <vt:variant>
        <vt:lpwstr>_Toc112762675</vt:lpwstr>
      </vt:variant>
      <vt:variant>
        <vt:i4>1114162</vt:i4>
      </vt:variant>
      <vt:variant>
        <vt:i4>626</vt:i4>
      </vt:variant>
      <vt:variant>
        <vt:i4>0</vt:i4>
      </vt:variant>
      <vt:variant>
        <vt:i4>5</vt:i4>
      </vt:variant>
      <vt:variant>
        <vt:lpwstr/>
      </vt:variant>
      <vt:variant>
        <vt:lpwstr>_Toc112762721</vt:lpwstr>
      </vt:variant>
      <vt:variant>
        <vt:i4>1114162</vt:i4>
      </vt:variant>
      <vt:variant>
        <vt:i4>620</vt:i4>
      </vt:variant>
      <vt:variant>
        <vt:i4>0</vt:i4>
      </vt:variant>
      <vt:variant>
        <vt:i4>5</vt:i4>
      </vt:variant>
      <vt:variant>
        <vt:lpwstr/>
      </vt:variant>
      <vt:variant>
        <vt:lpwstr>_Toc112762720</vt:lpwstr>
      </vt:variant>
      <vt:variant>
        <vt:i4>1179698</vt:i4>
      </vt:variant>
      <vt:variant>
        <vt:i4>614</vt:i4>
      </vt:variant>
      <vt:variant>
        <vt:i4>0</vt:i4>
      </vt:variant>
      <vt:variant>
        <vt:i4>5</vt:i4>
      </vt:variant>
      <vt:variant>
        <vt:lpwstr/>
      </vt:variant>
      <vt:variant>
        <vt:lpwstr>_Toc112762719</vt:lpwstr>
      </vt:variant>
      <vt:variant>
        <vt:i4>1179698</vt:i4>
      </vt:variant>
      <vt:variant>
        <vt:i4>608</vt:i4>
      </vt:variant>
      <vt:variant>
        <vt:i4>0</vt:i4>
      </vt:variant>
      <vt:variant>
        <vt:i4>5</vt:i4>
      </vt:variant>
      <vt:variant>
        <vt:lpwstr/>
      </vt:variant>
      <vt:variant>
        <vt:lpwstr>_Toc112762718</vt:lpwstr>
      </vt:variant>
      <vt:variant>
        <vt:i4>1179698</vt:i4>
      </vt:variant>
      <vt:variant>
        <vt:i4>602</vt:i4>
      </vt:variant>
      <vt:variant>
        <vt:i4>0</vt:i4>
      </vt:variant>
      <vt:variant>
        <vt:i4>5</vt:i4>
      </vt:variant>
      <vt:variant>
        <vt:lpwstr/>
      </vt:variant>
      <vt:variant>
        <vt:lpwstr>_Toc112762717</vt:lpwstr>
      </vt:variant>
      <vt:variant>
        <vt:i4>1179698</vt:i4>
      </vt:variant>
      <vt:variant>
        <vt:i4>596</vt:i4>
      </vt:variant>
      <vt:variant>
        <vt:i4>0</vt:i4>
      </vt:variant>
      <vt:variant>
        <vt:i4>5</vt:i4>
      </vt:variant>
      <vt:variant>
        <vt:lpwstr/>
      </vt:variant>
      <vt:variant>
        <vt:lpwstr>_Toc112762716</vt:lpwstr>
      </vt:variant>
      <vt:variant>
        <vt:i4>1179698</vt:i4>
      </vt:variant>
      <vt:variant>
        <vt:i4>590</vt:i4>
      </vt:variant>
      <vt:variant>
        <vt:i4>0</vt:i4>
      </vt:variant>
      <vt:variant>
        <vt:i4>5</vt:i4>
      </vt:variant>
      <vt:variant>
        <vt:lpwstr/>
      </vt:variant>
      <vt:variant>
        <vt:lpwstr>_Toc112762715</vt:lpwstr>
      </vt:variant>
      <vt:variant>
        <vt:i4>1179698</vt:i4>
      </vt:variant>
      <vt:variant>
        <vt:i4>584</vt:i4>
      </vt:variant>
      <vt:variant>
        <vt:i4>0</vt:i4>
      </vt:variant>
      <vt:variant>
        <vt:i4>5</vt:i4>
      </vt:variant>
      <vt:variant>
        <vt:lpwstr/>
      </vt:variant>
      <vt:variant>
        <vt:lpwstr>_Toc112762714</vt:lpwstr>
      </vt:variant>
      <vt:variant>
        <vt:i4>1179698</vt:i4>
      </vt:variant>
      <vt:variant>
        <vt:i4>578</vt:i4>
      </vt:variant>
      <vt:variant>
        <vt:i4>0</vt:i4>
      </vt:variant>
      <vt:variant>
        <vt:i4>5</vt:i4>
      </vt:variant>
      <vt:variant>
        <vt:lpwstr/>
      </vt:variant>
      <vt:variant>
        <vt:lpwstr>_Toc112762713</vt:lpwstr>
      </vt:variant>
      <vt:variant>
        <vt:i4>1179698</vt:i4>
      </vt:variant>
      <vt:variant>
        <vt:i4>572</vt:i4>
      </vt:variant>
      <vt:variant>
        <vt:i4>0</vt:i4>
      </vt:variant>
      <vt:variant>
        <vt:i4>5</vt:i4>
      </vt:variant>
      <vt:variant>
        <vt:lpwstr/>
      </vt:variant>
      <vt:variant>
        <vt:lpwstr>_Toc112762712</vt:lpwstr>
      </vt:variant>
      <vt:variant>
        <vt:i4>1179698</vt:i4>
      </vt:variant>
      <vt:variant>
        <vt:i4>566</vt:i4>
      </vt:variant>
      <vt:variant>
        <vt:i4>0</vt:i4>
      </vt:variant>
      <vt:variant>
        <vt:i4>5</vt:i4>
      </vt:variant>
      <vt:variant>
        <vt:lpwstr/>
      </vt:variant>
      <vt:variant>
        <vt:lpwstr>_Toc112762711</vt:lpwstr>
      </vt:variant>
      <vt:variant>
        <vt:i4>1179698</vt:i4>
      </vt:variant>
      <vt:variant>
        <vt:i4>560</vt:i4>
      </vt:variant>
      <vt:variant>
        <vt:i4>0</vt:i4>
      </vt:variant>
      <vt:variant>
        <vt:i4>5</vt:i4>
      </vt:variant>
      <vt:variant>
        <vt:lpwstr/>
      </vt:variant>
      <vt:variant>
        <vt:lpwstr>_Toc112762710</vt:lpwstr>
      </vt:variant>
      <vt:variant>
        <vt:i4>1245234</vt:i4>
      </vt:variant>
      <vt:variant>
        <vt:i4>554</vt:i4>
      </vt:variant>
      <vt:variant>
        <vt:i4>0</vt:i4>
      </vt:variant>
      <vt:variant>
        <vt:i4>5</vt:i4>
      </vt:variant>
      <vt:variant>
        <vt:lpwstr/>
      </vt:variant>
      <vt:variant>
        <vt:lpwstr>_Toc112762709</vt:lpwstr>
      </vt:variant>
      <vt:variant>
        <vt:i4>1245234</vt:i4>
      </vt:variant>
      <vt:variant>
        <vt:i4>548</vt:i4>
      </vt:variant>
      <vt:variant>
        <vt:i4>0</vt:i4>
      </vt:variant>
      <vt:variant>
        <vt:i4>5</vt:i4>
      </vt:variant>
      <vt:variant>
        <vt:lpwstr/>
      </vt:variant>
      <vt:variant>
        <vt:lpwstr>_Toc112762708</vt:lpwstr>
      </vt:variant>
      <vt:variant>
        <vt:i4>1245234</vt:i4>
      </vt:variant>
      <vt:variant>
        <vt:i4>542</vt:i4>
      </vt:variant>
      <vt:variant>
        <vt:i4>0</vt:i4>
      </vt:variant>
      <vt:variant>
        <vt:i4>5</vt:i4>
      </vt:variant>
      <vt:variant>
        <vt:lpwstr/>
      </vt:variant>
      <vt:variant>
        <vt:lpwstr>_Toc112762707</vt:lpwstr>
      </vt:variant>
      <vt:variant>
        <vt:i4>1245234</vt:i4>
      </vt:variant>
      <vt:variant>
        <vt:i4>536</vt:i4>
      </vt:variant>
      <vt:variant>
        <vt:i4>0</vt:i4>
      </vt:variant>
      <vt:variant>
        <vt:i4>5</vt:i4>
      </vt:variant>
      <vt:variant>
        <vt:lpwstr/>
      </vt:variant>
      <vt:variant>
        <vt:lpwstr>_Toc112762706</vt:lpwstr>
      </vt:variant>
      <vt:variant>
        <vt:i4>1245234</vt:i4>
      </vt:variant>
      <vt:variant>
        <vt:i4>530</vt:i4>
      </vt:variant>
      <vt:variant>
        <vt:i4>0</vt:i4>
      </vt:variant>
      <vt:variant>
        <vt:i4>5</vt:i4>
      </vt:variant>
      <vt:variant>
        <vt:lpwstr/>
      </vt:variant>
      <vt:variant>
        <vt:lpwstr>_Toc112762705</vt:lpwstr>
      </vt:variant>
      <vt:variant>
        <vt:i4>1245234</vt:i4>
      </vt:variant>
      <vt:variant>
        <vt:i4>524</vt:i4>
      </vt:variant>
      <vt:variant>
        <vt:i4>0</vt:i4>
      </vt:variant>
      <vt:variant>
        <vt:i4>5</vt:i4>
      </vt:variant>
      <vt:variant>
        <vt:lpwstr/>
      </vt:variant>
      <vt:variant>
        <vt:lpwstr>_Toc112762704</vt:lpwstr>
      </vt:variant>
      <vt:variant>
        <vt:i4>1114161</vt:i4>
      </vt:variant>
      <vt:variant>
        <vt:i4>515</vt:i4>
      </vt:variant>
      <vt:variant>
        <vt:i4>0</vt:i4>
      </vt:variant>
      <vt:variant>
        <vt:i4>5</vt:i4>
      </vt:variant>
      <vt:variant>
        <vt:lpwstr/>
      </vt:variant>
      <vt:variant>
        <vt:lpwstr>_Toc112856799</vt:lpwstr>
      </vt:variant>
      <vt:variant>
        <vt:i4>1114161</vt:i4>
      </vt:variant>
      <vt:variant>
        <vt:i4>509</vt:i4>
      </vt:variant>
      <vt:variant>
        <vt:i4>0</vt:i4>
      </vt:variant>
      <vt:variant>
        <vt:i4>5</vt:i4>
      </vt:variant>
      <vt:variant>
        <vt:lpwstr/>
      </vt:variant>
      <vt:variant>
        <vt:lpwstr>_Toc112856798</vt:lpwstr>
      </vt:variant>
      <vt:variant>
        <vt:i4>1114161</vt:i4>
      </vt:variant>
      <vt:variant>
        <vt:i4>503</vt:i4>
      </vt:variant>
      <vt:variant>
        <vt:i4>0</vt:i4>
      </vt:variant>
      <vt:variant>
        <vt:i4>5</vt:i4>
      </vt:variant>
      <vt:variant>
        <vt:lpwstr/>
      </vt:variant>
      <vt:variant>
        <vt:lpwstr>_Toc112856797</vt:lpwstr>
      </vt:variant>
      <vt:variant>
        <vt:i4>1114161</vt:i4>
      </vt:variant>
      <vt:variant>
        <vt:i4>497</vt:i4>
      </vt:variant>
      <vt:variant>
        <vt:i4>0</vt:i4>
      </vt:variant>
      <vt:variant>
        <vt:i4>5</vt:i4>
      </vt:variant>
      <vt:variant>
        <vt:lpwstr/>
      </vt:variant>
      <vt:variant>
        <vt:lpwstr>_Toc112856796</vt:lpwstr>
      </vt:variant>
      <vt:variant>
        <vt:i4>1114161</vt:i4>
      </vt:variant>
      <vt:variant>
        <vt:i4>491</vt:i4>
      </vt:variant>
      <vt:variant>
        <vt:i4>0</vt:i4>
      </vt:variant>
      <vt:variant>
        <vt:i4>5</vt:i4>
      </vt:variant>
      <vt:variant>
        <vt:lpwstr/>
      </vt:variant>
      <vt:variant>
        <vt:lpwstr>_Toc112856795</vt:lpwstr>
      </vt:variant>
      <vt:variant>
        <vt:i4>1114161</vt:i4>
      </vt:variant>
      <vt:variant>
        <vt:i4>485</vt:i4>
      </vt:variant>
      <vt:variant>
        <vt:i4>0</vt:i4>
      </vt:variant>
      <vt:variant>
        <vt:i4>5</vt:i4>
      </vt:variant>
      <vt:variant>
        <vt:lpwstr/>
      </vt:variant>
      <vt:variant>
        <vt:lpwstr>_Toc112856794</vt:lpwstr>
      </vt:variant>
      <vt:variant>
        <vt:i4>1114161</vt:i4>
      </vt:variant>
      <vt:variant>
        <vt:i4>479</vt:i4>
      </vt:variant>
      <vt:variant>
        <vt:i4>0</vt:i4>
      </vt:variant>
      <vt:variant>
        <vt:i4>5</vt:i4>
      </vt:variant>
      <vt:variant>
        <vt:lpwstr/>
      </vt:variant>
      <vt:variant>
        <vt:lpwstr>_Toc112856793</vt:lpwstr>
      </vt:variant>
      <vt:variant>
        <vt:i4>1114161</vt:i4>
      </vt:variant>
      <vt:variant>
        <vt:i4>473</vt:i4>
      </vt:variant>
      <vt:variant>
        <vt:i4>0</vt:i4>
      </vt:variant>
      <vt:variant>
        <vt:i4>5</vt:i4>
      </vt:variant>
      <vt:variant>
        <vt:lpwstr/>
      </vt:variant>
      <vt:variant>
        <vt:lpwstr>_Toc112856792</vt:lpwstr>
      </vt:variant>
      <vt:variant>
        <vt:i4>1114161</vt:i4>
      </vt:variant>
      <vt:variant>
        <vt:i4>467</vt:i4>
      </vt:variant>
      <vt:variant>
        <vt:i4>0</vt:i4>
      </vt:variant>
      <vt:variant>
        <vt:i4>5</vt:i4>
      </vt:variant>
      <vt:variant>
        <vt:lpwstr/>
      </vt:variant>
      <vt:variant>
        <vt:lpwstr>_Toc112856791</vt:lpwstr>
      </vt:variant>
      <vt:variant>
        <vt:i4>1114161</vt:i4>
      </vt:variant>
      <vt:variant>
        <vt:i4>461</vt:i4>
      </vt:variant>
      <vt:variant>
        <vt:i4>0</vt:i4>
      </vt:variant>
      <vt:variant>
        <vt:i4>5</vt:i4>
      </vt:variant>
      <vt:variant>
        <vt:lpwstr/>
      </vt:variant>
      <vt:variant>
        <vt:lpwstr>_Toc112856790</vt:lpwstr>
      </vt:variant>
      <vt:variant>
        <vt:i4>1048625</vt:i4>
      </vt:variant>
      <vt:variant>
        <vt:i4>455</vt:i4>
      </vt:variant>
      <vt:variant>
        <vt:i4>0</vt:i4>
      </vt:variant>
      <vt:variant>
        <vt:i4>5</vt:i4>
      </vt:variant>
      <vt:variant>
        <vt:lpwstr/>
      </vt:variant>
      <vt:variant>
        <vt:lpwstr>_Toc112856789</vt:lpwstr>
      </vt:variant>
      <vt:variant>
        <vt:i4>1048625</vt:i4>
      </vt:variant>
      <vt:variant>
        <vt:i4>449</vt:i4>
      </vt:variant>
      <vt:variant>
        <vt:i4>0</vt:i4>
      </vt:variant>
      <vt:variant>
        <vt:i4>5</vt:i4>
      </vt:variant>
      <vt:variant>
        <vt:lpwstr/>
      </vt:variant>
      <vt:variant>
        <vt:lpwstr>_Toc112856788</vt:lpwstr>
      </vt:variant>
      <vt:variant>
        <vt:i4>1048625</vt:i4>
      </vt:variant>
      <vt:variant>
        <vt:i4>443</vt:i4>
      </vt:variant>
      <vt:variant>
        <vt:i4>0</vt:i4>
      </vt:variant>
      <vt:variant>
        <vt:i4>5</vt:i4>
      </vt:variant>
      <vt:variant>
        <vt:lpwstr/>
      </vt:variant>
      <vt:variant>
        <vt:lpwstr>_Toc112856787</vt:lpwstr>
      </vt:variant>
      <vt:variant>
        <vt:i4>1048625</vt:i4>
      </vt:variant>
      <vt:variant>
        <vt:i4>437</vt:i4>
      </vt:variant>
      <vt:variant>
        <vt:i4>0</vt:i4>
      </vt:variant>
      <vt:variant>
        <vt:i4>5</vt:i4>
      </vt:variant>
      <vt:variant>
        <vt:lpwstr/>
      </vt:variant>
      <vt:variant>
        <vt:lpwstr>_Toc112856786</vt:lpwstr>
      </vt:variant>
      <vt:variant>
        <vt:i4>1048625</vt:i4>
      </vt:variant>
      <vt:variant>
        <vt:i4>431</vt:i4>
      </vt:variant>
      <vt:variant>
        <vt:i4>0</vt:i4>
      </vt:variant>
      <vt:variant>
        <vt:i4>5</vt:i4>
      </vt:variant>
      <vt:variant>
        <vt:lpwstr/>
      </vt:variant>
      <vt:variant>
        <vt:lpwstr>_Toc112856785</vt:lpwstr>
      </vt:variant>
      <vt:variant>
        <vt:i4>1048625</vt:i4>
      </vt:variant>
      <vt:variant>
        <vt:i4>425</vt:i4>
      </vt:variant>
      <vt:variant>
        <vt:i4>0</vt:i4>
      </vt:variant>
      <vt:variant>
        <vt:i4>5</vt:i4>
      </vt:variant>
      <vt:variant>
        <vt:lpwstr/>
      </vt:variant>
      <vt:variant>
        <vt:lpwstr>_Toc112856784</vt:lpwstr>
      </vt:variant>
      <vt:variant>
        <vt:i4>1048625</vt:i4>
      </vt:variant>
      <vt:variant>
        <vt:i4>419</vt:i4>
      </vt:variant>
      <vt:variant>
        <vt:i4>0</vt:i4>
      </vt:variant>
      <vt:variant>
        <vt:i4>5</vt:i4>
      </vt:variant>
      <vt:variant>
        <vt:lpwstr/>
      </vt:variant>
      <vt:variant>
        <vt:lpwstr>_Toc112856783</vt:lpwstr>
      </vt:variant>
      <vt:variant>
        <vt:i4>1048625</vt:i4>
      </vt:variant>
      <vt:variant>
        <vt:i4>413</vt:i4>
      </vt:variant>
      <vt:variant>
        <vt:i4>0</vt:i4>
      </vt:variant>
      <vt:variant>
        <vt:i4>5</vt:i4>
      </vt:variant>
      <vt:variant>
        <vt:lpwstr/>
      </vt:variant>
      <vt:variant>
        <vt:lpwstr>_Toc112856782</vt:lpwstr>
      </vt:variant>
      <vt:variant>
        <vt:i4>1048625</vt:i4>
      </vt:variant>
      <vt:variant>
        <vt:i4>407</vt:i4>
      </vt:variant>
      <vt:variant>
        <vt:i4>0</vt:i4>
      </vt:variant>
      <vt:variant>
        <vt:i4>5</vt:i4>
      </vt:variant>
      <vt:variant>
        <vt:lpwstr/>
      </vt:variant>
      <vt:variant>
        <vt:lpwstr>_Toc112856781</vt:lpwstr>
      </vt:variant>
      <vt:variant>
        <vt:i4>1048625</vt:i4>
      </vt:variant>
      <vt:variant>
        <vt:i4>401</vt:i4>
      </vt:variant>
      <vt:variant>
        <vt:i4>0</vt:i4>
      </vt:variant>
      <vt:variant>
        <vt:i4>5</vt:i4>
      </vt:variant>
      <vt:variant>
        <vt:lpwstr/>
      </vt:variant>
      <vt:variant>
        <vt:lpwstr>_Toc112856780</vt:lpwstr>
      </vt:variant>
      <vt:variant>
        <vt:i4>2031665</vt:i4>
      </vt:variant>
      <vt:variant>
        <vt:i4>395</vt:i4>
      </vt:variant>
      <vt:variant>
        <vt:i4>0</vt:i4>
      </vt:variant>
      <vt:variant>
        <vt:i4>5</vt:i4>
      </vt:variant>
      <vt:variant>
        <vt:lpwstr/>
      </vt:variant>
      <vt:variant>
        <vt:lpwstr>_Toc112856779</vt:lpwstr>
      </vt:variant>
      <vt:variant>
        <vt:i4>2031665</vt:i4>
      </vt:variant>
      <vt:variant>
        <vt:i4>389</vt:i4>
      </vt:variant>
      <vt:variant>
        <vt:i4>0</vt:i4>
      </vt:variant>
      <vt:variant>
        <vt:i4>5</vt:i4>
      </vt:variant>
      <vt:variant>
        <vt:lpwstr/>
      </vt:variant>
      <vt:variant>
        <vt:lpwstr>_Toc112856778</vt:lpwstr>
      </vt:variant>
      <vt:variant>
        <vt:i4>2031665</vt:i4>
      </vt:variant>
      <vt:variant>
        <vt:i4>383</vt:i4>
      </vt:variant>
      <vt:variant>
        <vt:i4>0</vt:i4>
      </vt:variant>
      <vt:variant>
        <vt:i4>5</vt:i4>
      </vt:variant>
      <vt:variant>
        <vt:lpwstr/>
      </vt:variant>
      <vt:variant>
        <vt:lpwstr>_Toc112856777</vt:lpwstr>
      </vt:variant>
      <vt:variant>
        <vt:i4>2031665</vt:i4>
      </vt:variant>
      <vt:variant>
        <vt:i4>377</vt:i4>
      </vt:variant>
      <vt:variant>
        <vt:i4>0</vt:i4>
      </vt:variant>
      <vt:variant>
        <vt:i4>5</vt:i4>
      </vt:variant>
      <vt:variant>
        <vt:lpwstr/>
      </vt:variant>
      <vt:variant>
        <vt:lpwstr>_Toc112856776</vt:lpwstr>
      </vt:variant>
      <vt:variant>
        <vt:i4>2031665</vt:i4>
      </vt:variant>
      <vt:variant>
        <vt:i4>371</vt:i4>
      </vt:variant>
      <vt:variant>
        <vt:i4>0</vt:i4>
      </vt:variant>
      <vt:variant>
        <vt:i4>5</vt:i4>
      </vt:variant>
      <vt:variant>
        <vt:lpwstr/>
      </vt:variant>
      <vt:variant>
        <vt:lpwstr>_Toc112856775</vt:lpwstr>
      </vt:variant>
      <vt:variant>
        <vt:i4>2031665</vt:i4>
      </vt:variant>
      <vt:variant>
        <vt:i4>365</vt:i4>
      </vt:variant>
      <vt:variant>
        <vt:i4>0</vt:i4>
      </vt:variant>
      <vt:variant>
        <vt:i4>5</vt:i4>
      </vt:variant>
      <vt:variant>
        <vt:lpwstr/>
      </vt:variant>
      <vt:variant>
        <vt:lpwstr>_Toc112856774</vt:lpwstr>
      </vt:variant>
      <vt:variant>
        <vt:i4>2031665</vt:i4>
      </vt:variant>
      <vt:variant>
        <vt:i4>359</vt:i4>
      </vt:variant>
      <vt:variant>
        <vt:i4>0</vt:i4>
      </vt:variant>
      <vt:variant>
        <vt:i4>5</vt:i4>
      </vt:variant>
      <vt:variant>
        <vt:lpwstr/>
      </vt:variant>
      <vt:variant>
        <vt:lpwstr>_Toc112856773</vt:lpwstr>
      </vt:variant>
      <vt:variant>
        <vt:i4>2031665</vt:i4>
      </vt:variant>
      <vt:variant>
        <vt:i4>353</vt:i4>
      </vt:variant>
      <vt:variant>
        <vt:i4>0</vt:i4>
      </vt:variant>
      <vt:variant>
        <vt:i4>5</vt:i4>
      </vt:variant>
      <vt:variant>
        <vt:lpwstr/>
      </vt:variant>
      <vt:variant>
        <vt:lpwstr>_Toc112856772</vt:lpwstr>
      </vt:variant>
      <vt:variant>
        <vt:i4>2031665</vt:i4>
      </vt:variant>
      <vt:variant>
        <vt:i4>347</vt:i4>
      </vt:variant>
      <vt:variant>
        <vt:i4>0</vt:i4>
      </vt:variant>
      <vt:variant>
        <vt:i4>5</vt:i4>
      </vt:variant>
      <vt:variant>
        <vt:lpwstr/>
      </vt:variant>
      <vt:variant>
        <vt:lpwstr>_Toc112856771</vt:lpwstr>
      </vt:variant>
      <vt:variant>
        <vt:i4>2031665</vt:i4>
      </vt:variant>
      <vt:variant>
        <vt:i4>341</vt:i4>
      </vt:variant>
      <vt:variant>
        <vt:i4>0</vt:i4>
      </vt:variant>
      <vt:variant>
        <vt:i4>5</vt:i4>
      </vt:variant>
      <vt:variant>
        <vt:lpwstr/>
      </vt:variant>
      <vt:variant>
        <vt:lpwstr>_Toc112856770</vt:lpwstr>
      </vt:variant>
      <vt:variant>
        <vt:i4>1966129</vt:i4>
      </vt:variant>
      <vt:variant>
        <vt:i4>335</vt:i4>
      </vt:variant>
      <vt:variant>
        <vt:i4>0</vt:i4>
      </vt:variant>
      <vt:variant>
        <vt:i4>5</vt:i4>
      </vt:variant>
      <vt:variant>
        <vt:lpwstr/>
      </vt:variant>
      <vt:variant>
        <vt:lpwstr>_Toc112856769</vt:lpwstr>
      </vt:variant>
      <vt:variant>
        <vt:i4>1966129</vt:i4>
      </vt:variant>
      <vt:variant>
        <vt:i4>329</vt:i4>
      </vt:variant>
      <vt:variant>
        <vt:i4>0</vt:i4>
      </vt:variant>
      <vt:variant>
        <vt:i4>5</vt:i4>
      </vt:variant>
      <vt:variant>
        <vt:lpwstr/>
      </vt:variant>
      <vt:variant>
        <vt:lpwstr>_Toc112856768</vt:lpwstr>
      </vt:variant>
      <vt:variant>
        <vt:i4>1966129</vt:i4>
      </vt:variant>
      <vt:variant>
        <vt:i4>323</vt:i4>
      </vt:variant>
      <vt:variant>
        <vt:i4>0</vt:i4>
      </vt:variant>
      <vt:variant>
        <vt:i4>5</vt:i4>
      </vt:variant>
      <vt:variant>
        <vt:lpwstr/>
      </vt:variant>
      <vt:variant>
        <vt:lpwstr>_Toc112856767</vt:lpwstr>
      </vt:variant>
      <vt:variant>
        <vt:i4>1966129</vt:i4>
      </vt:variant>
      <vt:variant>
        <vt:i4>317</vt:i4>
      </vt:variant>
      <vt:variant>
        <vt:i4>0</vt:i4>
      </vt:variant>
      <vt:variant>
        <vt:i4>5</vt:i4>
      </vt:variant>
      <vt:variant>
        <vt:lpwstr/>
      </vt:variant>
      <vt:variant>
        <vt:lpwstr>_Toc112856766</vt:lpwstr>
      </vt:variant>
      <vt:variant>
        <vt:i4>1966129</vt:i4>
      </vt:variant>
      <vt:variant>
        <vt:i4>311</vt:i4>
      </vt:variant>
      <vt:variant>
        <vt:i4>0</vt:i4>
      </vt:variant>
      <vt:variant>
        <vt:i4>5</vt:i4>
      </vt:variant>
      <vt:variant>
        <vt:lpwstr/>
      </vt:variant>
      <vt:variant>
        <vt:lpwstr>_Toc112856765</vt:lpwstr>
      </vt:variant>
      <vt:variant>
        <vt:i4>1966129</vt:i4>
      </vt:variant>
      <vt:variant>
        <vt:i4>305</vt:i4>
      </vt:variant>
      <vt:variant>
        <vt:i4>0</vt:i4>
      </vt:variant>
      <vt:variant>
        <vt:i4>5</vt:i4>
      </vt:variant>
      <vt:variant>
        <vt:lpwstr/>
      </vt:variant>
      <vt:variant>
        <vt:lpwstr>_Toc112856764</vt:lpwstr>
      </vt:variant>
      <vt:variant>
        <vt:i4>1966129</vt:i4>
      </vt:variant>
      <vt:variant>
        <vt:i4>299</vt:i4>
      </vt:variant>
      <vt:variant>
        <vt:i4>0</vt:i4>
      </vt:variant>
      <vt:variant>
        <vt:i4>5</vt:i4>
      </vt:variant>
      <vt:variant>
        <vt:lpwstr/>
      </vt:variant>
      <vt:variant>
        <vt:lpwstr>_Toc112856763</vt:lpwstr>
      </vt:variant>
      <vt:variant>
        <vt:i4>1966129</vt:i4>
      </vt:variant>
      <vt:variant>
        <vt:i4>293</vt:i4>
      </vt:variant>
      <vt:variant>
        <vt:i4>0</vt:i4>
      </vt:variant>
      <vt:variant>
        <vt:i4>5</vt:i4>
      </vt:variant>
      <vt:variant>
        <vt:lpwstr/>
      </vt:variant>
      <vt:variant>
        <vt:lpwstr>_Toc112856762</vt:lpwstr>
      </vt:variant>
      <vt:variant>
        <vt:i4>1966129</vt:i4>
      </vt:variant>
      <vt:variant>
        <vt:i4>287</vt:i4>
      </vt:variant>
      <vt:variant>
        <vt:i4>0</vt:i4>
      </vt:variant>
      <vt:variant>
        <vt:i4>5</vt:i4>
      </vt:variant>
      <vt:variant>
        <vt:lpwstr/>
      </vt:variant>
      <vt:variant>
        <vt:lpwstr>_Toc112856761</vt:lpwstr>
      </vt:variant>
      <vt:variant>
        <vt:i4>1966129</vt:i4>
      </vt:variant>
      <vt:variant>
        <vt:i4>281</vt:i4>
      </vt:variant>
      <vt:variant>
        <vt:i4>0</vt:i4>
      </vt:variant>
      <vt:variant>
        <vt:i4>5</vt:i4>
      </vt:variant>
      <vt:variant>
        <vt:lpwstr/>
      </vt:variant>
      <vt:variant>
        <vt:lpwstr>_Toc112856760</vt:lpwstr>
      </vt:variant>
      <vt:variant>
        <vt:i4>1900593</vt:i4>
      </vt:variant>
      <vt:variant>
        <vt:i4>275</vt:i4>
      </vt:variant>
      <vt:variant>
        <vt:i4>0</vt:i4>
      </vt:variant>
      <vt:variant>
        <vt:i4>5</vt:i4>
      </vt:variant>
      <vt:variant>
        <vt:lpwstr/>
      </vt:variant>
      <vt:variant>
        <vt:lpwstr>_Toc112856759</vt:lpwstr>
      </vt:variant>
      <vt:variant>
        <vt:i4>1900593</vt:i4>
      </vt:variant>
      <vt:variant>
        <vt:i4>269</vt:i4>
      </vt:variant>
      <vt:variant>
        <vt:i4>0</vt:i4>
      </vt:variant>
      <vt:variant>
        <vt:i4>5</vt:i4>
      </vt:variant>
      <vt:variant>
        <vt:lpwstr/>
      </vt:variant>
      <vt:variant>
        <vt:lpwstr>_Toc112856758</vt:lpwstr>
      </vt:variant>
      <vt:variant>
        <vt:i4>1900593</vt:i4>
      </vt:variant>
      <vt:variant>
        <vt:i4>263</vt:i4>
      </vt:variant>
      <vt:variant>
        <vt:i4>0</vt:i4>
      </vt:variant>
      <vt:variant>
        <vt:i4>5</vt:i4>
      </vt:variant>
      <vt:variant>
        <vt:lpwstr/>
      </vt:variant>
      <vt:variant>
        <vt:lpwstr>_Toc112856757</vt:lpwstr>
      </vt:variant>
      <vt:variant>
        <vt:i4>1900593</vt:i4>
      </vt:variant>
      <vt:variant>
        <vt:i4>257</vt:i4>
      </vt:variant>
      <vt:variant>
        <vt:i4>0</vt:i4>
      </vt:variant>
      <vt:variant>
        <vt:i4>5</vt:i4>
      </vt:variant>
      <vt:variant>
        <vt:lpwstr/>
      </vt:variant>
      <vt:variant>
        <vt:lpwstr>_Toc112856756</vt:lpwstr>
      </vt:variant>
      <vt:variant>
        <vt:i4>1900593</vt:i4>
      </vt:variant>
      <vt:variant>
        <vt:i4>251</vt:i4>
      </vt:variant>
      <vt:variant>
        <vt:i4>0</vt:i4>
      </vt:variant>
      <vt:variant>
        <vt:i4>5</vt:i4>
      </vt:variant>
      <vt:variant>
        <vt:lpwstr/>
      </vt:variant>
      <vt:variant>
        <vt:lpwstr>_Toc112856755</vt:lpwstr>
      </vt:variant>
      <vt:variant>
        <vt:i4>1900593</vt:i4>
      </vt:variant>
      <vt:variant>
        <vt:i4>245</vt:i4>
      </vt:variant>
      <vt:variant>
        <vt:i4>0</vt:i4>
      </vt:variant>
      <vt:variant>
        <vt:i4>5</vt:i4>
      </vt:variant>
      <vt:variant>
        <vt:lpwstr/>
      </vt:variant>
      <vt:variant>
        <vt:lpwstr>_Toc112856754</vt:lpwstr>
      </vt:variant>
      <vt:variant>
        <vt:i4>1900593</vt:i4>
      </vt:variant>
      <vt:variant>
        <vt:i4>239</vt:i4>
      </vt:variant>
      <vt:variant>
        <vt:i4>0</vt:i4>
      </vt:variant>
      <vt:variant>
        <vt:i4>5</vt:i4>
      </vt:variant>
      <vt:variant>
        <vt:lpwstr/>
      </vt:variant>
      <vt:variant>
        <vt:lpwstr>_Toc112856753</vt:lpwstr>
      </vt:variant>
      <vt:variant>
        <vt:i4>1900593</vt:i4>
      </vt:variant>
      <vt:variant>
        <vt:i4>233</vt:i4>
      </vt:variant>
      <vt:variant>
        <vt:i4>0</vt:i4>
      </vt:variant>
      <vt:variant>
        <vt:i4>5</vt:i4>
      </vt:variant>
      <vt:variant>
        <vt:lpwstr/>
      </vt:variant>
      <vt:variant>
        <vt:lpwstr>_Toc112856752</vt:lpwstr>
      </vt:variant>
      <vt:variant>
        <vt:i4>1900593</vt:i4>
      </vt:variant>
      <vt:variant>
        <vt:i4>227</vt:i4>
      </vt:variant>
      <vt:variant>
        <vt:i4>0</vt:i4>
      </vt:variant>
      <vt:variant>
        <vt:i4>5</vt:i4>
      </vt:variant>
      <vt:variant>
        <vt:lpwstr/>
      </vt:variant>
      <vt:variant>
        <vt:lpwstr>_Toc112856750</vt:lpwstr>
      </vt:variant>
      <vt:variant>
        <vt:i4>1835057</vt:i4>
      </vt:variant>
      <vt:variant>
        <vt:i4>221</vt:i4>
      </vt:variant>
      <vt:variant>
        <vt:i4>0</vt:i4>
      </vt:variant>
      <vt:variant>
        <vt:i4>5</vt:i4>
      </vt:variant>
      <vt:variant>
        <vt:lpwstr/>
      </vt:variant>
      <vt:variant>
        <vt:lpwstr>_Toc112856749</vt:lpwstr>
      </vt:variant>
      <vt:variant>
        <vt:i4>1835057</vt:i4>
      </vt:variant>
      <vt:variant>
        <vt:i4>215</vt:i4>
      </vt:variant>
      <vt:variant>
        <vt:i4>0</vt:i4>
      </vt:variant>
      <vt:variant>
        <vt:i4>5</vt:i4>
      </vt:variant>
      <vt:variant>
        <vt:lpwstr/>
      </vt:variant>
      <vt:variant>
        <vt:lpwstr>_Toc112856748</vt:lpwstr>
      </vt:variant>
      <vt:variant>
        <vt:i4>1835057</vt:i4>
      </vt:variant>
      <vt:variant>
        <vt:i4>209</vt:i4>
      </vt:variant>
      <vt:variant>
        <vt:i4>0</vt:i4>
      </vt:variant>
      <vt:variant>
        <vt:i4>5</vt:i4>
      </vt:variant>
      <vt:variant>
        <vt:lpwstr/>
      </vt:variant>
      <vt:variant>
        <vt:lpwstr>_Toc112856747</vt:lpwstr>
      </vt:variant>
      <vt:variant>
        <vt:i4>1835057</vt:i4>
      </vt:variant>
      <vt:variant>
        <vt:i4>203</vt:i4>
      </vt:variant>
      <vt:variant>
        <vt:i4>0</vt:i4>
      </vt:variant>
      <vt:variant>
        <vt:i4>5</vt:i4>
      </vt:variant>
      <vt:variant>
        <vt:lpwstr/>
      </vt:variant>
      <vt:variant>
        <vt:lpwstr>_Toc112856745</vt:lpwstr>
      </vt:variant>
      <vt:variant>
        <vt:i4>1835057</vt:i4>
      </vt:variant>
      <vt:variant>
        <vt:i4>197</vt:i4>
      </vt:variant>
      <vt:variant>
        <vt:i4>0</vt:i4>
      </vt:variant>
      <vt:variant>
        <vt:i4>5</vt:i4>
      </vt:variant>
      <vt:variant>
        <vt:lpwstr/>
      </vt:variant>
      <vt:variant>
        <vt:lpwstr>_Toc112856744</vt:lpwstr>
      </vt:variant>
      <vt:variant>
        <vt:i4>1835057</vt:i4>
      </vt:variant>
      <vt:variant>
        <vt:i4>191</vt:i4>
      </vt:variant>
      <vt:variant>
        <vt:i4>0</vt:i4>
      </vt:variant>
      <vt:variant>
        <vt:i4>5</vt:i4>
      </vt:variant>
      <vt:variant>
        <vt:lpwstr/>
      </vt:variant>
      <vt:variant>
        <vt:lpwstr>_Toc112856743</vt:lpwstr>
      </vt:variant>
      <vt:variant>
        <vt:i4>1835057</vt:i4>
      </vt:variant>
      <vt:variant>
        <vt:i4>185</vt:i4>
      </vt:variant>
      <vt:variant>
        <vt:i4>0</vt:i4>
      </vt:variant>
      <vt:variant>
        <vt:i4>5</vt:i4>
      </vt:variant>
      <vt:variant>
        <vt:lpwstr/>
      </vt:variant>
      <vt:variant>
        <vt:lpwstr>_Toc112856742</vt:lpwstr>
      </vt:variant>
      <vt:variant>
        <vt:i4>1703985</vt:i4>
      </vt:variant>
      <vt:variant>
        <vt:i4>179</vt:i4>
      </vt:variant>
      <vt:variant>
        <vt:i4>0</vt:i4>
      </vt:variant>
      <vt:variant>
        <vt:i4>5</vt:i4>
      </vt:variant>
      <vt:variant>
        <vt:lpwstr/>
      </vt:variant>
      <vt:variant>
        <vt:lpwstr>_Toc112856727</vt:lpwstr>
      </vt:variant>
      <vt:variant>
        <vt:i4>1703985</vt:i4>
      </vt:variant>
      <vt:variant>
        <vt:i4>173</vt:i4>
      </vt:variant>
      <vt:variant>
        <vt:i4>0</vt:i4>
      </vt:variant>
      <vt:variant>
        <vt:i4>5</vt:i4>
      </vt:variant>
      <vt:variant>
        <vt:lpwstr/>
      </vt:variant>
      <vt:variant>
        <vt:lpwstr>_Toc112856726</vt:lpwstr>
      </vt:variant>
      <vt:variant>
        <vt:i4>1703985</vt:i4>
      </vt:variant>
      <vt:variant>
        <vt:i4>167</vt:i4>
      </vt:variant>
      <vt:variant>
        <vt:i4>0</vt:i4>
      </vt:variant>
      <vt:variant>
        <vt:i4>5</vt:i4>
      </vt:variant>
      <vt:variant>
        <vt:lpwstr/>
      </vt:variant>
      <vt:variant>
        <vt:lpwstr>_Toc112856725</vt:lpwstr>
      </vt:variant>
      <vt:variant>
        <vt:i4>1703985</vt:i4>
      </vt:variant>
      <vt:variant>
        <vt:i4>161</vt:i4>
      </vt:variant>
      <vt:variant>
        <vt:i4>0</vt:i4>
      </vt:variant>
      <vt:variant>
        <vt:i4>5</vt:i4>
      </vt:variant>
      <vt:variant>
        <vt:lpwstr/>
      </vt:variant>
      <vt:variant>
        <vt:lpwstr>_Toc112856724</vt:lpwstr>
      </vt:variant>
      <vt:variant>
        <vt:i4>1638449</vt:i4>
      </vt:variant>
      <vt:variant>
        <vt:i4>155</vt:i4>
      </vt:variant>
      <vt:variant>
        <vt:i4>0</vt:i4>
      </vt:variant>
      <vt:variant>
        <vt:i4>5</vt:i4>
      </vt:variant>
      <vt:variant>
        <vt:lpwstr/>
      </vt:variant>
      <vt:variant>
        <vt:lpwstr>_Toc112856714</vt:lpwstr>
      </vt:variant>
      <vt:variant>
        <vt:i4>1638449</vt:i4>
      </vt:variant>
      <vt:variant>
        <vt:i4>149</vt:i4>
      </vt:variant>
      <vt:variant>
        <vt:i4>0</vt:i4>
      </vt:variant>
      <vt:variant>
        <vt:i4>5</vt:i4>
      </vt:variant>
      <vt:variant>
        <vt:lpwstr/>
      </vt:variant>
      <vt:variant>
        <vt:lpwstr>_Toc112856713</vt:lpwstr>
      </vt:variant>
      <vt:variant>
        <vt:i4>1638449</vt:i4>
      </vt:variant>
      <vt:variant>
        <vt:i4>143</vt:i4>
      </vt:variant>
      <vt:variant>
        <vt:i4>0</vt:i4>
      </vt:variant>
      <vt:variant>
        <vt:i4>5</vt:i4>
      </vt:variant>
      <vt:variant>
        <vt:lpwstr/>
      </vt:variant>
      <vt:variant>
        <vt:lpwstr>_Toc112856712</vt:lpwstr>
      </vt:variant>
      <vt:variant>
        <vt:i4>1638449</vt:i4>
      </vt:variant>
      <vt:variant>
        <vt:i4>137</vt:i4>
      </vt:variant>
      <vt:variant>
        <vt:i4>0</vt:i4>
      </vt:variant>
      <vt:variant>
        <vt:i4>5</vt:i4>
      </vt:variant>
      <vt:variant>
        <vt:lpwstr/>
      </vt:variant>
      <vt:variant>
        <vt:lpwstr>_Toc112856711</vt:lpwstr>
      </vt:variant>
      <vt:variant>
        <vt:i4>1572913</vt:i4>
      </vt:variant>
      <vt:variant>
        <vt:i4>131</vt:i4>
      </vt:variant>
      <vt:variant>
        <vt:i4>0</vt:i4>
      </vt:variant>
      <vt:variant>
        <vt:i4>5</vt:i4>
      </vt:variant>
      <vt:variant>
        <vt:lpwstr/>
      </vt:variant>
      <vt:variant>
        <vt:lpwstr>_Toc112856700</vt:lpwstr>
      </vt:variant>
      <vt:variant>
        <vt:i4>1114160</vt:i4>
      </vt:variant>
      <vt:variant>
        <vt:i4>125</vt:i4>
      </vt:variant>
      <vt:variant>
        <vt:i4>0</vt:i4>
      </vt:variant>
      <vt:variant>
        <vt:i4>5</vt:i4>
      </vt:variant>
      <vt:variant>
        <vt:lpwstr/>
      </vt:variant>
      <vt:variant>
        <vt:lpwstr>_Toc112856699</vt:lpwstr>
      </vt:variant>
      <vt:variant>
        <vt:i4>1048624</vt:i4>
      </vt:variant>
      <vt:variant>
        <vt:i4>119</vt:i4>
      </vt:variant>
      <vt:variant>
        <vt:i4>0</vt:i4>
      </vt:variant>
      <vt:variant>
        <vt:i4>5</vt:i4>
      </vt:variant>
      <vt:variant>
        <vt:lpwstr/>
      </vt:variant>
      <vt:variant>
        <vt:lpwstr>_Toc112856684</vt:lpwstr>
      </vt:variant>
      <vt:variant>
        <vt:i4>1048624</vt:i4>
      </vt:variant>
      <vt:variant>
        <vt:i4>113</vt:i4>
      </vt:variant>
      <vt:variant>
        <vt:i4>0</vt:i4>
      </vt:variant>
      <vt:variant>
        <vt:i4>5</vt:i4>
      </vt:variant>
      <vt:variant>
        <vt:lpwstr/>
      </vt:variant>
      <vt:variant>
        <vt:lpwstr>_Toc112856683</vt:lpwstr>
      </vt:variant>
      <vt:variant>
        <vt:i4>1048624</vt:i4>
      </vt:variant>
      <vt:variant>
        <vt:i4>107</vt:i4>
      </vt:variant>
      <vt:variant>
        <vt:i4>0</vt:i4>
      </vt:variant>
      <vt:variant>
        <vt:i4>5</vt:i4>
      </vt:variant>
      <vt:variant>
        <vt:lpwstr/>
      </vt:variant>
      <vt:variant>
        <vt:lpwstr>_Toc112856682</vt:lpwstr>
      </vt:variant>
      <vt:variant>
        <vt:i4>1048624</vt:i4>
      </vt:variant>
      <vt:variant>
        <vt:i4>101</vt:i4>
      </vt:variant>
      <vt:variant>
        <vt:i4>0</vt:i4>
      </vt:variant>
      <vt:variant>
        <vt:i4>5</vt:i4>
      </vt:variant>
      <vt:variant>
        <vt:lpwstr/>
      </vt:variant>
      <vt:variant>
        <vt:lpwstr>_Toc112856681</vt:lpwstr>
      </vt:variant>
      <vt:variant>
        <vt:i4>2031664</vt:i4>
      </vt:variant>
      <vt:variant>
        <vt:i4>95</vt:i4>
      </vt:variant>
      <vt:variant>
        <vt:i4>0</vt:i4>
      </vt:variant>
      <vt:variant>
        <vt:i4>5</vt:i4>
      </vt:variant>
      <vt:variant>
        <vt:lpwstr/>
      </vt:variant>
      <vt:variant>
        <vt:lpwstr>_Toc112856673</vt:lpwstr>
      </vt:variant>
      <vt:variant>
        <vt:i4>2031664</vt:i4>
      </vt:variant>
      <vt:variant>
        <vt:i4>89</vt:i4>
      </vt:variant>
      <vt:variant>
        <vt:i4>0</vt:i4>
      </vt:variant>
      <vt:variant>
        <vt:i4>5</vt:i4>
      </vt:variant>
      <vt:variant>
        <vt:lpwstr/>
      </vt:variant>
      <vt:variant>
        <vt:lpwstr>_Toc112856672</vt:lpwstr>
      </vt:variant>
      <vt:variant>
        <vt:i4>2031664</vt:i4>
      </vt:variant>
      <vt:variant>
        <vt:i4>83</vt:i4>
      </vt:variant>
      <vt:variant>
        <vt:i4>0</vt:i4>
      </vt:variant>
      <vt:variant>
        <vt:i4>5</vt:i4>
      </vt:variant>
      <vt:variant>
        <vt:lpwstr/>
      </vt:variant>
      <vt:variant>
        <vt:lpwstr>_Toc112856671</vt:lpwstr>
      </vt:variant>
      <vt:variant>
        <vt:i4>2031664</vt:i4>
      </vt:variant>
      <vt:variant>
        <vt:i4>77</vt:i4>
      </vt:variant>
      <vt:variant>
        <vt:i4>0</vt:i4>
      </vt:variant>
      <vt:variant>
        <vt:i4>5</vt:i4>
      </vt:variant>
      <vt:variant>
        <vt:lpwstr/>
      </vt:variant>
      <vt:variant>
        <vt:lpwstr>_Toc112856670</vt:lpwstr>
      </vt:variant>
      <vt:variant>
        <vt:i4>1966128</vt:i4>
      </vt:variant>
      <vt:variant>
        <vt:i4>71</vt:i4>
      </vt:variant>
      <vt:variant>
        <vt:i4>0</vt:i4>
      </vt:variant>
      <vt:variant>
        <vt:i4>5</vt:i4>
      </vt:variant>
      <vt:variant>
        <vt:lpwstr/>
      </vt:variant>
      <vt:variant>
        <vt:lpwstr>_Toc112856666</vt:lpwstr>
      </vt:variant>
      <vt:variant>
        <vt:i4>1966128</vt:i4>
      </vt:variant>
      <vt:variant>
        <vt:i4>65</vt:i4>
      </vt:variant>
      <vt:variant>
        <vt:i4>0</vt:i4>
      </vt:variant>
      <vt:variant>
        <vt:i4>5</vt:i4>
      </vt:variant>
      <vt:variant>
        <vt:lpwstr/>
      </vt:variant>
      <vt:variant>
        <vt:lpwstr>_Toc112856665</vt:lpwstr>
      </vt:variant>
      <vt:variant>
        <vt:i4>1966128</vt:i4>
      </vt:variant>
      <vt:variant>
        <vt:i4>59</vt:i4>
      </vt:variant>
      <vt:variant>
        <vt:i4>0</vt:i4>
      </vt:variant>
      <vt:variant>
        <vt:i4>5</vt:i4>
      </vt:variant>
      <vt:variant>
        <vt:lpwstr/>
      </vt:variant>
      <vt:variant>
        <vt:lpwstr>_Toc112856664</vt:lpwstr>
      </vt:variant>
      <vt:variant>
        <vt:i4>1966128</vt:i4>
      </vt:variant>
      <vt:variant>
        <vt:i4>53</vt:i4>
      </vt:variant>
      <vt:variant>
        <vt:i4>0</vt:i4>
      </vt:variant>
      <vt:variant>
        <vt:i4>5</vt:i4>
      </vt:variant>
      <vt:variant>
        <vt:lpwstr/>
      </vt:variant>
      <vt:variant>
        <vt:lpwstr>_Toc112856663</vt:lpwstr>
      </vt:variant>
      <vt:variant>
        <vt:i4>1900592</vt:i4>
      </vt:variant>
      <vt:variant>
        <vt:i4>47</vt:i4>
      </vt:variant>
      <vt:variant>
        <vt:i4>0</vt:i4>
      </vt:variant>
      <vt:variant>
        <vt:i4>5</vt:i4>
      </vt:variant>
      <vt:variant>
        <vt:lpwstr/>
      </vt:variant>
      <vt:variant>
        <vt:lpwstr>_Toc112856655</vt:lpwstr>
      </vt:variant>
      <vt:variant>
        <vt:i4>1900592</vt:i4>
      </vt:variant>
      <vt:variant>
        <vt:i4>41</vt:i4>
      </vt:variant>
      <vt:variant>
        <vt:i4>0</vt:i4>
      </vt:variant>
      <vt:variant>
        <vt:i4>5</vt:i4>
      </vt:variant>
      <vt:variant>
        <vt:lpwstr/>
      </vt:variant>
      <vt:variant>
        <vt:lpwstr>_Toc112856654</vt:lpwstr>
      </vt:variant>
      <vt:variant>
        <vt:i4>1900592</vt:i4>
      </vt:variant>
      <vt:variant>
        <vt:i4>35</vt:i4>
      </vt:variant>
      <vt:variant>
        <vt:i4>0</vt:i4>
      </vt:variant>
      <vt:variant>
        <vt:i4>5</vt:i4>
      </vt:variant>
      <vt:variant>
        <vt:lpwstr/>
      </vt:variant>
      <vt:variant>
        <vt:lpwstr>_Toc112856653</vt:lpwstr>
      </vt:variant>
      <vt:variant>
        <vt:i4>1900592</vt:i4>
      </vt:variant>
      <vt:variant>
        <vt:i4>29</vt:i4>
      </vt:variant>
      <vt:variant>
        <vt:i4>0</vt:i4>
      </vt:variant>
      <vt:variant>
        <vt:i4>5</vt:i4>
      </vt:variant>
      <vt:variant>
        <vt:lpwstr/>
      </vt:variant>
      <vt:variant>
        <vt:lpwstr>_Toc112856652</vt:lpwstr>
      </vt:variant>
      <vt:variant>
        <vt:i4>1900592</vt:i4>
      </vt:variant>
      <vt:variant>
        <vt:i4>23</vt:i4>
      </vt:variant>
      <vt:variant>
        <vt:i4>0</vt:i4>
      </vt:variant>
      <vt:variant>
        <vt:i4>5</vt:i4>
      </vt:variant>
      <vt:variant>
        <vt:lpwstr/>
      </vt:variant>
      <vt:variant>
        <vt:lpwstr>_Toc112856651</vt:lpwstr>
      </vt:variant>
      <vt:variant>
        <vt:i4>1835056</vt:i4>
      </vt:variant>
      <vt:variant>
        <vt:i4>17</vt:i4>
      </vt:variant>
      <vt:variant>
        <vt:i4>0</vt:i4>
      </vt:variant>
      <vt:variant>
        <vt:i4>5</vt:i4>
      </vt:variant>
      <vt:variant>
        <vt:lpwstr/>
      </vt:variant>
      <vt:variant>
        <vt:lpwstr>_Toc112856647</vt:lpwstr>
      </vt:variant>
      <vt:variant>
        <vt:i4>1835056</vt:i4>
      </vt:variant>
      <vt:variant>
        <vt:i4>11</vt:i4>
      </vt:variant>
      <vt:variant>
        <vt:i4>0</vt:i4>
      </vt:variant>
      <vt:variant>
        <vt:i4>5</vt:i4>
      </vt:variant>
      <vt:variant>
        <vt:lpwstr/>
      </vt:variant>
      <vt:variant>
        <vt:lpwstr>_Toc112856646</vt:lpwstr>
      </vt:variant>
      <vt:variant>
        <vt:i4>1835056</vt:i4>
      </vt:variant>
      <vt:variant>
        <vt:i4>5</vt:i4>
      </vt:variant>
      <vt:variant>
        <vt:i4>0</vt:i4>
      </vt:variant>
      <vt:variant>
        <vt:i4>5</vt:i4>
      </vt:variant>
      <vt:variant>
        <vt:lpwstr/>
      </vt:variant>
      <vt:variant>
        <vt:lpwstr>_Toc112856645</vt:lpwstr>
      </vt:variant>
      <vt:variant>
        <vt:i4>1769507</vt:i4>
      </vt:variant>
      <vt:variant>
        <vt:i4>0</vt:i4>
      </vt:variant>
      <vt:variant>
        <vt:i4>0</vt:i4>
      </vt:variant>
      <vt:variant>
        <vt:i4>5</vt:i4>
      </vt:variant>
      <vt:variant>
        <vt:lpwstr>mailto:petra@lindovska.cz</vt:lpwstr>
      </vt:variant>
      <vt:variant>
        <vt:lpwstr/>
      </vt:variant>
      <vt:variant>
        <vt:i4>7667813</vt:i4>
      </vt:variant>
      <vt:variant>
        <vt:i4>99</vt:i4>
      </vt:variant>
      <vt:variant>
        <vt:i4>0</vt:i4>
      </vt:variant>
      <vt:variant>
        <vt:i4>5</vt:i4>
      </vt:variant>
      <vt:variant>
        <vt:lpwstr>http://www.vlada.cz/assets/ppov/vvzpo/program-mobility/Manual-pro-predkladatele.doc</vt:lpwstr>
      </vt:variant>
      <vt:variant>
        <vt:lpwstr/>
      </vt:variant>
      <vt:variant>
        <vt:i4>2949161</vt:i4>
      </vt:variant>
      <vt:variant>
        <vt:i4>96</vt:i4>
      </vt:variant>
      <vt:variant>
        <vt:i4>0</vt:i4>
      </vt:variant>
      <vt:variant>
        <vt:i4>5</vt:i4>
      </vt:variant>
      <vt:variant>
        <vt:lpwstr>https://www.narodniprogramzp.cz/nabidka-dotaci/detail-vyzvy/?id=102</vt:lpwstr>
      </vt:variant>
      <vt:variant>
        <vt:lpwstr/>
      </vt:variant>
      <vt:variant>
        <vt:i4>262173</vt:i4>
      </vt:variant>
      <vt:variant>
        <vt:i4>93</vt:i4>
      </vt:variant>
      <vt:variant>
        <vt:i4>0</vt:i4>
      </vt:variant>
      <vt:variant>
        <vt:i4>5</vt:i4>
      </vt:variant>
      <vt:variant>
        <vt:lpwstr>https://www.zelenahora.cz/cs/soucasnost/zamery-na-vyuziti</vt:lpwstr>
      </vt:variant>
      <vt:variant>
        <vt:lpwstr/>
      </vt:variant>
      <vt:variant>
        <vt:i4>4390941</vt:i4>
      </vt:variant>
      <vt:variant>
        <vt:i4>90</vt:i4>
      </vt:variant>
      <vt:variant>
        <vt:i4>0</vt:i4>
      </vt:variant>
      <vt:variant>
        <vt:i4>5</vt:i4>
      </vt:variant>
      <vt:variant>
        <vt:lpwstr>https://ct24.ceskatelevize.cz/domaci/2647502-fotopasti-pomahaji-dopadnout-puvodce-cernych-skladek-porizuje-je-stale-vice-obci</vt:lpwstr>
      </vt:variant>
      <vt:variant>
        <vt:lpwstr/>
      </vt:variant>
      <vt:variant>
        <vt:i4>2359392</vt:i4>
      </vt:variant>
      <vt:variant>
        <vt:i4>87</vt:i4>
      </vt:variant>
      <vt:variant>
        <vt:i4>0</vt:i4>
      </vt:variant>
      <vt:variant>
        <vt:i4>5</vt:i4>
      </vt:variant>
      <vt:variant>
        <vt:lpwstr>https://prahasportovni.eu/kalendar/</vt:lpwstr>
      </vt:variant>
      <vt:variant>
        <vt:lpwstr/>
      </vt:variant>
      <vt:variant>
        <vt:i4>3801202</vt:i4>
      </vt:variant>
      <vt:variant>
        <vt:i4>84</vt:i4>
      </vt:variant>
      <vt:variant>
        <vt:i4>0</vt:i4>
      </vt:variant>
      <vt:variant>
        <vt:i4>5</vt:i4>
      </vt:variant>
      <vt:variant>
        <vt:lpwstr>https://kultura.dobrapraxe.cz/cz/priklady-dobre-praxe/praha-dolni-pocernice-jak-vzbudit-u-deti-zajem-o-misto-sveho-bydliste-prece-hrou</vt:lpwstr>
      </vt:variant>
      <vt:variant>
        <vt:lpwstr/>
      </vt:variant>
      <vt:variant>
        <vt:i4>1507332</vt:i4>
      </vt:variant>
      <vt:variant>
        <vt:i4>81</vt:i4>
      </vt:variant>
      <vt:variant>
        <vt:i4>0</vt:i4>
      </vt:variant>
      <vt:variant>
        <vt:i4>5</vt:i4>
      </vt:variant>
      <vt:variant>
        <vt:lpwstr>https://www.praha.eu/jnp/cz/o_meste/finance/dotace_a_granty/mestske_granty/sport_a_telovychova/index.html</vt:lpwstr>
      </vt:variant>
      <vt:variant>
        <vt:lpwstr/>
      </vt:variant>
      <vt:variant>
        <vt:i4>2031690</vt:i4>
      </vt:variant>
      <vt:variant>
        <vt:i4>78</vt:i4>
      </vt:variant>
      <vt:variant>
        <vt:i4>0</vt:i4>
      </vt:variant>
      <vt:variant>
        <vt:i4>5</vt:i4>
      </vt:variant>
      <vt:variant>
        <vt:lpwstr>https://www.citychangers.eu/projekty-detail/135/volnocasovy-spot-u-cyklotras</vt:lpwstr>
      </vt:variant>
      <vt:variant>
        <vt:lpwstr/>
      </vt:variant>
      <vt:variant>
        <vt:i4>6488181</vt:i4>
      </vt:variant>
      <vt:variant>
        <vt:i4>75</vt:i4>
      </vt:variant>
      <vt:variant>
        <vt:i4>0</vt:i4>
      </vt:variant>
      <vt:variant>
        <vt:i4>5</vt:i4>
      </vt:variant>
      <vt:variant>
        <vt:lpwstr>http://www.gutovka.cz/</vt:lpwstr>
      </vt:variant>
      <vt:variant>
        <vt:lpwstr/>
      </vt:variant>
      <vt:variant>
        <vt:i4>6225986</vt:i4>
      </vt:variant>
      <vt:variant>
        <vt:i4>72</vt:i4>
      </vt:variant>
      <vt:variant>
        <vt:i4>0</vt:i4>
      </vt:variant>
      <vt:variant>
        <vt:i4>5</vt:i4>
      </vt:variant>
      <vt:variant>
        <vt:lpwstr>https://kpss.praha5.cz/pozvanka-na-setkani-pro-pecujici/</vt:lpwstr>
      </vt:variant>
      <vt:variant>
        <vt:lpwstr/>
      </vt:variant>
      <vt:variant>
        <vt:i4>6488169</vt:i4>
      </vt:variant>
      <vt:variant>
        <vt:i4>69</vt:i4>
      </vt:variant>
      <vt:variant>
        <vt:i4>0</vt:i4>
      </vt:variant>
      <vt:variant>
        <vt:i4>5</vt:i4>
      </vt:variant>
      <vt:variant>
        <vt:lpwstr>https://www.adapterraawards.cz/Databaze/2021/Nemocnicni-pavilon-v-Novem-Meste-na-Morave</vt:lpwstr>
      </vt:variant>
      <vt:variant>
        <vt:lpwstr/>
      </vt:variant>
      <vt:variant>
        <vt:i4>5242955</vt:i4>
      </vt:variant>
      <vt:variant>
        <vt:i4>66</vt:i4>
      </vt:variant>
      <vt:variant>
        <vt:i4>0</vt:i4>
      </vt:variant>
      <vt:variant>
        <vt:i4>5</vt:i4>
      </vt:variant>
      <vt:variant>
        <vt:lpwstr>https://www.participace21.cz/skolni-pebecko/</vt:lpwstr>
      </vt:variant>
      <vt:variant>
        <vt:lpwstr/>
      </vt:variant>
      <vt:variant>
        <vt:i4>7798788</vt:i4>
      </vt:variant>
      <vt:variant>
        <vt:i4>63</vt:i4>
      </vt:variant>
      <vt:variant>
        <vt:i4>0</vt:i4>
      </vt:variant>
      <vt:variant>
        <vt:i4>5</vt:i4>
      </vt:variant>
      <vt:variant>
        <vt:lpwstr>https://skoly.praha.eu/88745_10-000-kroku-dejte-sanci-chuzi</vt:lpwstr>
      </vt:variant>
      <vt:variant>
        <vt:lpwstr/>
      </vt:variant>
      <vt:variant>
        <vt:i4>2097177</vt:i4>
      </vt:variant>
      <vt:variant>
        <vt:i4>60</vt:i4>
      </vt:variant>
      <vt:variant>
        <vt:i4>0</vt:i4>
      </vt:variant>
      <vt:variant>
        <vt:i4>5</vt:i4>
      </vt:variant>
      <vt:variant>
        <vt:lpwstr>https://mestemnakole.cz/2021/04/prazsky-magistrat-nabizi-skolam-vybudovani-cyklostojanu-a-kolaren/?fbclid=IwAR0riB7mg0Ha6CWb3hg-Zj_dUXxsAErDB8nh1MTM-BbHEs-j6e7O5gWxlME</vt:lpwstr>
      </vt:variant>
      <vt:variant>
        <vt:lpwstr/>
      </vt:variant>
      <vt:variant>
        <vt:i4>2097177</vt:i4>
      </vt:variant>
      <vt:variant>
        <vt:i4>57</vt:i4>
      </vt:variant>
      <vt:variant>
        <vt:i4>0</vt:i4>
      </vt:variant>
      <vt:variant>
        <vt:i4>5</vt:i4>
      </vt:variant>
      <vt:variant>
        <vt:lpwstr>https://mestemnakole.cz/2021/04/prazsky-magistrat-nabizi-skolam-vybudovani-cyklostojanu-a-kolaren/?fbclid=IwAR0riB7mg0Ha6CWb3hg-Zj_dUXxsAErDB8nh1MTM-BbHEs-j6e7O5gWxlME</vt:lpwstr>
      </vt:variant>
      <vt:variant>
        <vt:lpwstr/>
      </vt:variant>
      <vt:variant>
        <vt:i4>393321</vt:i4>
      </vt:variant>
      <vt:variant>
        <vt:i4>54</vt:i4>
      </vt:variant>
      <vt:variant>
        <vt:i4>0</vt:i4>
      </vt:variant>
      <vt:variant>
        <vt:i4>5</vt:i4>
      </vt:variant>
      <vt:variant>
        <vt:lpwstr>https://zasobnik.poladprahu.cz/index.php?option=com_zasobnik&amp;view=record&amp;id=390</vt:lpwstr>
      </vt:variant>
      <vt:variant>
        <vt:lpwstr/>
      </vt:variant>
      <vt:variant>
        <vt:i4>6225995</vt:i4>
      </vt:variant>
      <vt:variant>
        <vt:i4>51</vt:i4>
      </vt:variant>
      <vt:variant>
        <vt:i4>0</vt:i4>
      </vt:variant>
      <vt:variant>
        <vt:i4>5</vt:i4>
      </vt:variant>
      <vt:variant>
        <vt:lpwstr>https://www.praha-vinor.cz/akce/detsky-den-s-prazskou-strojirnou/</vt:lpwstr>
      </vt:variant>
      <vt:variant>
        <vt:lpwstr/>
      </vt:variant>
      <vt:variant>
        <vt:i4>589853</vt:i4>
      </vt:variant>
      <vt:variant>
        <vt:i4>48</vt:i4>
      </vt:variant>
      <vt:variant>
        <vt:i4>0</vt:i4>
      </vt:variant>
      <vt:variant>
        <vt:i4>5</vt:i4>
      </vt:variant>
      <vt:variant>
        <vt:lpwstr>https://iprpraha.cz/stranka/3356</vt:lpwstr>
      </vt:variant>
      <vt:variant>
        <vt:lpwstr/>
      </vt:variant>
      <vt:variant>
        <vt:i4>7995430</vt:i4>
      </vt:variant>
      <vt:variant>
        <vt:i4>45</vt:i4>
      </vt:variant>
      <vt:variant>
        <vt:i4>0</vt:i4>
      </vt:variant>
      <vt:variant>
        <vt:i4>5</vt:i4>
      </vt:variant>
      <vt:variant>
        <vt:lpwstr>https://iprpraha.cz/stranka/3948/praha-ma-novou-prirucku-jak-sazet-stromy-v-ulicich</vt:lpwstr>
      </vt:variant>
      <vt:variant>
        <vt:lpwstr/>
      </vt:variant>
      <vt:variant>
        <vt:i4>8323108</vt:i4>
      </vt:variant>
      <vt:variant>
        <vt:i4>42</vt:i4>
      </vt:variant>
      <vt:variant>
        <vt:i4>0</vt:i4>
      </vt:variant>
      <vt:variant>
        <vt:i4>5</vt:i4>
      </vt:variant>
      <vt:variant>
        <vt:lpwstr>https://www.psas.cz/faq-67</vt:lpwstr>
      </vt:variant>
      <vt:variant>
        <vt:lpwstr/>
      </vt:variant>
      <vt:variant>
        <vt:i4>196729</vt:i4>
      </vt:variant>
      <vt:variant>
        <vt:i4>39</vt:i4>
      </vt:variant>
      <vt:variant>
        <vt:i4>0</vt:i4>
      </vt:variant>
      <vt:variant>
        <vt:i4>5</vt:i4>
      </vt:variant>
      <vt:variant>
        <vt:lpwstr>https://drusop.nature.cz/ost/chrobjekty/zchru/index.php?SHOW_ONE=1&amp;ID=750</vt:lpwstr>
      </vt:variant>
      <vt:variant>
        <vt:lpwstr/>
      </vt:variant>
      <vt:variant>
        <vt:i4>3145788</vt:i4>
      </vt:variant>
      <vt:variant>
        <vt:i4>36</vt:i4>
      </vt:variant>
      <vt:variant>
        <vt:i4>0</vt:i4>
      </vt:variant>
      <vt:variant>
        <vt:i4>5</vt:i4>
      </vt:variant>
      <vt:variant>
        <vt:lpwstr>http://www.prazskestromy.cz/stromy/pamatne-stromy/21-lipa-srdcita-u-kostela-ve-vinori/</vt:lpwstr>
      </vt:variant>
      <vt:variant>
        <vt:lpwstr/>
      </vt:variant>
      <vt:variant>
        <vt:i4>4128831</vt:i4>
      </vt:variant>
      <vt:variant>
        <vt:i4>33</vt:i4>
      </vt:variant>
      <vt:variant>
        <vt:i4>0</vt:i4>
      </vt:variant>
      <vt:variant>
        <vt:i4>5</vt:i4>
      </vt:variant>
      <vt:variant>
        <vt:lpwstr>https://www.praha-vinor.cz/sekani-travnatych-ploch-v-roce-2020/</vt:lpwstr>
      </vt:variant>
      <vt:variant>
        <vt:lpwstr/>
      </vt:variant>
      <vt:variant>
        <vt:i4>4587612</vt:i4>
      </vt:variant>
      <vt:variant>
        <vt:i4>30</vt:i4>
      </vt:variant>
      <vt:variant>
        <vt:i4>0</vt:i4>
      </vt:variant>
      <vt:variant>
        <vt:i4>5</vt:i4>
      </vt:variant>
      <vt:variant>
        <vt:lpwstr>https://uap.iprpraha.cz/</vt:lpwstr>
      </vt:variant>
      <vt:variant>
        <vt:lpwstr>/katalog-mestskych-casti/m.0100.05.003.01</vt:lpwstr>
      </vt:variant>
      <vt:variant>
        <vt:i4>4456540</vt:i4>
      </vt:variant>
      <vt:variant>
        <vt:i4>27</vt:i4>
      </vt:variant>
      <vt:variant>
        <vt:i4>0</vt:i4>
      </vt:variant>
      <vt:variant>
        <vt:i4>5</vt:i4>
      </vt:variant>
      <vt:variant>
        <vt:lpwstr>https://uap.iprpraha.cz/</vt:lpwstr>
      </vt:variant>
      <vt:variant>
        <vt:lpwstr>/katalog-mestskych-casti/m.0100.05.001.01</vt:lpwstr>
      </vt:variant>
      <vt:variant>
        <vt:i4>131120</vt:i4>
      </vt:variant>
      <vt:variant>
        <vt:i4>24</vt:i4>
      </vt:variant>
      <vt:variant>
        <vt:i4>0</vt:i4>
      </vt:variant>
      <vt:variant>
        <vt:i4>5</vt:i4>
      </vt:variant>
      <vt:variant>
        <vt:lpwstr>https://www.zsvinor.cz/Obsazeni_telocvicny-32/Telocvicna_-_obsazeni-30</vt:lpwstr>
      </vt:variant>
      <vt:variant>
        <vt:lpwstr/>
      </vt:variant>
      <vt:variant>
        <vt:i4>7340086</vt:i4>
      </vt:variant>
      <vt:variant>
        <vt:i4>21</vt:i4>
      </vt:variant>
      <vt:variant>
        <vt:i4>0</vt:i4>
      </vt:variant>
      <vt:variant>
        <vt:i4>5</vt:i4>
      </vt:variant>
      <vt:variant>
        <vt:lpwstr>https://www.tjsokolvinor.cz/obsazeni-sokolovny</vt:lpwstr>
      </vt:variant>
      <vt:variant>
        <vt:lpwstr/>
      </vt:variant>
      <vt:variant>
        <vt:i4>6225934</vt:i4>
      </vt:variant>
      <vt:variant>
        <vt:i4>18</vt:i4>
      </vt:variant>
      <vt:variant>
        <vt:i4>0</vt:i4>
      </vt:variant>
      <vt:variant>
        <vt:i4>5</vt:i4>
      </vt:variant>
      <vt:variant>
        <vt:lpwstr>https://www.muzeumprahy.cz/file/2766</vt:lpwstr>
      </vt:variant>
      <vt:variant>
        <vt:lpwstr/>
      </vt:variant>
      <vt:variant>
        <vt:i4>8060965</vt:i4>
      </vt:variant>
      <vt:variant>
        <vt:i4>15</vt:i4>
      </vt:variant>
      <vt:variant>
        <vt:i4>0</vt:i4>
      </vt:variant>
      <vt:variant>
        <vt:i4>5</vt:i4>
      </vt:variant>
      <vt:variant>
        <vt:lpwstr>http://uap.iprpraha.cz/</vt:lpwstr>
      </vt:variant>
      <vt:variant>
        <vt:lpwstr/>
      </vt:variant>
      <vt:variant>
        <vt:i4>3670058</vt:i4>
      </vt:variant>
      <vt:variant>
        <vt:i4>12</vt:i4>
      </vt:variant>
      <vt:variant>
        <vt:i4>0</vt:i4>
      </vt:variant>
      <vt:variant>
        <vt:i4>5</vt:i4>
      </vt:variant>
      <vt:variant>
        <vt:lpwstr>https://www.praha-vinor.cz/urad-mc/agenda/</vt:lpwstr>
      </vt:variant>
      <vt:variant>
        <vt:lpwstr/>
      </vt:variant>
      <vt:variant>
        <vt:i4>5636217</vt:i4>
      </vt:variant>
      <vt:variant>
        <vt:i4>9</vt:i4>
      </vt:variant>
      <vt:variant>
        <vt:i4>0</vt:i4>
      </vt:variant>
      <vt:variant>
        <vt:i4>5</vt:i4>
      </vt:variant>
      <vt:variant>
        <vt:lpwstr>https://www.praha-vinor.cz/wp-content/uploads/2021/01/vz_148_21_web.pdf</vt:lpwstr>
      </vt:variant>
      <vt:variant>
        <vt:lpwstr/>
      </vt:variant>
      <vt:variant>
        <vt:i4>917614</vt:i4>
      </vt:variant>
      <vt:variant>
        <vt:i4>6</vt:i4>
      </vt:variant>
      <vt:variant>
        <vt:i4>0</vt:i4>
      </vt:variant>
      <vt:variant>
        <vt:i4>5</vt:i4>
      </vt:variant>
      <vt:variant>
        <vt:lpwstr>https://zasobnik.poladprahu.cz/index.php?option=com_zasobnik&amp;view=record&amp;id=415</vt:lpwstr>
      </vt:variant>
      <vt:variant>
        <vt:lpwstr/>
      </vt:variant>
      <vt:variant>
        <vt:i4>5505039</vt:i4>
      </vt:variant>
      <vt:variant>
        <vt:i4>3</vt:i4>
      </vt:variant>
      <vt:variant>
        <vt:i4>0</vt:i4>
      </vt:variant>
      <vt:variant>
        <vt:i4>5</vt:i4>
      </vt:variant>
      <vt:variant>
        <vt:lpwstr>https://www.mdcr.cz/getattachment/Media/Media-a-tiskove-zpravy/Vlada-schvalila-aktualizovany-Narodni-akcni-plan-c/Aktualizace-NAP-CM.pdf.aspx</vt:lpwstr>
      </vt:variant>
      <vt:variant>
        <vt:lpwstr/>
      </vt:variant>
      <vt:variant>
        <vt:i4>524352</vt:i4>
      </vt:variant>
      <vt:variant>
        <vt:i4>0</vt:i4>
      </vt:variant>
      <vt:variant>
        <vt:i4>0</vt:i4>
      </vt:variant>
      <vt:variant>
        <vt:i4>5</vt:i4>
      </vt:variant>
      <vt:variant>
        <vt:lpwstr>http://www.tsk-praha.cz/</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Strategický plán rozvoje MČ Praha-Vinoř 2022 – 2035</dc:title>
  <dc:subject>Analytická a Návrhová část</dc:subject>
  <dc:creator>Ing. Petra Lindovská</dc:creator>
  <cp:lastModifiedBy>petra</cp:lastModifiedBy>
  <cp:revision>4</cp:revision>
  <dcterms:created xsi:type="dcterms:W3CDTF">2023-06-14T09:19:00Z</dcterms:created>
  <dcterms:modified xsi:type="dcterms:W3CDTF">2023-06-14T09:20:00Z</dcterms:modified>
</cp:coreProperties>
</file>